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755632"/>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755633"/>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755634"/>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755635"/>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755636"/>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755637"/>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75563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FA28D48" w14:textId="359DFECA" w:rsidR="000C4D6F"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755632" w:history="1">
        <w:r w:rsidR="000C4D6F" w:rsidRPr="00441882">
          <w:rPr>
            <w:rStyle w:val="Hyperlink"/>
            <w:noProof/>
          </w:rPr>
          <w:t>Résumé</w:t>
        </w:r>
        <w:r w:rsidR="000C4D6F">
          <w:rPr>
            <w:noProof/>
            <w:webHidden/>
          </w:rPr>
          <w:tab/>
        </w:r>
        <w:r w:rsidR="000C4D6F">
          <w:rPr>
            <w:noProof/>
            <w:webHidden/>
          </w:rPr>
          <w:fldChar w:fldCharType="begin"/>
        </w:r>
        <w:r w:rsidR="000C4D6F">
          <w:rPr>
            <w:noProof/>
            <w:webHidden/>
          </w:rPr>
          <w:instrText xml:space="preserve"> PAGEREF _Toc229755632 \h </w:instrText>
        </w:r>
        <w:r w:rsidR="000C4D6F">
          <w:rPr>
            <w:noProof/>
            <w:webHidden/>
          </w:rPr>
        </w:r>
        <w:r w:rsidR="000C4D6F">
          <w:rPr>
            <w:noProof/>
            <w:webHidden/>
          </w:rPr>
          <w:fldChar w:fldCharType="separate"/>
        </w:r>
        <w:r w:rsidR="000C4D6F">
          <w:rPr>
            <w:noProof/>
            <w:webHidden/>
          </w:rPr>
          <w:t>4</w:t>
        </w:r>
        <w:r w:rsidR="000C4D6F">
          <w:rPr>
            <w:noProof/>
            <w:webHidden/>
          </w:rPr>
          <w:fldChar w:fldCharType="end"/>
        </w:r>
      </w:hyperlink>
    </w:p>
    <w:p w14:paraId="7A12EAB4" w14:textId="1D90688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3" w:history="1">
        <w:r w:rsidRPr="00441882">
          <w:rPr>
            <w:rStyle w:val="Hyperlink"/>
            <w:noProof/>
          </w:rPr>
          <w:t>Mots-clés</w:t>
        </w:r>
        <w:r>
          <w:rPr>
            <w:noProof/>
            <w:webHidden/>
          </w:rPr>
          <w:tab/>
        </w:r>
        <w:r>
          <w:rPr>
            <w:noProof/>
            <w:webHidden/>
          </w:rPr>
          <w:fldChar w:fldCharType="begin"/>
        </w:r>
        <w:r>
          <w:rPr>
            <w:noProof/>
            <w:webHidden/>
          </w:rPr>
          <w:instrText xml:space="preserve"> PAGEREF _Toc229755633 \h </w:instrText>
        </w:r>
        <w:r>
          <w:rPr>
            <w:noProof/>
            <w:webHidden/>
          </w:rPr>
        </w:r>
        <w:r>
          <w:rPr>
            <w:noProof/>
            <w:webHidden/>
          </w:rPr>
          <w:fldChar w:fldCharType="separate"/>
        </w:r>
        <w:r>
          <w:rPr>
            <w:noProof/>
            <w:webHidden/>
          </w:rPr>
          <w:t>5</w:t>
        </w:r>
        <w:r>
          <w:rPr>
            <w:noProof/>
            <w:webHidden/>
          </w:rPr>
          <w:fldChar w:fldCharType="end"/>
        </w:r>
      </w:hyperlink>
    </w:p>
    <w:p w14:paraId="42C2FCA4" w14:textId="58F8F322"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4" w:history="1">
        <w:r w:rsidRPr="00441882">
          <w:rPr>
            <w:rStyle w:val="Hyperlink"/>
            <w:noProof/>
          </w:rPr>
          <w:t>Glossaire</w:t>
        </w:r>
        <w:r>
          <w:rPr>
            <w:noProof/>
            <w:webHidden/>
          </w:rPr>
          <w:tab/>
        </w:r>
        <w:r>
          <w:rPr>
            <w:noProof/>
            <w:webHidden/>
          </w:rPr>
          <w:fldChar w:fldCharType="begin"/>
        </w:r>
        <w:r>
          <w:rPr>
            <w:noProof/>
            <w:webHidden/>
          </w:rPr>
          <w:instrText xml:space="preserve"> PAGEREF _Toc229755634 \h </w:instrText>
        </w:r>
        <w:r>
          <w:rPr>
            <w:noProof/>
            <w:webHidden/>
          </w:rPr>
        </w:r>
        <w:r>
          <w:rPr>
            <w:noProof/>
            <w:webHidden/>
          </w:rPr>
          <w:fldChar w:fldCharType="separate"/>
        </w:r>
        <w:r>
          <w:rPr>
            <w:noProof/>
            <w:webHidden/>
          </w:rPr>
          <w:t>6</w:t>
        </w:r>
        <w:r>
          <w:rPr>
            <w:noProof/>
            <w:webHidden/>
          </w:rPr>
          <w:fldChar w:fldCharType="end"/>
        </w:r>
      </w:hyperlink>
    </w:p>
    <w:p w14:paraId="4D630628" w14:textId="0DDEA46D"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5" w:history="1">
        <w:r w:rsidRPr="00441882">
          <w:rPr>
            <w:rStyle w:val="Hyperlink"/>
            <w:noProof/>
          </w:rPr>
          <w:t>Liste des abréviations</w:t>
        </w:r>
        <w:r>
          <w:rPr>
            <w:noProof/>
            <w:webHidden/>
          </w:rPr>
          <w:tab/>
        </w:r>
        <w:r>
          <w:rPr>
            <w:noProof/>
            <w:webHidden/>
          </w:rPr>
          <w:fldChar w:fldCharType="begin"/>
        </w:r>
        <w:r>
          <w:rPr>
            <w:noProof/>
            <w:webHidden/>
          </w:rPr>
          <w:instrText xml:space="preserve"> PAGEREF _Toc229755635 \h </w:instrText>
        </w:r>
        <w:r>
          <w:rPr>
            <w:noProof/>
            <w:webHidden/>
          </w:rPr>
        </w:r>
        <w:r>
          <w:rPr>
            <w:noProof/>
            <w:webHidden/>
          </w:rPr>
          <w:fldChar w:fldCharType="separate"/>
        </w:r>
        <w:r>
          <w:rPr>
            <w:noProof/>
            <w:webHidden/>
          </w:rPr>
          <w:t>7</w:t>
        </w:r>
        <w:r>
          <w:rPr>
            <w:noProof/>
            <w:webHidden/>
          </w:rPr>
          <w:fldChar w:fldCharType="end"/>
        </w:r>
      </w:hyperlink>
    </w:p>
    <w:p w14:paraId="6AEFF98E" w14:textId="626D383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6" w:history="1">
        <w:r w:rsidRPr="00441882">
          <w:rPr>
            <w:rStyle w:val="Hyperlink"/>
            <w:noProof/>
          </w:rPr>
          <w:t>Remerciements</w:t>
        </w:r>
        <w:r>
          <w:rPr>
            <w:noProof/>
            <w:webHidden/>
          </w:rPr>
          <w:tab/>
        </w:r>
        <w:r>
          <w:rPr>
            <w:noProof/>
            <w:webHidden/>
          </w:rPr>
          <w:fldChar w:fldCharType="begin"/>
        </w:r>
        <w:r>
          <w:rPr>
            <w:noProof/>
            <w:webHidden/>
          </w:rPr>
          <w:instrText xml:space="preserve"> PAGEREF _Toc229755636 \h </w:instrText>
        </w:r>
        <w:r>
          <w:rPr>
            <w:noProof/>
            <w:webHidden/>
          </w:rPr>
        </w:r>
        <w:r>
          <w:rPr>
            <w:noProof/>
            <w:webHidden/>
          </w:rPr>
          <w:fldChar w:fldCharType="separate"/>
        </w:r>
        <w:r>
          <w:rPr>
            <w:noProof/>
            <w:webHidden/>
          </w:rPr>
          <w:t>8</w:t>
        </w:r>
        <w:r>
          <w:rPr>
            <w:noProof/>
            <w:webHidden/>
          </w:rPr>
          <w:fldChar w:fldCharType="end"/>
        </w:r>
      </w:hyperlink>
    </w:p>
    <w:p w14:paraId="1345B24D" w14:textId="5B82DDA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7" w:history="1">
        <w:r w:rsidRPr="00441882">
          <w:rPr>
            <w:rStyle w:val="Hyperlink"/>
            <w:noProof/>
            <w:lang w:val="en-US"/>
          </w:rPr>
          <w:t>Avertissement</w:t>
        </w:r>
        <w:r>
          <w:rPr>
            <w:noProof/>
            <w:webHidden/>
          </w:rPr>
          <w:tab/>
        </w:r>
        <w:r>
          <w:rPr>
            <w:noProof/>
            <w:webHidden/>
          </w:rPr>
          <w:fldChar w:fldCharType="begin"/>
        </w:r>
        <w:r>
          <w:rPr>
            <w:noProof/>
            <w:webHidden/>
          </w:rPr>
          <w:instrText xml:space="preserve"> PAGEREF _Toc229755637 \h </w:instrText>
        </w:r>
        <w:r>
          <w:rPr>
            <w:noProof/>
            <w:webHidden/>
          </w:rPr>
        </w:r>
        <w:r>
          <w:rPr>
            <w:noProof/>
            <w:webHidden/>
          </w:rPr>
          <w:fldChar w:fldCharType="separate"/>
        </w:r>
        <w:r>
          <w:rPr>
            <w:noProof/>
            <w:webHidden/>
          </w:rPr>
          <w:t>9</w:t>
        </w:r>
        <w:r>
          <w:rPr>
            <w:noProof/>
            <w:webHidden/>
          </w:rPr>
          <w:fldChar w:fldCharType="end"/>
        </w:r>
      </w:hyperlink>
    </w:p>
    <w:p w14:paraId="73D5F53B" w14:textId="0D6DEAF7"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8" w:history="1">
        <w:r w:rsidRPr="00441882">
          <w:rPr>
            <w:rStyle w:val="Hyperlink"/>
            <w:noProof/>
          </w:rPr>
          <w:t>Sommaire</w:t>
        </w:r>
        <w:r>
          <w:rPr>
            <w:noProof/>
            <w:webHidden/>
          </w:rPr>
          <w:tab/>
        </w:r>
        <w:r>
          <w:rPr>
            <w:noProof/>
            <w:webHidden/>
          </w:rPr>
          <w:fldChar w:fldCharType="begin"/>
        </w:r>
        <w:r>
          <w:rPr>
            <w:noProof/>
            <w:webHidden/>
          </w:rPr>
          <w:instrText xml:space="preserve"> PAGEREF _Toc229755638 \h </w:instrText>
        </w:r>
        <w:r>
          <w:rPr>
            <w:noProof/>
            <w:webHidden/>
          </w:rPr>
        </w:r>
        <w:r>
          <w:rPr>
            <w:noProof/>
            <w:webHidden/>
          </w:rPr>
          <w:fldChar w:fldCharType="separate"/>
        </w:r>
        <w:r>
          <w:rPr>
            <w:noProof/>
            <w:webHidden/>
          </w:rPr>
          <w:t>10</w:t>
        </w:r>
        <w:r>
          <w:rPr>
            <w:noProof/>
            <w:webHidden/>
          </w:rPr>
          <w:fldChar w:fldCharType="end"/>
        </w:r>
      </w:hyperlink>
    </w:p>
    <w:p w14:paraId="722DE0A7" w14:textId="26CF9BB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9" w:history="1">
        <w:r w:rsidRPr="00441882">
          <w:rPr>
            <w:rStyle w:val="Hyperlink"/>
            <w:noProof/>
            <w:lang w:val="en-US"/>
          </w:rPr>
          <w:t>Introduction</w:t>
        </w:r>
        <w:r>
          <w:rPr>
            <w:noProof/>
            <w:webHidden/>
          </w:rPr>
          <w:tab/>
        </w:r>
        <w:r>
          <w:rPr>
            <w:noProof/>
            <w:webHidden/>
          </w:rPr>
          <w:fldChar w:fldCharType="begin"/>
        </w:r>
        <w:r>
          <w:rPr>
            <w:noProof/>
            <w:webHidden/>
          </w:rPr>
          <w:instrText xml:space="preserve"> PAGEREF _Toc229755639 \h </w:instrText>
        </w:r>
        <w:r>
          <w:rPr>
            <w:noProof/>
            <w:webHidden/>
          </w:rPr>
        </w:r>
        <w:r>
          <w:rPr>
            <w:noProof/>
            <w:webHidden/>
          </w:rPr>
          <w:fldChar w:fldCharType="separate"/>
        </w:r>
        <w:r>
          <w:rPr>
            <w:noProof/>
            <w:webHidden/>
          </w:rPr>
          <w:t>11</w:t>
        </w:r>
        <w:r>
          <w:rPr>
            <w:noProof/>
            <w:webHidden/>
          </w:rPr>
          <w:fldChar w:fldCharType="end"/>
        </w:r>
      </w:hyperlink>
    </w:p>
    <w:p w14:paraId="6510490C" w14:textId="70D48DD6"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0" w:history="1">
        <w:r w:rsidRPr="00441882">
          <w:rPr>
            <w:rStyle w:val="Hyperlink"/>
            <w:noProof/>
            <w:lang w:val="en-IN"/>
          </w:rPr>
          <w:t>State-of-the-Art AI for TICE</w:t>
        </w:r>
        <w:r>
          <w:rPr>
            <w:noProof/>
            <w:webHidden/>
          </w:rPr>
          <w:tab/>
        </w:r>
        <w:r>
          <w:rPr>
            <w:noProof/>
            <w:webHidden/>
          </w:rPr>
          <w:fldChar w:fldCharType="begin"/>
        </w:r>
        <w:r>
          <w:rPr>
            <w:noProof/>
            <w:webHidden/>
          </w:rPr>
          <w:instrText xml:space="preserve"> PAGEREF _Toc229755640 \h </w:instrText>
        </w:r>
        <w:r>
          <w:rPr>
            <w:noProof/>
            <w:webHidden/>
          </w:rPr>
        </w:r>
        <w:r>
          <w:rPr>
            <w:noProof/>
            <w:webHidden/>
          </w:rPr>
          <w:fldChar w:fldCharType="separate"/>
        </w:r>
        <w:r>
          <w:rPr>
            <w:noProof/>
            <w:webHidden/>
          </w:rPr>
          <w:t>13</w:t>
        </w:r>
        <w:r>
          <w:rPr>
            <w:noProof/>
            <w:webHidden/>
          </w:rPr>
          <w:fldChar w:fldCharType="end"/>
        </w:r>
      </w:hyperlink>
    </w:p>
    <w:p w14:paraId="3CCF3E3B" w14:textId="5EE450C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1" w:history="1">
        <w:r w:rsidRPr="00441882">
          <w:rPr>
            <w:rStyle w:val="Hyperlink"/>
            <w:noProof/>
            <w:lang w:val="en-US"/>
          </w:rPr>
          <w:t>Problem Statement</w:t>
        </w:r>
        <w:r>
          <w:rPr>
            <w:noProof/>
            <w:webHidden/>
          </w:rPr>
          <w:tab/>
        </w:r>
        <w:r>
          <w:rPr>
            <w:noProof/>
            <w:webHidden/>
          </w:rPr>
          <w:fldChar w:fldCharType="begin"/>
        </w:r>
        <w:r>
          <w:rPr>
            <w:noProof/>
            <w:webHidden/>
          </w:rPr>
          <w:instrText xml:space="preserve"> PAGEREF _Toc229755641 \h </w:instrText>
        </w:r>
        <w:r>
          <w:rPr>
            <w:noProof/>
            <w:webHidden/>
          </w:rPr>
        </w:r>
        <w:r>
          <w:rPr>
            <w:noProof/>
            <w:webHidden/>
          </w:rPr>
          <w:fldChar w:fldCharType="separate"/>
        </w:r>
        <w:r>
          <w:rPr>
            <w:noProof/>
            <w:webHidden/>
          </w:rPr>
          <w:t>14</w:t>
        </w:r>
        <w:r>
          <w:rPr>
            <w:noProof/>
            <w:webHidden/>
          </w:rPr>
          <w:fldChar w:fldCharType="end"/>
        </w:r>
      </w:hyperlink>
    </w:p>
    <w:p w14:paraId="75933459" w14:textId="673D64E1"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2" w:history="1">
        <w:r w:rsidRPr="00441882">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_Toc229755642 \h </w:instrText>
        </w:r>
        <w:r>
          <w:rPr>
            <w:noProof/>
            <w:webHidden/>
          </w:rPr>
        </w:r>
        <w:r>
          <w:rPr>
            <w:noProof/>
            <w:webHidden/>
          </w:rPr>
          <w:fldChar w:fldCharType="separate"/>
        </w:r>
        <w:r>
          <w:rPr>
            <w:noProof/>
            <w:webHidden/>
          </w:rPr>
          <w:t>15</w:t>
        </w:r>
        <w:r>
          <w:rPr>
            <w:noProof/>
            <w:webHidden/>
          </w:rPr>
          <w:fldChar w:fldCharType="end"/>
        </w:r>
      </w:hyperlink>
    </w:p>
    <w:p w14:paraId="2B4C2F26" w14:textId="6536126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3" w:history="1">
        <w:r w:rsidRPr="00441882">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_Toc229755643 \h </w:instrText>
        </w:r>
        <w:r>
          <w:rPr>
            <w:noProof/>
            <w:webHidden/>
          </w:rPr>
        </w:r>
        <w:r>
          <w:rPr>
            <w:noProof/>
            <w:webHidden/>
          </w:rPr>
          <w:fldChar w:fldCharType="separate"/>
        </w:r>
        <w:r>
          <w:rPr>
            <w:noProof/>
            <w:webHidden/>
          </w:rPr>
          <w:t>16</w:t>
        </w:r>
        <w:r>
          <w:rPr>
            <w:noProof/>
            <w:webHidden/>
          </w:rPr>
          <w:fldChar w:fldCharType="end"/>
        </w:r>
      </w:hyperlink>
    </w:p>
    <w:p w14:paraId="24B97F2D" w14:textId="26510689"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4" w:history="1">
        <w:r w:rsidRPr="00441882">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_Toc229755644 \h </w:instrText>
        </w:r>
        <w:r>
          <w:rPr>
            <w:noProof/>
            <w:webHidden/>
          </w:rPr>
        </w:r>
        <w:r>
          <w:rPr>
            <w:noProof/>
            <w:webHidden/>
          </w:rPr>
          <w:fldChar w:fldCharType="separate"/>
        </w:r>
        <w:r>
          <w:rPr>
            <w:noProof/>
            <w:webHidden/>
          </w:rPr>
          <w:t>17</w:t>
        </w:r>
        <w:r>
          <w:rPr>
            <w:noProof/>
            <w:webHidden/>
          </w:rPr>
          <w:fldChar w:fldCharType="end"/>
        </w:r>
      </w:hyperlink>
    </w:p>
    <w:p w14:paraId="7B50A7ED" w14:textId="47E4D15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5" w:history="1">
        <w:r w:rsidRPr="00441882">
          <w:rPr>
            <w:rStyle w:val="Hyperlink"/>
            <w:noProof/>
          </w:rPr>
          <w:t>Bibliographie</w:t>
        </w:r>
        <w:r>
          <w:rPr>
            <w:noProof/>
            <w:webHidden/>
          </w:rPr>
          <w:tab/>
        </w:r>
        <w:r>
          <w:rPr>
            <w:noProof/>
            <w:webHidden/>
          </w:rPr>
          <w:fldChar w:fldCharType="begin"/>
        </w:r>
        <w:r>
          <w:rPr>
            <w:noProof/>
            <w:webHidden/>
          </w:rPr>
          <w:instrText xml:space="preserve"> PAGEREF _Toc229755645 \h </w:instrText>
        </w:r>
        <w:r>
          <w:rPr>
            <w:noProof/>
            <w:webHidden/>
          </w:rPr>
        </w:r>
        <w:r>
          <w:rPr>
            <w:noProof/>
            <w:webHidden/>
          </w:rPr>
          <w:fldChar w:fldCharType="separate"/>
        </w:r>
        <w:r>
          <w:rPr>
            <w:noProof/>
            <w:webHidden/>
          </w:rPr>
          <w:t>19</w:t>
        </w:r>
        <w:r>
          <w:rPr>
            <w:noProof/>
            <w:webHidden/>
          </w:rPr>
          <w:fldChar w:fldCharType="end"/>
        </w:r>
      </w:hyperlink>
    </w:p>
    <w:p w14:paraId="60473358" w14:textId="75DF64B4"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6" w:history="1">
        <w:r w:rsidRPr="00441882">
          <w:rPr>
            <w:rStyle w:val="Hyperlink"/>
            <w:noProof/>
            <w:lang w:val="en-US"/>
          </w:rPr>
          <w:t>Index</w:t>
        </w:r>
        <w:r>
          <w:rPr>
            <w:noProof/>
            <w:webHidden/>
          </w:rPr>
          <w:tab/>
        </w:r>
        <w:r>
          <w:rPr>
            <w:noProof/>
            <w:webHidden/>
          </w:rPr>
          <w:fldChar w:fldCharType="begin"/>
        </w:r>
        <w:r>
          <w:rPr>
            <w:noProof/>
            <w:webHidden/>
          </w:rPr>
          <w:instrText xml:space="preserve"> PAGEREF _Toc229755646 \h </w:instrText>
        </w:r>
        <w:r>
          <w:rPr>
            <w:noProof/>
            <w:webHidden/>
          </w:rPr>
        </w:r>
        <w:r>
          <w:rPr>
            <w:noProof/>
            <w:webHidden/>
          </w:rPr>
          <w:fldChar w:fldCharType="separate"/>
        </w:r>
        <w:r>
          <w:rPr>
            <w:noProof/>
            <w:webHidden/>
          </w:rPr>
          <w:t>20</w:t>
        </w:r>
        <w:r>
          <w:rPr>
            <w:noProof/>
            <w:webHidden/>
          </w:rPr>
          <w:fldChar w:fldCharType="end"/>
        </w:r>
      </w:hyperlink>
    </w:p>
    <w:p w14:paraId="2689A7BD" w14:textId="7BF29C4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7" w:history="1">
        <w:r w:rsidRPr="00441882">
          <w:rPr>
            <w:rStyle w:val="Hyperlink"/>
            <w:noProof/>
          </w:rPr>
          <w:t>Table des illustrations</w:t>
        </w:r>
        <w:r>
          <w:rPr>
            <w:noProof/>
            <w:webHidden/>
          </w:rPr>
          <w:tab/>
        </w:r>
        <w:r>
          <w:rPr>
            <w:noProof/>
            <w:webHidden/>
          </w:rPr>
          <w:fldChar w:fldCharType="begin"/>
        </w:r>
        <w:r>
          <w:rPr>
            <w:noProof/>
            <w:webHidden/>
          </w:rPr>
          <w:instrText xml:space="preserve"> PAGEREF _Toc229755647 \h </w:instrText>
        </w:r>
        <w:r>
          <w:rPr>
            <w:noProof/>
            <w:webHidden/>
          </w:rPr>
        </w:r>
        <w:r>
          <w:rPr>
            <w:noProof/>
            <w:webHidden/>
          </w:rPr>
          <w:fldChar w:fldCharType="separate"/>
        </w:r>
        <w:r>
          <w:rPr>
            <w:noProof/>
            <w:webHidden/>
          </w:rPr>
          <w:t>21</w:t>
        </w:r>
        <w:r>
          <w:rPr>
            <w:noProof/>
            <w:webHidden/>
          </w:rPr>
          <w:fldChar w:fldCharType="end"/>
        </w:r>
      </w:hyperlink>
    </w:p>
    <w:p w14:paraId="30AAA87E" w14:textId="09F4BF4D"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29755639"/>
      <w:r w:rsidRPr="001A430B">
        <w:rPr>
          <w:lang w:val="en-US"/>
        </w:rPr>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77777777" w:rsidR="00025D71" w:rsidRDefault="00025D71" w:rsidP="00025D71">
      <w:pPr>
        <w:jc w:val="center"/>
        <w:rPr>
          <w:rFonts w:eastAsiaTheme="majorEastAsia" w:cstheme="majorBidi"/>
          <w:smallCaps/>
          <w:sz w:val="36"/>
          <w:szCs w:val="26"/>
          <w:lang w:val="en-US"/>
        </w:rPr>
      </w:pPr>
      <w:r w:rsidRPr="00025D71">
        <w:rPr>
          <w:rFonts w:eastAsiaTheme="majorEastAsia" w:cstheme="majorBidi"/>
          <w:smallCaps/>
          <w:sz w:val="36"/>
          <w:szCs w:val="26"/>
          <w:lang w:val="en-US"/>
        </w:rPr>
        <w:t>TEACHER PERSPECTIVE BEFORE AI</w:t>
      </w:r>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2F3177" w:rsidRDefault="00AF534D" w:rsidP="002F3177">
      <w:pPr>
        <w:pStyle w:val="Heading2"/>
      </w:pPr>
      <w:r>
        <w:t>Emergence of TICE in language learning</w:t>
      </w:r>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lastRenderedPageBreak/>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teachers still created 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A61F47">
      <w:pPr>
        <w:pStyle w:val="Heading2"/>
      </w:pPr>
      <w:r>
        <w:t>Integration of generative AI in language learning</w:t>
      </w:r>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E17FDC">
      <w:pPr>
        <w:pStyle w:val="Heading2"/>
      </w:pPr>
      <w:r w:rsidRPr="00497F76">
        <w:t>French Education System</w:t>
      </w:r>
      <w:r w:rsidR="0058414C">
        <w:t xml:space="preserve"> and AI</w:t>
      </w:r>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BC9322C" w14:textId="3A67EB40" w:rsidR="00F11ADA" w:rsidRPr="00497F76" w:rsidRDefault="00B702C1" w:rsidP="00F11ADA">
      <w:pPr>
        <w:pStyle w:val="Heading1"/>
        <w:rPr>
          <w:lang w:val="en-US"/>
        </w:rPr>
      </w:pPr>
      <w:r>
        <w:rPr>
          <w:lang w:val="en-US"/>
        </w:rPr>
        <w:lastRenderedPageBreak/>
        <w:t>Research gap</w:t>
      </w:r>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39" w:name="_Toc229755640"/>
      <w:r w:rsidRPr="00D04339">
        <w:rPr>
          <w:lang w:val="en-IN"/>
        </w:rPr>
        <w:lastRenderedPageBreak/>
        <w:t>State-of-the-Art A</w:t>
      </w:r>
      <w:r>
        <w:rPr>
          <w:lang w:val="en-IN"/>
        </w:rPr>
        <w:t>I for TICE</w:t>
      </w:r>
      <w:bookmarkEnd w:id="39"/>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0" w:name="_Toc107222861"/>
      <w:r>
        <w:br w:type="page"/>
      </w:r>
    </w:p>
    <w:bookmarkEnd w:id="40"/>
    <w:p w14:paraId="084E958A" w14:textId="0B6C398E" w:rsidR="00565C53" w:rsidRPr="00D04339" w:rsidRDefault="00565C53" w:rsidP="00565C53">
      <w:pPr>
        <w:pStyle w:val="Heading1"/>
        <w:rPr>
          <w:lang w:val="en-IN"/>
        </w:rPr>
      </w:pPr>
      <w:r>
        <w:rPr>
          <w:lang w:val="en-IN"/>
        </w:rPr>
        <w:lastRenderedPageBreak/>
        <w:t xml:space="preserve">Literature review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D545CE" w:rsidRDefault="00D60A92" w:rsidP="00D60A92">
      <w:pPr>
        <w:pStyle w:val="ListParagraph"/>
        <w:numPr>
          <w:ilvl w:val="0"/>
          <w:numId w:val="14"/>
        </w:numPr>
        <w:rPr>
          <w:lang w:val="en-US"/>
        </w:rPr>
      </w:pPr>
      <w:r w:rsidRPr="00D60A92">
        <w:rPr>
          <w:rFonts w:eastAsiaTheme="majorEastAsia" w:cstheme="majorBidi"/>
          <w:smallCaps/>
          <w:sz w:val="36"/>
          <w:szCs w:val="26"/>
          <w:lang w:val="en-US"/>
        </w:rPr>
        <w:t>Teacher Cognition and Lesson Planning</w:t>
      </w:r>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Default="00715F9C" w:rsidP="00715F9C">
      <w:pPr>
        <w:pStyle w:val="Heading2"/>
        <w:numPr>
          <w:ilvl w:val="1"/>
          <w:numId w:val="14"/>
        </w:numPr>
        <w:jc w:val="both"/>
      </w:pPr>
      <w:r w:rsidRPr="00715F9C">
        <w:t>Teacher beliefs and practice alignment</w:t>
      </w:r>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 xml:space="preserve">explains that these perceptions are shaped by teachers’ beliefs about language learning, learner characteristics, </w:t>
      </w:r>
      <w:r w:rsidRPr="00193073">
        <w:rPr>
          <w:rFonts w:ascii="Times New Roman" w:eastAsia="Times New Roman" w:hAnsi="Times New Roman" w:cs="Times New Roman"/>
          <w:color w:val="000000"/>
          <w:sz w:val="24"/>
          <w:szCs w:val="24"/>
          <w:lang w:val="en-FR" w:eastAsia="en-GB"/>
        </w:rPr>
        <w:lastRenderedPageBreak/>
        <w:t>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Default="00715F9C" w:rsidP="00715F9C">
      <w:pPr>
        <w:pStyle w:val="Heading2"/>
        <w:numPr>
          <w:ilvl w:val="1"/>
          <w:numId w:val="14"/>
        </w:numPr>
        <w:jc w:val="both"/>
      </w:pPr>
      <w:r>
        <w:t xml:space="preserve"> </w:t>
      </w:r>
      <w:r w:rsidRPr="00715F9C">
        <w:t>Contextual constraints on lesson planning</w:t>
      </w:r>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Default="00715F9C" w:rsidP="00715F9C">
      <w:pPr>
        <w:pStyle w:val="Heading2"/>
        <w:numPr>
          <w:ilvl w:val="1"/>
          <w:numId w:val="14"/>
        </w:numPr>
        <w:jc w:val="both"/>
      </w:pPr>
      <w:r w:rsidRPr="00715F9C">
        <w:lastRenderedPageBreak/>
        <w:t>Teacher experience and expertise in planning</w:t>
      </w:r>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715F9C" w:rsidRDefault="00715F9C" w:rsidP="00715F9C">
      <w:pPr>
        <w:pStyle w:val="Heading2"/>
        <w:numPr>
          <w:ilvl w:val="1"/>
          <w:numId w:val="14"/>
        </w:numPr>
        <w:jc w:val="both"/>
      </w:pPr>
      <w:r w:rsidRPr="00715F9C">
        <w:lastRenderedPageBreak/>
        <w:t>Adaptation and flexibility in lesson design</w:t>
      </w:r>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Pr="00461E4E" w:rsidRDefault="00D121D5" w:rsidP="00D121D5">
      <w:pPr>
        <w:pStyle w:val="Heading1"/>
        <w:rPr>
          <w:lang w:val="en-US"/>
        </w:rPr>
      </w:pPr>
      <w:bookmarkStart w:id="41" w:name="_Toc229755642"/>
      <w:bookmarkStart w:id="42" w:name="_Toc89960513"/>
      <w:bookmarkStart w:id="43" w:name="_Toc105689043"/>
      <w:r w:rsidRPr="00461E4E">
        <w:rPr>
          <w:rFonts w:eastAsia="Times New Roman"/>
          <w:lang w:val="en-US" w:eastAsia="en-IN"/>
        </w:rPr>
        <w:lastRenderedPageBreak/>
        <w:t>Experiment</w:t>
      </w:r>
      <w:bookmarkEnd w:id="41"/>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val="en-US" w:eastAsia="en-IN"/>
        </w:rPr>
      </w:pPr>
      <w:bookmarkStart w:id="44" w:name="_Toc229755643"/>
      <w:r w:rsidRPr="00461E4E">
        <w:rPr>
          <w:rFonts w:eastAsia="Times New Roman"/>
          <w:lang w:val="en-US" w:eastAsia="en-IN"/>
        </w:rPr>
        <w:lastRenderedPageBreak/>
        <w:t>Inferences</w:t>
      </w:r>
      <w:bookmarkEnd w:id="44"/>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5" w:name="_Toc229755644"/>
      <w:r w:rsidRPr="00497F76">
        <w:rPr>
          <w:rFonts w:eastAsia="Times New Roman"/>
          <w:lang w:eastAsia="en-IN"/>
        </w:rPr>
        <w:lastRenderedPageBreak/>
        <w:t>Conclusion</w:t>
      </w:r>
      <w:bookmarkEnd w:id="45"/>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2"/>
    <w:bookmarkEnd w:id="43"/>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6" w:name="_Toc105689047"/>
      <w:bookmarkStart w:id="47" w:name="_Toc107222887"/>
      <w:bookmarkStart w:id="48" w:name="_Toc158131119"/>
      <w:bookmarkStart w:id="49" w:name="_Toc158131244"/>
      <w:bookmarkStart w:id="50" w:name="_Toc169622416"/>
      <w:bookmarkStart w:id="51" w:name="_Toc169622624"/>
      <w:bookmarkStart w:id="52" w:name="_Toc218677530"/>
      <w:bookmarkStart w:id="53" w:name="_Toc229755645"/>
      <w:r>
        <w:lastRenderedPageBreak/>
        <w:t>Bibliographie</w:t>
      </w:r>
      <w:bookmarkEnd w:id="46"/>
      <w:bookmarkEnd w:id="47"/>
      <w:bookmarkEnd w:id="48"/>
      <w:bookmarkEnd w:id="49"/>
      <w:bookmarkEnd w:id="50"/>
      <w:bookmarkEnd w:id="51"/>
      <w:bookmarkEnd w:id="52"/>
      <w:bookmarkEnd w:id="53"/>
    </w:p>
    <w:p w14:paraId="028B4203" w14:textId="77777777" w:rsidR="001E6B63" w:rsidRDefault="001E6B63" w:rsidP="001E6B63"/>
    <w:p w14:paraId="0E03017C" w14:textId="77777777" w:rsidR="00C52558" w:rsidRPr="00C52558" w:rsidRDefault="00732EDC" w:rsidP="00C52558">
      <w:pPr>
        <w:pStyle w:val="Bibliography"/>
        <w:rPr>
          <w:color w:val="000000"/>
          <w:lang w:val="en-GB"/>
        </w:rPr>
      </w:pPr>
      <w:r w:rsidRPr="00C327A7">
        <w:rPr>
          <w:color w:val="000000" w:themeColor="text1"/>
        </w:rPr>
        <w:fldChar w:fldCharType="begin"/>
      </w:r>
      <w:r w:rsidR="00C327A7" w:rsidRPr="00065500">
        <w:rPr>
          <w:color w:val="000000" w:themeColor="text1"/>
          <w:lang w:val="en-US"/>
        </w:rPr>
        <w:instrText xml:space="preserve"> ADDIN ZOTERO_BIBL {"uncited":[],"omitted":[],"custom":[]} CSL_BIBLIOGRAPHY </w:instrText>
      </w:r>
      <w:r w:rsidRPr="00C327A7">
        <w:rPr>
          <w:color w:val="000000" w:themeColor="text1"/>
        </w:rPr>
        <w:fldChar w:fldCharType="separate"/>
      </w:r>
      <w:r w:rsidR="00C52558" w:rsidRPr="00C52558">
        <w:rPr>
          <w:color w:val="000000"/>
          <w:lang w:val="en-GB"/>
        </w:rPr>
        <w:t xml:space="preserve">Afdal, H. W., &amp; </w:t>
      </w:r>
      <w:proofErr w:type="spellStart"/>
      <w:r w:rsidR="00C52558" w:rsidRPr="00C52558">
        <w:rPr>
          <w:color w:val="000000"/>
          <w:lang w:val="en-GB"/>
        </w:rPr>
        <w:t>Maaranen</w:t>
      </w:r>
      <w:proofErr w:type="spellEnd"/>
      <w:r w:rsidR="00C52558" w:rsidRPr="00C52558">
        <w:rPr>
          <w:color w:val="000000"/>
          <w:lang w:val="en-GB"/>
        </w:rPr>
        <w:t xml:space="preserve">, K. (2023). </w:t>
      </w:r>
      <w:r w:rsidR="00C52558" w:rsidRPr="00C52558">
        <w:rPr>
          <w:i/>
          <w:iCs/>
          <w:color w:val="000000"/>
          <w:lang w:val="en-GB"/>
        </w:rPr>
        <w:t>Teachers’ professional space for decision-making when planning: The cases of Finland, Norway, and the United States</w:t>
      </w:r>
      <w:r w:rsidR="00C52558" w:rsidRPr="00C52558">
        <w:rPr>
          <w:color w:val="000000"/>
          <w:lang w:val="en-GB"/>
        </w:rPr>
        <w:t>. https://doi.org/10.1177/17454999231203116</w:t>
      </w:r>
    </w:p>
    <w:p w14:paraId="245CA47A" w14:textId="77777777" w:rsidR="00C52558" w:rsidRPr="00C52558" w:rsidRDefault="00C52558" w:rsidP="00C52558">
      <w:pPr>
        <w:pStyle w:val="Bibliography"/>
        <w:rPr>
          <w:color w:val="000000"/>
        </w:rPr>
      </w:pPr>
      <w:r w:rsidRPr="00C52558">
        <w:rPr>
          <w:color w:val="000000"/>
          <w:lang w:val="en-GB"/>
        </w:rPr>
        <w:t xml:space="preserve">Borg, S. (2003). Teacher cognition in language teaching: A review of research on what language teachers think, know, believe, and do. </w:t>
      </w:r>
      <w:proofErr w:type="spellStart"/>
      <w:r w:rsidRPr="00C52558">
        <w:rPr>
          <w:i/>
          <w:iCs/>
          <w:color w:val="000000"/>
        </w:rPr>
        <w:t>Language</w:t>
      </w:r>
      <w:proofErr w:type="spellEnd"/>
      <w:r w:rsidRPr="00C52558">
        <w:rPr>
          <w:i/>
          <w:iCs/>
          <w:color w:val="000000"/>
        </w:rPr>
        <w:t xml:space="preserve"> </w:t>
      </w:r>
      <w:proofErr w:type="spellStart"/>
      <w:r w:rsidRPr="00C52558">
        <w:rPr>
          <w:i/>
          <w:iCs/>
          <w:color w:val="000000"/>
        </w:rPr>
        <w:t>Teaching</w:t>
      </w:r>
      <w:proofErr w:type="spellEnd"/>
      <w:r w:rsidRPr="00C52558">
        <w:rPr>
          <w:color w:val="000000"/>
        </w:rPr>
        <w:t xml:space="preserve">, </w:t>
      </w:r>
      <w:r w:rsidRPr="00C52558">
        <w:rPr>
          <w:i/>
          <w:iCs/>
          <w:color w:val="000000"/>
        </w:rPr>
        <w:t>36</w:t>
      </w:r>
      <w:r w:rsidRPr="00C52558">
        <w:rPr>
          <w:color w:val="000000"/>
        </w:rPr>
        <w:t>(2), 81–109. https://doi.org/10.1017/S0261444803001903</w:t>
      </w:r>
    </w:p>
    <w:p w14:paraId="111E992A" w14:textId="77777777" w:rsidR="00C52558" w:rsidRPr="00C52558" w:rsidRDefault="00C52558" w:rsidP="00C52558">
      <w:pPr>
        <w:pStyle w:val="Bibliography"/>
        <w:rPr>
          <w:color w:val="000000"/>
        </w:rPr>
      </w:pPr>
      <w:r w:rsidRPr="00C52558">
        <w:rPr>
          <w:i/>
          <w:iCs/>
          <w:color w:val="000000"/>
        </w:rPr>
        <w:t>Cadre d’usage de l’IA en éducation</w:t>
      </w:r>
      <w:r w:rsidRPr="00C52558">
        <w:rPr>
          <w:color w:val="000000"/>
        </w:rPr>
        <w:t>. (2025, June 13). Ministère de l’</w:t>
      </w:r>
      <w:proofErr w:type="spellStart"/>
      <w:r w:rsidRPr="00C52558">
        <w:rPr>
          <w:color w:val="000000"/>
        </w:rPr>
        <w:t>Education</w:t>
      </w:r>
      <w:proofErr w:type="spellEnd"/>
      <w:r w:rsidRPr="00C52558">
        <w:rPr>
          <w:color w:val="000000"/>
        </w:rPr>
        <w:t xml:space="preserve"> nationale. https://www.education.gouv.fr/cadre-d-usage-de-l-ia-en-education-450647</w:t>
      </w:r>
    </w:p>
    <w:p w14:paraId="5DE6A69D" w14:textId="77777777" w:rsidR="00C52558" w:rsidRPr="00C52558" w:rsidRDefault="00C52558" w:rsidP="00C52558">
      <w:pPr>
        <w:pStyle w:val="Bibliography"/>
        <w:rPr>
          <w:color w:val="000000"/>
          <w:lang w:val="en-GB"/>
        </w:rPr>
      </w:pPr>
      <w:r w:rsidRPr="00C52558">
        <w:rPr>
          <w:color w:val="000000"/>
          <w:lang w:val="en-GB"/>
        </w:rPr>
        <w:t xml:space="preserve">Clark, C. M., &amp; Peterson, P. L. (1984). </w:t>
      </w:r>
      <w:r w:rsidRPr="00C52558">
        <w:rPr>
          <w:i/>
          <w:iCs/>
          <w:color w:val="000000"/>
          <w:lang w:val="en-GB"/>
        </w:rPr>
        <w:t>Teachers’ Thought Processes. Occasional Paper No. 72</w:t>
      </w:r>
      <w:r w:rsidRPr="00C52558">
        <w:rPr>
          <w:color w:val="000000"/>
          <w:lang w:val="en-GB"/>
        </w:rPr>
        <w:t>. Institute for Research on Teaching, College of Education, Michigan State University, 252 Erickson Hall, East Lansing, MI 48824, ($13. https://eric.ed.gov/?id=ED251449</w:t>
      </w:r>
    </w:p>
    <w:p w14:paraId="7492C460" w14:textId="77777777" w:rsidR="00C52558" w:rsidRPr="00C52558" w:rsidRDefault="00C52558" w:rsidP="00C52558">
      <w:pPr>
        <w:pStyle w:val="Bibliography"/>
        <w:rPr>
          <w:color w:val="000000"/>
        </w:rPr>
      </w:pPr>
      <w:proofErr w:type="spellStart"/>
      <w:r w:rsidRPr="00C52558">
        <w:rPr>
          <w:color w:val="000000"/>
        </w:rPr>
        <w:t>Goigoux</w:t>
      </w:r>
      <w:proofErr w:type="spellEnd"/>
      <w:r w:rsidRPr="00C52558">
        <w:rPr>
          <w:color w:val="000000"/>
        </w:rPr>
        <w:t xml:space="preserve">, R. (2007). Un modèle d’analyse de l’activité des enseignants. </w:t>
      </w:r>
      <w:r w:rsidRPr="00C52558">
        <w:rPr>
          <w:i/>
          <w:iCs/>
          <w:color w:val="000000"/>
        </w:rPr>
        <w:t>Éducation et didactique</w:t>
      </w:r>
      <w:r w:rsidRPr="00C52558">
        <w:rPr>
          <w:color w:val="000000"/>
        </w:rPr>
        <w:t>, (1–3), Article 1–3. https://doi.org/10.4000/educationdidactique.232</w:t>
      </w:r>
    </w:p>
    <w:p w14:paraId="3D8493EE" w14:textId="77777777" w:rsidR="00C52558" w:rsidRPr="00C52558" w:rsidRDefault="00C52558" w:rsidP="00C52558">
      <w:pPr>
        <w:pStyle w:val="Bibliography"/>
        <w:rPr>
          <w:color w:val="000000"/>
        </w:rPr>
      </w:pPr>
      <w:r w:rsidRPr="00C52558">
        <w:rPr>
          <w:i/>
          <w:iCs/>
          <w:color w:val="000000"/>
        </w:rPr>
        <w:t>La protection des élèves et de leurs données sur Internet</w:t>
      </w:r>
      <w:r w:rsidRPr="00C52558">
        <w:rPr>
          <w:color w:val="000000"/>
        </w:rPr>
        <w:t xml:space="preserve">. (2019, </w:t>
      </w:r>
      <w:proofErr w:type="spellStart"/>
      <w:r w:rsidRPr="00C52558">
        <w:rPr>
          <w:color w:val="000000"/>
        </w:rPr>
        <w:t>November</w:t>
      </w:r>
      <w:proofErr w:type="spellEnd"/>
      <w:r w:rsidRPr="00C52558">
        <w:rPr>
          <w:color w:val="000000"/>
        </w:rPr>
        <w:t xml:space="preserve"> 7). Ministère de l’</w:t>
      </w:r>
      <w:proofErr w:type="spellStart"/>
      <w:r w:rsidRPr="00C52558">
        <w:rPr>
          <w:color w:val="000000"/>
        </w:rPr>
        <w:t>Education</w:t>
      </w:r>
      <w:proofErr w:type="spellEnd"/>
      <w:r w:rsidRPr="00C52558">
        <w:rPr>
          <w:color w:val="000000"/>
        </w:rPr>
        <w:t xml:space="preserve"> nationale. https://www.education.gouv.fr/la-protection-des-eleves-et-de-leurs-donnees-sur-internet-7073</w:t>
      </w:r>
    </w:p>
    <w:p w14:paraId="222BF172" w14:textId="77777777" w:rsidR="00C52558" w:rsidRPr="00C52558" w:rsidRDefault="00C52558" w:rsidP="00C52558">
      <w:pPr>
        <w:pStyle w:val="Bibliography"/>
        <w:rPr>
          <w:color w:val="000000"/>
          <w:lang w:val="en-GB"/>
        </w:rPr>
      </w:pPr>
      <w:r w:rsidRPr="00C52558">
        <w:rPr>
          <w:color w:val="000000"/>
          <w:lang w:val="en-GB"/>
        </w:rPr>
        <w:t xml:space="preserve">Liu, Y., &amp; Wang, H. (2024). </w:t>
      </w:r>
      <w:r w:rsidRPr="00C52558">
        <w:rPr>
          <w:i/>
          <w:iCs/>
          <w:color w:val="000000"/>
          <w:lang w:val="en-GB"/>
        </w:rPr>
        <w:t xml:space="preserve">Who on Earth Is Using Generative </w:t>
      </w:r>
      <w:proofErr w:type="gramStart"/>
      <w:r w:rsidRPr="00C52558">
        <w:rPr>
          <w:i/>
          <w:iCs/>
          <w:color w:val="000000"/>
          <w:lang w:val="en-GB"/>
        </w:rPr>
        <w:t>AI ?</w:t>
      </w:r>
      <w:proofErr w:type="gramEnd"/>
      <w:r w:rsidRPr="00C52558">
        <w:rPr>
          <w:color w:val="000000"/>
          <w:lang w:val="en-GB"/>
        </w:rPr>
        <w:t xml:space="preserve"> Washington, DC: World Bank. https://doi.org/10.1596/1813-9450-10870</w:t>
      </w:r>
    </w:p>
    <w:p w14:paraId="0ADA700B" w14:textId="77777777" w:rsidR="00C52558" w:rsidRPr="00C52558" w:rsidRDefault="00C52558" w:rsidP="00C52558">
      <w:pPr>
        <w:pStyle w:val="Bibliography"/>
        <w:rPr>
          <w:color w:val="000000"/>
          <w:lang w:val="en-GB"/>
        </w:rPr>
      </w:pPr>
      <w:r w:rsidRPr="00C52558">
        <w:rPr>
          <w:color w:val="000000"/>
          <w:lang w:val="en-GB"/>
        </w:rPr>
        <w:t xml:space="preserve">Mishra, P., Henriksen, D., Woo, L. J., &amp; Oster, N. (2025). Control vs. Agency: Exploring the History of AI in Education. </w:t>
      </w:r>
      <w:proofErr w:type="spellStart"/>
      <w:r w:rsidRPr="00C52558">
        <w:rPr>
          <w:i/>
          <w:iCs/>
          <w:color w:val="000000"/>
          <w:lang w:val="en-GB"/>
        </w:rPr>
        <w:t>TechTrends</w:t>
      </w:r>
      <w:proofErr w:type="spellEnd"/>
      <w:r w:rsidRPr="00C52558">
        <w:rPr>
          <w:color w:val="000000"/>
          <w:lang w:val="en-GB"/>
        </w:rPr>
        <w:t xml:space="preserve">, </w:t>
      </w:r>
      <w:r w:rsidRPr="00C52558">
        <w:rPr>
          <w:i/>
          <w:iCs/>
          <w:color w:val="000000"/>
          <w:lang w:val="en-GB"/>
        </w:rPr>
        <w:t>69</w:t>
      </w:r>
      <w:r w:rsidRPr="00C52558">
        <w:rPr>
          <w:color w:val="000000"/>
          <w:lang w:val="en-GB"/>
        </w:rPr>
        <w:t>(2), 247–253. https://doi.org/10.1007/s11528-025-01064-2</w:t>
      </w:r>
    </w:p>
    <w:p w14:paraId="7909105D" w14:textId="77777777" w:rsidR="00C52558" w:rsidRPr="00C52558" w:rsidRDefault="00C52558" w:rsidP="00C52558">
      <w:pPr>
        <w:pStyle w:val="Bibliography"/>
        <w:rPr>
          <w:color w:val="000000"/>
          <w:lang w:val="en-GB"/>
        </w:rPr>
      </w:pPr>
      <w:r w:rsidRPr="00C52558">
        <w:rPr>
          <w:color w:val="000000"/>
          <w:lang w:val="en-GB"/>
        </w:rPr>
        <w:t xml:space="preserve">Morgan, K. L. K. (2025). Phonemic Awareness and AI: Evaluating ChatGPT Plus for Structured Lesson Development. </w:t>
      </w:r>
      <w:r w:rsidRPr="00C52558">
        <w:rPr>
          <w:i/>
          <w:iCs/>
          <w:color w:val="000000"/>
          <w:lang w:val="en-GB"/>
        </w:rPr>
        <w:t>Texas Journal of Literacy Education</w:t>
      </w:r>
      <w:r w:rsidRPr="00C52558">
        <w:rPr>
          <w:color w:val="000000"/>
          <w:lang w:val="en-GB"/>
        </w:rPr>
        <w:t xml:space="preserve">, </w:t>
      </w:r>
      <w:r w:rsidRPr="00C52558">
        <w:rPr>
          <w:i/>
          <w:iCs/>
          <w:color w:val="000000"/>
          <w:lang w:val="en-GB"/>
        </w:rPr>
        <w:t>12</w:t>
      </w:r>
      <w:r w:rsidRPr="00C52558">
        <w:rPr>
          <w:color w:val="000000"/>
          <w:lang w:val="en-GB"/>
        </w:rPr>
        <w:t>(1). https://www.talejournal.com/index.php/TJLE/article/view/175</w:t>
      </w:r>
    </w:p>
    <w:p w14:paraId="6BC5ACBB" w14:textId="77777777" w:rsidR="00C52558" w:rsidRPr="00C52558" w:rsidRDefault="00C52558" w:rsidP="00C52558">
      <w:pPr>
        <w:pStyle w:val="Bibliography"/>
        <w:rPr>
          <w:color w:val="000000"/>
          <w:lang w:val="en-GB"/>
        </w:rPr>
      </w:pPr>
      <w:r w:rsidRPr="00C52558">
        <w:rPr>
          <w:color w:val="000000"/>
          <w:lang w:val="en-GB"/>
        </w:rPr>
        <w:lastRenderedPageBreak/>
        <w:t xml:space="preserve">Richards, J. C., &amp; Rodgers, T. S. (2014). </w:t>
      </w:r>
      <w:r w:rsidRPr="00C52558">
        <w:rPr>
          <w:i/>
          <w:iCs/>
          <w:color w:val="000000"/>
          <w:lang w:val="en-GB"/>
        </w:rPr>
        <w:t>Approaches and Methods in Language Teaching</w:t>
      </w:r>
      <w:r w:rsidRPr="00C52558">
        <w:rPr>
          <w:color w:val="000000"/>
          <w:lang w:val="en-GB"/>
        </w:rPr>
        <w:t>. Cambridge University Press.</w:t>
      </w:r>
    </w:p>
    <w:p w14:paraId="19805FD2" w14:textId="77777777" w:rsidR="00C52558" w:rsidRPr="00C52558" w:rsidRDefault="00C52558" w:rsidP="00C52558">
      <w:pPr>
        <w:pStyle w:val="Bibliography"/>
        <w:rPr>
          <w:color w:val="000000"/>
          <w:lang w:val="en-GB"/>
        </w:rPr>
      </w:pPr>
      <w:r w:rsidRPr="00C52558">
        <w:rPr>
          <w:color w:val="000000"/>
          <w:lang w:val="en-GB"/>
        </w:rPr>
        <w:t xml:space="preserve">Shulman, L. (1987). Knowledge and </w:t>
      </w:r>
      <w:proofErr w:type="spellStart"/>
      <w:proofErr w:type="gramStart"/>
      <w:r w:rsidRPr="00C52558">
        <w:rPr>
          <w:color w:val="000000"/>
          <w:lang w:val="en-GB"/>
        </w:rPr>
        <w:t>Teaching:Foundations</w:t>
      </w:r>
      <w:proofErr w:type="spellEnd"/>
      <w:proofErr w:type="gramEnd"/>
      <w:r w:rsidRPr="00C52558">
        <w:rPr>
          <w:color w:val="000000"/>
          <w:lang w:val="en-GB"/>
        </w:rPr>
        <w:t xml:space="preserve"> of the New Reform. </w:t>
      </w:r>
      <w:r w:rsidRPr="00C52558">
        <w:rPr>
          <w:i/>
          <w:iCs/>
          <w:color w:val="000000"/>
          <w:lang w:val="en-GB"/>
        </w:rPr>
        <w:t>Harvard Educational Review</w:t>
      </w:r>
      <w:r w:rsidRPr="00C52558">
        <w:rPr>
          <w:color w:val="000000"/>
          <w:lang w:val="en-GB"/>
        </w:rPr>
        <w:t xml:space="preserve">, </w:t>
      </w:r>
      <w:r w:rsidRPr="00C52558">
        <w:rPr>
          <w:i/>
          <w:iCs/>
          <w:color w:val="000000"/>
          <w:lang w:val="en-GB"/>
        </w:rPr>
        <w:t>57</w:t>
      </w:r>
      <w:r w:rsidRPr="00C52558">
        <w:rPr>
          <w:color w:val="000000"/>
          <w:lang w:val="en-GB"/>
        </w:rPr>
        <w:t>(1), 1–23. https://doi.org/10.17763/haer.57.1.j463w79r56455411</w:t>
      </w:r>
    </w:p>
    <w:p w14:paraId="6CE8C5B1" w14:textId="77777777" w:rsidR="00C52558" w:rsidRPr="00C52558" w:rsidRDefault="00C52558" w:rsidP="00C52558">
      <w:pPr>
        <w:pStyle w:val="Bibliography"/>
        <w:rPr>
          <w:color w:val="000000"/>
          <w:lang w:val="en-GB"/>
        </w:rPr>
      </w:pPr>
      <w:r w:rsidRPr="00C52558">
        <w:rPr>
          <w:color w:val="000000"/>
          <w:lang w:val="en-GB"/>
        </w:rPr>
        <w:t xml:space="preserve">Warschauer, M., &amp; Healey, D. (1998). Computers and language learning: An overview. </w:t>
      </w:r>
      <w:r w:rsidRPr="00C52558">
        <w:rPr>
          <w:i/>
          <w:iCs/>
          <w:color w:val="000000"/>
          <w:lang w:val="en-GB"/>
        </w:rPr>
        <w:t>Language Teaching</w:t>
      </w:r>
      <w:r w:rsidRPr="00C52558">
        <w:rPr>
          <w:color w:val="000000"/>
          <w:lang w:val="en-GB"/>
        </w:rPr>
        <w:t xml:space="preserve">, </w:t>
      </w:r>
      <w:r w:rsidRPr="00C52558">
        <w:rPr>
          <w:i/>
          <w:iCs/>
          <w:color w:val="000000"/>
          <w:lang w:val="en-GB"/>
        </w:rPr>
        <w:t>31</w:t>
      </w:r>
      <w:r w:rsidRPr="00C52558">
        <w:rPr>
          <w:color w:val="000000"/>
          <w:lang w:val="en-GB"/>
        </w:rPr>
        <w:t>(2), 57–71. https://doi.org/10.1017/S0261444800012970</w:t>
      </w:r>
    </w:p>
    <w:p w14:paraId="38F4FF4D" w14:textId="77777777" w:rsidR="00C52558" w:rsidRPr="00C52558" w:rsidRDefault="00C52558" w:rsidP="00C52558">
      <w:pPr>
        <w:pStyle w:val="Bibliography"/>
        <w:rPr>
          <w:color w:val="000000"/>
          <w:lang w:val="en-GB"/>
        </w:rPr>
      </w:pPr>
      <w:r w:rsidRPr="00C52558">
        <w:rPr>
          <w:color w:val="000000"/>
          <w:lang w:val="en-GB"/>
        </w:rPr>
        <w:t xml:space="preserve">Woods, D. (1991, December). </w:t>
      </w:r>
      <w:r w:rsidRPr="00C52558">
        <w:rPr>
          <w:i/>
          <w:iCs/>
          <w:color w:val="000000"/>
          <w:lang w:val="en-GB"/>
        </w:rPr>
        <w:t>Teachers’ Interpretations of Second Language Teaching Curricula</w:t>
      </w:r>
      <w:r w:rsidRPr="00C52558">
        <w:rPr>
          <w:color w:val="000000"/>
          <w:lang w:val="en-GB"/>
        </w:rPr>
        <w:t>. RELC Journal. https://doi.org/10.1177/003368829102200201</w:t>
      </w:r>
    </w:p>
    <w:p w14:paraId="0CE622B0" w14:textId="29F30B4F" w:rsidR="001E6B63" w:rsidRPr="001A430B" w:rsidRDefault="00732EDC" w:rsidP="00C52558">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4" w:name="_Toc169622417"/>
      <w:bookmarkStart w:id="55" w:name="_Toc169622625"/>
      <w:bookmarkStart w:id="56" w:name="_Toc218677531"/>
      <w:bookmarkStart w:id="57" w:name="_Toc229755646"/>
      <w:bookmarkStart w:id="58" w:name="_Toc105689048"/>
      <w:bookmarkStart w:id="59" w:name="_Toc107222888"/>
      <w:bookmarkStart w:id="60" w:name="_Toc158131120"/>
      <w:bookmarkStart w:id="61" w:name="_Toc158131245"/>
      <w:r w:rsidRPr="00A5062C">
        <w:rPr>
          <w:lang w:val="en-US"/>
        </w:rPr>
        <w:lastRenderedPageBreak/>
        <w:t>Index</w:t>
      </w:r>
      <w:bookmarkEnd w:id="54"/>
      <w:bookmarkEnd w:id="55"/>
      <w:bookmarkEnd w:id="56"/>
      <w:bookmarkEnd w:id="57"/>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565C53" w:rsidRDefault="00A5062C">
      <w:pPr>
        <w:spacing w:line="259" w:lineRule="auto"/>
        <w:jc w:val="left"/>
      </w:pPr>
      <w:proofErr w:type="spellStart"/>
      <w:r w:rsidRPr="00565C53">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2" w:name="_Toc169622418"/>
      <w:bookmarkStart w:id="63" w:name="_Toc169622626"/>
      <w:bookmarkStart w:id="64" w:name="_Toc218677532"/>
      <w:bookmarkStart w:id="65" w:name="_Toc229755647"/>
      <w:r>
        <w:lastRenderedPageBreak/>
        <w:t>Table des illustrations</w:t>
      </w:r>
      <w:bookmarkEnd w:id="58"/>
      <w:bookmarkEnd w:id="59"/>
      <w:bookmarkEnd w:id="60"/>
      <w:bookmarkEnd w:id="61"/>
      <w:bookmarkEnd w:id="62"/>
      <w:bookmarkEnd w:id="63"/>
      <w:bookmarkEnd w:id="64"/>
      <w:bookmarkEnd w:id="65"/>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9238B" w14:textId="77777777" w:rsidR="00954DAD" w:rsidRDefault="00954DAD" w:rsidP="00734501">
      <w:pPr>
        <w:spacing w:after="0" w:line="240" w:lineRule="auto"/>
      </w:pPr>
      <w:r>
        <w:separator/>
      </w:r>
    </w:p>
  </w:endnote>
  <w:endnote w:type="continuationSeparator" w:id="0">
    <w:p w14:paraId="23BC0596" w14:textId="77777777" w:rsidR="00954DAD" w:rsidRDefault="00954DAD"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966D3" w14:textId="77777777" w:rsidR="00954DAD" w:rsidRDefault="00954DAD" w:rsidP="00734501">
      <w:pPr>
        <w:spacing w:after="0" w:line="240" w:lineRule="auto"/>
      </w:pPr>
      <w:r>
        <w:separator/>
      </w:r>
    </w:p>
  </w:footnote>
  <w:footnote w:type="continuationSeparator" w:id="0">
    <w:p w14:paraId="395DA6E1" w14:textId="77777777" w:rsidR="00954DAD" w:rsidRDefault="00954DAD"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9289D"/>
    <w:rsid w:val="00193073"/>
    <w:rsid w:val="001A007D"/>
    <w:rsid w:val="001A430B"/>
    <w:rsid w:val="001B411D"/>
    <w:rsid w:val="001C6AB0"/>
    <w:rsid w:val="001E6B63"/>
    <w:rsid w:val="001F49A3"/>
    <w:rsid w:val="00201FF9"/>
    <w:rsid w:val="0020763D"/>
    <w:rsid w:val="002166A2"/>
    <w:rsid w:val="0023753D"/>
    <w:rsid w:val="00251062"/>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6C0E"/>
    <w:rsid w:val="003E65BC"/>
    <w:rsid w:val="003F79CF"/>
    <w:rsid w:val="004130F7"/>
    <w:rsid w:val="00413FA6"/>
    <w:rsid w:val="004211B2"/>
    <w:rsid w:val="00424588"/>
    <w:rsid w:val="00425DB0"/>
    <w:rsid w:val="0043071D"/>
    <w:rsid w:val="00432A6F"/>
    <w:rsid w:val="00437BC9"/>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7862"/>
    <w:rsid w:val="00556401"/>
    <w:rsid w:val="00560F42"/>
    <w:rsid w:val="00565C53"/>
    <w:rsid w:val="005672E5"/>
    <w:rsid w:val="0058414C"/>
    <w:rsid w:val="00595936"/>
    <w:rsid w:val="005D3BF7"/>
    <w:rsid w:val="005E12E0"/>
    <w:rsid w:val="005F4EB7"/>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15F9C"/>
    <w:rsid w:val="00732EDC"/>
    <w:rsid w:val="00734501"/>
    <w:rsid w:val="00742E8D"/>
    <w:rsid w:val="007458B0"/>
    <w:rsid w:val="00764435"/>
    <w:rsid w:val="007854A9"/>
    <w:rsid w:val="007A1D24"/>
    <w:rsid w:val="007C2620"/>
    <w:rsid w:val="007C4658"/>
    <w:rsid w:val="007D2BB2"/>
    <w:rsid w:val="007E5033"/>
    <w:rsid w:val="008046DE"/>
    <w:rsid w:val="00804A9F"/>
    <w:rsid w:val="00812456"/>
    <w:rsid w:val="00825B23"/>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B1523B"/>
    <w:rsid w:val="00B702C1"/>
    <w:rsid w:val="00B76B84"/>
    <w:rsid w:val="00BA1236"/>
    <w:rsid w:val="00BA1E49"/>
    <w:rsid w:val="00BA3831"/>
    <w:rsid w:val="00BA41AF"/>
    <w:rsid w:val="00BC61C3"/>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30</Pages>
  <Words>8022</Words>
  <Characters>45727</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92</cp:revision>
  <cp:lastPrinted>2024-06-19T00:06:00Z</cp:lastPrinted>
  <dcterms:created xsi:type="dcterms:W3CDTF">2026-01-07T18:27:00Z</dcterms:created>
  <dcterms:modified xsi:type="dcterms:W3CDTF">2026-05-26T17:38:00Z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id="JV0xFQ9T"/&gt;&lt;style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