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462BAB" w14:textId="77777777" w:rsidR="00134AE0" w:rsidRDefault="00134AE0" w:rsidP="00134AE0">
      <w:pPr>
        <w:pBdr>
          <w:bottom w:val="single" w:sz="4" w:space="1" w:color="FFFFFF" w:themeColor="background1"/>
        </w:pBdr>
        <w:jc w:val="center"/>
        <w:rPr>
          <w:b/>
          <w:smallCaps/>
          <w:sz w:val="40"/>
        </w:rPr>
      </w:pPr>
      <w:r w:rsidRPr="00D65557">
        <w:rPr>
          <w:b/>
          <w:smallCaps/>
          <w:noProof/>
          <w:sz w:val="40"/>
        </w:rPr>
        <mc:AlternateContent>
          <mc:Choice Requires="wps">
            <w:drawing>
              <wp:anchor distT="45720" distB="45720" distL="114300" distR="114300" simplePos="0" relativeHeight="251660288" behindDoc="0" locked="0" layoutInCell="1" allowOverlap="1" wp14:anchorId="5A747E9A" wp14:editId="4229BAE7">
                <wp:simplePos x="0" y="0"/>
                <wp:positionH relativeFrom="column">
                  <wp:posOffset>2110105</wp:posOffset>
                </wp:positionH>
                <wp:positionV relativeFrom="paragraph">
                  <wp:posOffset>183515</wp:posOffset>
                </wp:positionV>
                <wp:extent cx="3733800" cy="838200"/>
                <wp:effectExtent l="0" t="0" r="0" b="0"/>
                <wp:wrapSquare wrapText="bothSides"/>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33800" cy="838200"/>
                        </a:xfrm>
                        <a:prstGeom prst="rect">
                          <a:avLst/>
                        </a:prstGeom>
                        <a:solidFill>
                          <a:srgbClr val="FFFFFF"/>
                        </a:solidFill>
                        <a:ln w="9525">
                          <a:noFill/>
                          <a:miter lim="800000"/>
                          <a:headEnd/>
                          <a:tailEnd/>
                        </a:ln>
                      </wps:spPr>
                      <wps:txb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A747E9A" id="_x0000_t202" coordsize="21600,21600" o:spt="202" path="m,l,21600r21600,l21600,xe">
                <v:stroke joinstyle="miter"/>
                <v:path gradientshapeok="t" o:connecttype="rect"/>
              </v:shapetype>
              <v:shape id="Zone de texte 2" o:spid="_x0000_s1026" type="#_x0000_t202" style="position:absolute;left:0;text-align:left;margin-left:166.15pt;margin-top:14.45pt;width:294pt;height:66pt;z-index:2516602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" stroked="f">
                <v:textbox>
                  <w:txbxContent>
                    <w:p w14:paraId="37607AC8" w14:textId="77777777" w:rsidR="00134AE0" w:rsidRPr="00D65557" w:rsidRDefault="00134AE0" w:rsidP="00134AE0">
                      <w:pPr>
                        <w:jc w:val="center"/>
                        <w:rPr>
                          <w:i/>
                        </w:rPr>
                      </w:pPr>
                      <w:r>
                        <w:rPr>
                          <w:i/>
                          <w:noProof/>
                        </w:rPr>
                        <w:drawing>
                          <wp:inline distT="0" distB="0" distL="0" distR="0" wp14:anchorId="0DFCC136" wp14:editId="348CEBFD">
                            <wp:extent cx="2187575" cy="737870"/>
                            <wp:effectExtent l="0" t="0" r="0" b="0"/>
                            <wp:docPr id="716412795" name="Picture 4" descr="A blue and black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674317" name="Picture 4" descr="A blue and black logo&#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87575" cy="737870"/>
                                    </a:xfrm>
                                    <a:prstGeom prst="rect">
                                      <a:avLst/>
                                    </a:prstGeom>
                                  </pic:spPr>
                                </pic:pic>
                              </a:graphicData>
                            </a:graphic>
                          </wp:inline>
                        </w:drawing>
                      </w:r>
                    </w:p>
                  </w:txbxContent>
                </v:textbox>
                <w10:wrap type="square"/>
              </v:shape>
            </w:pict>
          </mc:Fallback>
        </mc:AlternateContent>
      </w:r>
      <w:r>
        <w:rPr>
          <w:noProof/>
          <w:lang w:eastAsia="fr-FR"/>
        </w:rPr>
        <w:drawing>
          <wp:anchor distT="0" distB="0" distL="114300" distR="114300" simplePos="0" relativeHeight="251659264" behindDoc="0" locked="0" layoutInCell="1" allowOverlap="1" wp14:anchorId="55F40B68" wp14:editId="57CBFF5E">
            <wp:simplePos x="0" y="0"/>
            <wp:positionH relativeFrom="margin">
              <wp:align>left</wp:align>
            </wp:positionH>
            <wp:positionV relativeFrom="paragraph">
              <wp:posOffset>0</wp:posOffset>
            </wp:positionV>
            <wp:extent cx="1823720" cy="1026160"/>
            <wp:effectExtent l="0" t="0" r="0" b="0"/>
            <wp:wrapSquare wrapText="bothSides"/>
            <wp:docPr id="2" name="Image 2" descr="A white sign with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A white sign with red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23720" cy="1026160"/>
                    </a:xfrm>
                    <a:prstGeom prst="rect">
                      <a:avLst/>
                    </a:prstGeom>
                  </pic:spPr>
                </pic:pic>
              </a:graphicData>
            </a:graphic>
            <wp14:sizeRelH relativeFrom="margin">
              <wp14:pctWidth>0</wp14:pctWidth>
            </wp14:sizeRelH>
            <wp14:sizeRelV relativeFrom="margin">
              <wp14:pctHeight>0</wp14:pctHeight>
            </wp14:sizeRelV>
          </wp:anchor>
        </w:drawing>
      </w:r>
    </w:p>
    <w:p w14:paraId="28060209" w14:textId="77777777" w:rsidR="00134AE0" w:rsidRPr="0083647A" w:rsidRDefault="00134AE0" w:rsidP="00134AE0">
      <w:pPr>
        <w:pBdr>
          <w:bottom w:val="single" w:sz="4" w:space="6" w:color="auto"/>
        </w:pBdr>
        <w:spacing w:line="240" w:lineRule="auto"/>
        <w:jc w:val="center"/>
        <w:rPr>
          <w:b/>
          <w:smallCaps/>
          <w:sz w:val="40"/>
        </w:rPr>
      </w:pPr>
      <w:r w:rsidRPr="0083647A">
        <w:rPr>
          <w:b/>
          <w:smallCaps/>
          <w:sz w:val="40"/>
        </w:rPr>
        <w:t>Université lumière Lyon 2</w:t>
      </w:r>
    </w:p>
    <w:p w14:paraId="0988CE9E" w14:textId="77777777" w:rsidR="00134AE0" w:rsidRPr="0083647A" w:rsidRDefault="00134AE0" w:rsidP="00134AE0">
      <w:pPr>
        <w:pBdr>
          <w:bottom w:val="single" w:sz="4" w:space="6" w:color="auto"/>
        </w:pBdr>
        <w:spacing w:line="240" w:lineRule="auto"/>
        <w:jc w:val="center"/>
        <w:rPr>
          <w:b/>
          <w:sz w:val="32"/>
        </w:rPr>
      </w:pPr>
      <w:r w:rsidRPr="0083647A">
        <w:rPr>
          <w:b/>
          <w:sz w:val="32"/>
        </w:rPr>
        <w:t>MEMOIRE DE MASTER</w:t>
      </w:r>
    </w:p>
    <w:p w14:paraId="0DBCBF22" w14:textId="77777777" w:rsidR="00440E36" w:rsidRDefault="00440E36" w:rsidP="00134AE0">
      <w:pPr>
        <w:spacing w:line="240" w:lineRule="auto"/>
        <w:jc w:val="center"/>
        <w:rPr>
          <w:i/>
          <w:sz w:val="28"/>
        </w:rPr>
      </w:pPr>
    </w:p>
    <w:p w14:paraId="606B317A" w14:textId="5BF98052" w:rsidR="00134AE0" w:rsidRDefault="00134AE0" w:rsidP="00134AE0">
      <w:pPr>
        <w:spacing w:line="240" w:lineRule="auto"/>
        <w:jc w:val="center"/>
        <w:rPr>
          <w:i/>
          <w:sz w:val="28"/>
        </w:rPr>
      </w:pPr>
      <w:r>
        <w:rPr>
          <w:i/>
          <w:sz w:val="28"/>
        </w:rPr>
        <w:t>Master 2</w:t>
      </w:r>
    </w:p>
    <w:p w14:paraId="0B560A5D" w14:textId="77777777" w:rsidR="00134AE0" w:rsidRPr="002C127F" w:rsidRDefault="00134AE0" w:rsidP="00134AE0">
      <w:pPr>
        <w:spacing w:line="240" w:lineRule="auto"/>
        <w:jc w:val="center"/>
        <w:rPr>
          <w:i/>
          <w:sz w:val="28"/>
        </w:rPr>
      </w:pPr>
      <w:r>
        <w:rPr>
          <w:i/>
          <w:sz w:val="28"/>
        </w:rPr>
        <w:t>Didactique des Langues </w:t>
      </w:r>
      <w:proofErr w:type="spellStart"/>
      <w:r>
        <w:rPr>
          <w:i/>
          <w:sz w:val="28"/>
        </w:rPr>
        <w:t>Étrangeres</w:t>
      </w:r>
      <w:proofErr w:type="spellEnd"/>
      <w:r>
        <w:rPr>
          <w:i/>
          <w:sz w:val="28"/>
        </w:rPr>
        <w:t xml:space="preserve"> et TICE</w:t>
      </w:r>
    </w:p>
    <w:p w14:paraId="7ED83A9E" w14:textId="77777777" w:rsidR="00134AE0" w:rsidRPr="002C127F" w:rsidRDefault="00134AE0" w:rsidP="00134AE0">
      <w:pPr>
        <w:spacing w:line="240" w:lineRule="auto"/>
        <w:jc w:val="center"/>
        <w:rPr>
          <w:i/>
          <w:sz w:val="28"/>
        </w:rPr>
      </w:pPr>
      <w:r w:rsidRPr="002C127F">
        <w:rPr>
          <w:i/>
          <w:sz w:val="28"/>
        </w:rPr>
        <w:t>UFR de</w:t>
      </w:r>
      <w:r>
        <w:rPr>
          <w:i/>
          <w:sz w:val="28"/>
        </w:rPr>
        <w:t>s Langues</w:t>
      </w:r>
    </w:p>
    <w:p w14:paraId="484DBF60" w14:textId="77777777" w:rsidR="00134AE0" w:rsidRPr="0083647A" w:rsidRDefault="00134AE0" w:rsidP="00134AE0">
      <w:pPr>
        <w:rPr>
          <w:b/>
        </w:rPr>
      </w:pPr>
    </w:p>
    <w:p w14:paraId="69B3A901" w14:textId="77777777" w:rsidR="00134AE0" w:rsidRPr="0083647A" w:rsidRDefault="00134AE0" w:rsidP="00134AE0">
      <w:pPr>
        <w:rPr>
          <w:b/>
        </w:rPr>
      </w:pPr>
    </w:p>
    <w:p w14:paraId="2C67711E" w14:textId="29177637" w:rsidR="00134AE0" w:rsidRDefault="00387768" w:rsidP="00134AE0">
      <w:pPr>
        <w:jc w:val="center"/>
        <w:rPr>
          <w:b/>
          <w:sz w:val="44"/>
        </w:rPr>
      </w:pPr>
      <w:r>
        <w:rPr>
          <w:b/>
          <w:sz w:val="44"/>
        </w:rPr>
        <w:t>Intégration</w:t>
      </w:r>
      <w:r w:rsidR="00134AE0">
        <w:rPr>
          <w:b/>
          <w:sz w:val="44"/>
        </w:rPr>
        <w:t xml:space="preserve"> de l’IA générative dans la planification pédagogique : </w:t>
      </w:r>
    </w:p>
    <w:p w14:paraId="176B5901" w14:textId="77777777" w:rsidR="00134AE0" w:rsidRPr="00316804" w:rsidRDefault="00134AE0" w:rsidP="00134AE0">
      <w:pPr>
        <w:jc w:val="center"/>
        <w:rPr>
          <w:b/>
          <w:i/>
          <w:sz w:val="36"/>
        </w:rPr>
      </w:pPr>
      <w:r>
        <w:rPr>
          <w:b/>
          <w:i/>
          <w:sz w:val="36"/>
        </w:rPr>
        <w:t>Perceptions, pratiques et barrières chez les enseignants de langues vivantes au collège français</w:t>
      </w:r>
    </w:p>
    <w:p w14:paraId="0C422B52" w14:textId="77777777" w:rsidR="00134AE0" w:rsidRPr="00BA41AF" w:rsidRDefault="00134AE0" w:rsidP="00134AE0">
      <w:pPr>
        <w:rPr>
          <w:b/>
        </w:rPr>
      </w:pPr>
    </w:p>
    <w:p w14:paraId="6184A5DB" w14:textId="77777777" w:rsidR="00134AE0" w:rsidRPr="003E65BC" w:rsidRDefault="00134AE0" w:rsidP="00134AE0">
      <w:pPr>
        <w:jc w:val="center"/>
        <w:rPr>
          <w:b/>
          <w:bCs/>
          <w:sz w:val="28"/>
          <w:szCs w:val="28"/>
        </w:rPr>
      </w:pPr>
      <w:r w:rsidRPr="709614A3">
        <w:rPr>
          <w:b/>
          <w:bCs/>
          <w:sz w:val="28"/>
          <w:szCs w:val="28"/>
        </w:rPr>
        <w:t xml:space="preserve">Aparna, CHATTERJEE </w:t>
      </w:r>
    </w:p>
    <w:p w14:paraId="38DB9DD2" w14:textId="77777777" w:rsidR="00134AE0" w:rsidRPr="002C127F" w:rsidRDefault="00134AE0" w:rsidP="00134AE0">
      <w:pPr>
        <w:jc w:val="center"/>
      </w:pPr>
      <w:r w:rsidRPr="002C127F">
        <w:t xml:space="preserve">Sous la direction de </w:t>
      </w:r>
    </w:p>
    <w:p w14:paraId="5C426445" w14:textId="7AD5E588" w:rsidR="00134AE0" w:rsidRPr="00825B23" w:rsidRDefault="00134AE0" w:rsidP="00134AE0">
      <w:pPr>
        <w:jc w:val="center"/>
      </w:pPr>
      <w:r w:rsidRPr="002C127F">
        <w:t>Prénom NOM, Prénom NOM</w:t>
      </w:r>
    </w:p>
    <w:p w14:paraId="7A0D82E1" w14:textId="77777777" w:rsidR="00134AE0" w:rsidRPr="0083647A" w:rsidRDefault="00134AE0" w:rsidP="00134AE0">
      <w:pPr>
        <w:jc w:val="center"/>
        <w:rPr>
          <w:b/>
        </w:rPr>
      </w:pPr>
    </w:p>
    <w:p w14:paraId="7362ED71" w14:textId="77777777" w:rsidR="00134AE0" w:rsidRPr="003E65BC" w:rsidRDefault="00134AE0" w:rsidP="00134AE0">
      <w:pPr>
        <w:jc w:val="center"/>
        <w:rPr>
          <w:b/>
          <w:sz w:val="28"/>
        </w:rPr>
      </w:pPr>
      <w:r>
        <w:rPr>
          <w:b/>
          <w:sz w:val="28"/>
        </w:rPr>
        <w:t>Année 2025 – 2026</w:t>
      </w:r>
    </w:p>
    <w:p w14:paraId="353C040F" w14:textId="77777777" w:rsidR="00134AE0" w:rsidRDefault="00134AE0" w:rsidP="00134AE0">
      <w:pPr>
        <w:rPr>
          <w:b/>
        </w:rPr>
      </w:pPr>
    </w:p>
    <w:p w14:paraId="05753ED7" w14:textId="77777777" w:rsidR="00402FAC" w:rsidRDefault="00402FAC">
      <w:pPr>
        <w:spacing w:after="160" w:line="278" w:lineRule="auto"/>
        <w:jc w:val="left"/>
      </w:pPr>
      <w:r>
        <w:br w:type="page"/>
      </w:r>
    </w:p>
    <w:p w14:paraId="682F66F7" w14:textId="41556E4C" w:rsidR="00DF1E4D" w:rsidRDefault="00DF1E4D" w:rsidP="00DF1E4D">
      <w:r>
        <w:lastRenderedPageBreak/>
        <w:t>Page blanche</w:t>
      </w:r>
      <w:r>
        <w:br w:type="page"/>
      </w:r>
    </w:p>
    <w:p w14:paraId="6B24F84C" w14:textId="77777777" w:rsidR="00DF1E4D" w:rsidRDefault="00DF1E4D" w:rsidP="00DF1E4D">
      <w:pPr>
        <w:jc w:val="right"/>
        <w:rPr>
          <w:sz w:val="28"/>
        </w:rPr>
      </w:pPr>
    </w:p>
    <w:p w14:paraId="018B9256" w14:textId="77777777" w:rsidR="00DF1E4D" w:rsidRDefault="00DF1E4D" w:rsidP="00DF1E4D">
      <w:pPr>
        <w:jc w:val="right"/>
        <w:rPr>
          <w:sz w:val="28"/>
        </w:rPr>
      </w:pPr>
    </w:p>
    <w:p w14:paraId="6DAA74F0" w14:textId="77777777" w:rsidR="00DF1E4D" w:rsidRDefault="00DF1E4D" w:rsidP="00DF1E4D">
      <w:pPr>
        <w:jc w:val="right"/>
        <w:rPr>
          <w:sz w:val="28"/>
        </w:rPr>
      </w:pPr>
    </w:p>
    <w:p w14:paraId="3EA121BB" w14:textId="77777777" w:rsidR="00DF1E4D" w:rsidRDefault="00DF1E4D" w:rsidP="00DF1E4D">
      <w:pPr>
        <w:jc w:val="right"/>
        <w:rPr>
          <w:sz w:val="28"/>
        </w:rPr>
      </w:pPr>
    </w:p>
    <w:p w14:paraId="4B340725" w14:textId="77777777" w:rsidR="00DF1E4D" w:rsidRDefault="00DF1E4D" w:rsidP="00DF1E4D">
      <w:pPr>
        <w:jc w:val="right"/>
        <w:rPr>
          <w:sz w:val="28"/>
        </w:rPr>
      </w:pPr>
    </w:p>
    <w:p w14:paraId="597B2F52" w14:textId="77777777" w:rsidR="00DF1E4D" w:rsidRDefault="00DF1E4D" w:rsidP="00DF1E4D">
      <w:pPr>
        <w:jc w:val="right"/>
        <w:rPr>
          <w:sz w:val="28"/>
        </w:rPr>
      </w:pPr>
    </w:p>
    <w:p w14:paraId="723FB787" w14:textId="77777777" w:rsidR="00DF1E4D" w:rsidRDefault="00DF1E4D" w:rsidP="00DF1E4D">
      <w:pPr>
        <w:jc w:val="right"/>
        <w:rPr>
          <w:sz w:val="28"/>
        </w:rPr>
      </w:pPr>
    </w:p>
    <w:p w14:paraId="2CB03930" w14:textId="77777777" w:rsidR="00DF1E4D" w:rsidRDefault="00DF1E4D" w:rsidP="00DF1E4D">
      <w:pPr>
        <w:jc w:val="right"/>
        <w:rPr>
          <w:sz w:val="28"/>
        </w:rPr>
      </w:pPr>
    </w:p>
    <w:p w14:paraId="21ACDE64" w14:textId="77777777" w:rsidR="00DF1E4D" w:rsidRDefault="00DF1E4D" w:rsidP="00DF1E4D">
      <w:pPr>
        <w:jc w:val="right"/>
        <w:rPr>
          <w:sz w:val="28"/>
        </w:rPr>
      </w:pPr>
    </w:p>
    <w:p w14:paraId="4524B6DE" w14:textId="77777777" w:rsidR="00DF1E4D" w:rsidRDefault="00DF1E4D" w:rsidP="00DF1E4D">
      <w:pPr>
        <w:jc w:val="right"/>
        <w:rPr>
          <w:sz w:val="28"/>
        </w:rPr>
      </w:pPr>
    </w:p>
    <w:p w14:paraId="22D59BA0" w14:textId="77777777" w:rsidR="00DF1E4D" w:rsidRDefault="00DF1E4D" w:rsidP="00DF1E4D">
      <w:pPr>
        <w:jc w:val="right"/>
        <w:rPr>
          <w:sz w:val="28"/>
        </w:rPr>
      </w:pPr>
    </w:p>
    <w:p w14:paraId="1D109D30" w14:textId="77777777" w:rsidR="00DF1E4D" w:rsidRDefault="00DF1E4D" w:rsidP="00DF1E4D">
      <w:pPr>
        <w:jc w:val="right"/>
        <w:rPr>
          <w:sz w:val="28"/>
        </w:rPr>
      </w:pPr>
    </w:p>
    <w:p w14:paraId="0FD378A2" w14:textId="3BCA6555" w:rsidR="00DF1E4D" w:rsidRPr="008C6062" w:rsidRDefault="00DF1E4D" w:rsidP="00DF1E4D">
      <w:pPr>
        <w:jc w:val="right"/>
        <w:rPr>
          <w:sz w:val="28"/>
        </w:rPr>
      </w:pPr>
      <w:r w:rsidRPr="008C6062">
        <w:rPr>
          <w:sz w:val="28"/>
        </w:rPr>
        <w:t>« </w:t>
      </w:r>
      <w:r w:rsidRPr="00C57005">
        <w:rPr>
          <w:i/>
          <w:sz w:val="28"/>
        </w:rPr>
        <w:t>Je peux accompagner l’enseignement des langues vivantes en facilitant la pratique, la compréhension et la personnalisation de l’apprentissage grâce à des interactions adaptées.</w:t>
      </w:r>
      <w:r>
        <w:rPr>
          <w:i/>
          <w:sz w:val="28"/>
        </w:rPr>
        <w:t xml:space="preserve"> </w:t>
      </w:r>
      <w:r w:rsidRPr="008C6062">
        <w:rPr>
          <w:sz w:val="28"/>
        </w:rPr>
        <w:t>»</w:t>
      </w:r>
    </w:p>
    <w:p w14:paraId="3EC7AA88" w14:textId="77777777" w:rsidR="00DF1E4D" w:rsidRDefault="00DF1E4D" w:rsidP="00DF1E4D">
      <w:pPr>
        <w:jc w:val="right"/>
      </w:pPr>
      <w:r>
        <w:t xml:space="preserve">- </w:t>
      </w:r>
      <w:proofErr w:type="spellStart"/>
      <w:r>
        <w:t>ChatGPT</w:t>
      </w:r>
      <w:proofErr w:type="spellEnd"/>
      <w:r>
        <w:t xml:space="preserve"> (</w:t>
      </w:r>
      <w:proofErr w:type="spellStart"/>
      <w:r>
        <w:t>OpenAI</w:t>
      </w:r>
      <w:proofErr w:type="spellEnd"/>
      <w:r>
        <w:t>, GPT-5.3-mini)</w:t>
      </w:r>
    </w:p>
    <w:p w14:paraId="37CFEF31" w14:textId="77777777" w:rsidR="00E1797F" w:rsidRDefault="00E1797F"/>
    <w:p w14:paraId="5E03D3BC" w14:textId="77777777" w:rsidR="00DF1E4D" w:rsidRDefault="00DF1E4D"/>
    <w:p w14:paraId="24597EB6" w14:textId="77777777" w:rsidR="00DF1E4D" w:rsidRDefault="00DF1E4D"/>
    <w:p w14:paraId="09025833" w14:textId="77777777" w:rsidR="00DF1E4D" w:rsidRDefault="00DF1E4D"/>
    <w:p w14:paraId="34326088" w14:textId="77777777" w:rsidR="002D4E42" w:rsidRDefault="002D4E42"/>
    <w:p w14:paraId="2F7AE707" w14:textId="77777777" w:rsidR="002D4E42" w:rsidRDefault="002D4E42"/>
    <w:p w14:paraId="5B4DFA2C" w14:textId="77777777" w:rsidR="002D4E42" w:rsidRDefault="002D4E42"/>
    <w:p w14:paraId="1B100FDD" w14:textId="77777777" w:rsidR="002D4E42" w:rsidRDefault="002D4E42"/>
    <w:p w14:paraId="13F6B957" w14:textId="77777777" w:rsidR="002D4E42" w:rsidRDefault="002D4E42"/>
    <w:p w14:paraId="23BD7385" w14:textId="77777777" w:rsidR="002D4E42" w:rsidRDefault="002D4E42"/>
    <w:p w14:paraId="3D1B75DD" w14:textId="77777777" w:rsidR="00EE68D1" w:rsidRDefault="00EE68D1"/>
    <w:p w14:paraId="6E443188" w14:textId="77777777" w:rsidR="00DF1E4D" w:rsidRDefault="00DF1E4D"/>
    <w:p w14:paraId="615716F9" w14:textId="77777777" w:rsidR="00DF1E4D" w:rsidRDefault="00DF1E4D"/>
    <w:p w14:paraId="1602A58B" w14:textId="7E510D74" w:rsidR="00DF1E4D" w:rsidRDefault="00DF1E4D" w:rsidP="00EE68D1">
      <w:pPr>
        <w:pStyle w:val="Heading1"/>
      </w:pPr>
      <w:bookmarkStart w:id="0" w:name="_Toc231678072"/>
      <w:r>
        <w:lastRenderedPageBreak/>
        <w:t>Résumé</w:t>
      </w:r>
      <w:bookmarkEnd w:id="0"/>
      <w:r>
        <w:t xml:space="preserve"> </w:t>
      </w:r>
    </w:p>
    <w:p w14:paraId="700CB6DB" w14:textId="77777777" w:rsidR="007E7CAD" w:rsidRDefault="007E7CAD">
      <w:pPr>
        <w:spacing w:after="160" w:line="278" w:lineRule="auto"/>
        <w:jc w:val="left"/>
      </w:pPr>
    </w:p>
    <w:p w14:paraId="6C6D71C2" w14:textId="77777777" w:rsidR="007E7CAD" w:rsidRDefault="007E7CAD">
      <w:pPr>
        <w:spacing w:after="160" w:line="278" w:lineRule="auto"/>
        <w:jc w:val="left"/>
      </w:pPr>
    </w:p>
    <w:p w14:paraId="3A749AA6" w14:textId="60BD5447" w:rsidR="00DF1E4D" w:rsidRDefault="007E7CAD" w:rsidP="007E7CAD">
      <w:pPr>
        <w:spacing w:after="160" w:line="278" w:lineRule="auto"/>
        <w:jc w:val="left"/>
      </w:pPr>
      <w:r>
        <w:br w:type="page"/>
      </w:r>
    </w:p>
    <w:p w14:paraId="4F89754C" w14:textId="750BCCD1" w:rsidR="00DF1E4D" w:rsidRDefault="007E7CAD" w:rsidP="00EE68D1">
      <w:pPr>
        <w:pStyle w:val="Heading1"/>
      </w:pPr>
      <w:bookmarkStart w:id="1" w:name="_Toc231678073"/>
      <w:r w:rsidRPr="00784AFC">
        <w:lastRenderedPageBreak/>
        <w:t>M</w:t>
      </w:r>
      <w:r w:rsidR="00DF1E4D">
        <w:t>ots clés</w:t>
      </w:r>
      <w:bookmarkEnd w:id="1"/>
      <w:r w:rsidR="00DF1E4D">
        <w:t xml:space="preserve"> </w:t>
      </w:r>
    </w:p>
    <w:p w14:paraId="0FE0424B" w14:textId="77777777" w:rsidR="00DF1E4D" w:rsidRPr="00784AFC" w:rsidRDefault="00DF1E4D"/>
    <w:p w14:paraId="3C8002A4" w14:textId="15F2319C" w:rsidR="007E7CAD" w:rsidRPr="00784AFC" w:rsidRDefault="007E7CAD">
      <w:pPr>
        <w:spacing w:after="160" w:line="278" w:lineRule="auto"/>
        <w:jc w:val="left"/>
      </w:pPr>
      <w:r w:rsidRPr="00784AFC">
        <w:br w:type="page"/>
      </w:r>
    </w:p>
    <w:p w14:paraId="49002D95" w14:textId="3E864F34" w:rsidR="00DF1E4D" w:rsidRDefault="00DF1E4D" w:rsidP="00EE68D1">
      <w:pPr>
        <w:pStyle w:val="Heading1"/>
      </w:pPr>
      <w:bookmarkStart w:id="2" w:name="_Toc231678074"/>
      <w:r>
        <w:lastRenderedPageBreak/>
        <w:t>Glossaire</w:t>
      </w:r>
      <w:bookmarkEnd w:id="2"/>
    </w:p>
    <w:p w14:paraId="1D169CA6" w14:textId="6D4CC003" w:rsidR="007E7CAD" w:rsidRDefault="007E7CAD">
      <w:pPr>
        <w:spacing w:after="160" w:line="278" w:lineRule="auto"/>
        <w:jc w:val="left"/>
      </w:pPr>
      <w:r>
        <w:br w:type="page"/>
      </w:r>
    </w:p>
    <w:p w14:paraId="7ACE67F3" w14:textId="76B2411C" w:rsidR="00DF1E4D" w:rsidRDefault="00DF1E4D" w:rsidP="00EE68D1">
      <w:pPr>
        <w:pStyle w:val="Heading1"/>
      </w:pPr>
      <w:bookmarkStart w:id="3" w:name="_Toc231678075"/>
      <w:r>
        <w:lastRenderedPageBreak/>
        <w:t>Liste des Abréviations</w:t>
      </w:r>
      <w:bookmarkEnd w:id="3"/>
      <w:r>
        <w:t xml:space="preserve"> </w:t>
      </w:r>
    </w:p>
    <w:p w14:paraId="5BD8B70D" w14:textId="77777777" w:rsidR="00DF1E4D" w:rsidRDefault="00DF1E4D"/>
    <w:p w14:paraId="6F8A9256" w14:textId="321CE6B4" w:rsidR="007E7CAD" w:rsidRDefault="007E7CAD">
      <w:pPr>
        <w:spacing w:after="160" w:line="278" w:lineRule="auto"/>
        <w:jc w:val="left"/>
      </w:pPr>
      <w:r>
        <w:br w:type="page"/>
      </w:r>
    </w:p>
    <w:p w14:paraId="4AC1C64E" w14:textId="696DA416" w:rsidR="00DF1E4D" w:rsidRDefault="00DF1E4D" w:rsidP="00EE68D1">
      <w:pPr>
        <w:pStyle w:val="Heading1"/>
      </w:pPr>
      <w:bookmarkStart w:id="4" w:name="_Toc231678076"/>
      <w:r>
        <w:lastRenderedPageBreak/>
        <w:t>Remerciements</w:t>
      </w:r>
      <w:bookmarkEnd w:id="4"/>
      <w:r>
        <w:t xml:space="preserve"> </w:t>
      </w:r>
    </w:p>
    <w:p w14:paraId="64307826" w14:textId="77777777" w:rsidR="00DF1E4D" w:rsidRDefault="00DF1E4D"/>
    <w:p w14:paraId="51B06A3A" w14:textId="649A0898" w:rsidR="007E7CAD" w:rsidRDefault="007E7CAD">
      <w:pPr>
        <w:spacing w:after="160" w:line="278" w:lineRule="auto"/>
        <w:jc w:val="left"/>
      </w:pPr>
    </w:p>
    <w:p w14:paraId="340176B2" w14:textId="77777777" w:rsidR="00DF1E4D" w:rsidRDefault="00DF1E4D" w:rsidP="00EE68D1">
      <w:pPr>
        <w:pStyle w:val="Heading1"/>
      </w:pPr>
      <w:bookmarkStart w:id="5" w:name="_Toc231678077"/>
      <w:r>
        <w:lastRenderedPageBreak/>
        <w:t>Avertissement</w:t>
      </w:r>
      <w:bookmarkEnd w:id="5"/>
      <w:r>
        <w:t xml:space="preserve"> </w:t>
      </w:r>
    </w:p>
    <w:p w14:paraId="6F258425" w14:textId="77777777" w:rsidR="00DF1E4D" w:rsidRDefault="00DF1E4D" w:rsidP="00DF1E4D"/>
    <w:p w14:paraId="663E0A16" w14:textId="7515C8BA" w:rsidR="007E7CAD" w:rsidRDefault="007E7CAD">
      <w:pPr>
        <w:spacing w:after="160" w:line="278" w:lineRule="auto"/>
        <w:jc w:val="left"/>
      </w:pPr>
      <w:r>
        <w:br w:type="page"/>
      </w:r>
    </w:p>
    <w:p w14:paraId="25259382" w14:textId="3AD84BD0" w:rsidR="00DF1E4D" w:rsidRPr="007E7CAD" w:rsidRDefault="00DF1E4D" w:rsidP="00EE68D1">
      <w:pPr>
        <w:pStyle w:val="Heading1"/>
        <w:rPr>
          <w:lang w:val="en-IN"/>
        </w:rPr>
      </w:pPr>
      <w:bookmarkStart w:id="6" w:name="_Toc231678078"/>
      <w:r>
        <w:lastRenderedPageBreak/>
        <w:t>Sommaire</w:t>
      </w:r>
      <w:bookmarkEnd w:id="6"/>
    </w:p>
    <w:p w14:paraId="2BADD9D7" w14:textId="77777777" w:rsidR="002D4E42" w:rsidRDefault="002D4E42" w:rsidP="00DF1E4D"/>
    <w:p w14:paraId="00B018B5" w14:textId="68DB0C49" w:rsidR="00813705" w:rsidRDefault="00EE2CBE">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r w:rsidRPr="00005861">
        <w:rPr>
          <w:sz w:val="28"/>
          <w:szCs w:val="21"/>
        </w:rPr>
        <w:fldChar w:fldCharType="begin"/>
      </w:r>
      <w:r w:rsidRPr="00005861">
        <w:rPr>
          <w:sz w:val="28"/>
          <w:szCs w:val="21"/>
        </w:rPr>
        <w:instrText xml:space="preserve"> TOC \o "1-3" \h \z \u </w:instrText>
      </w:r>
      <w:r w:rsidRPr="00005861">
        <w:rPr>
          <w:sz w:val="28"/>
          <w:szCs w:val="21"/>
        </w:rPr>
        <w:fldChar w:fldCharType="separate"/>
      </w:r>
      <w:hyperlink w:anchor="_Toc231678072" w:history="1">
        <w:r w:rsidR="00813705" w:rsidRPr="00211C0C">
          <w:rPr>
            <w:rStyle w:val="Hyperlink"/>
            <w:noProof/>
          </w:rPr>
          <w:t>Résumé</w:t>
        </w:r>
        <w:r w:rsidR="00813705">
          <w:rPr>
            <w:noProof/>
            <w:webHidden/>
          </w:rPr>
          <w:tab/>
        </w:r>
        <w:r w:rsidR="00813705">
          <w:rPr>
            <w:noProof/>
            <w:webHidden/>
          </w:rPr>
          <w:fldChar w:fldCharType="begin"/>
        </w:r>
        <w:r w:rsidR="00813705">
          <w:rPr>
            <w:noProof/>
            <w:webHidden/>
          </w:rPr>
          <w:instrText xml:space="preserve"> PAGEREF _Toc231678072 \h </w:instrText>
        </w:r>
        <w:r w:rsidR="00813705">
          <w:rPr>
            <w:noProof/>
            <w:webHidden/>
          </w:rPr>
        </w:r>
        <w:r w:rsidR="00813705">
          <w:rPr>
            <w:noProof/>
            <w:webHidden/>
          </w:rPr>
          <w:fldChar w:fldCharType="separate"/>
        </w:r>
        <w:r w:rsidR="00813705">
          <w:rPr>
            <w:noProof/>
            <w:webHidden/>
          </w:rPr>
          <w:t>4</w:t>
        </w:r>
        <w:r w:rsidR="00813705">
          <w:rPr>
            <w:noProof/>
            <w:webHidden/>
          </w:rPr>
          <w:fldChar w:fldCharType="end"/>
        </w:r>
      </w:hyperlink>
    </w:p>
    <w:p w14:paraId="7EB095F1" w14:textId="7D70681D"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3" w:history="1">
        <w:r w:rsidRPr="00211C0C">
          <w:rPr>
            <w:rStyle w:val="Hyperlink"/>
            <w:noProof/>
          </w:rPr>
          <w:t>Mots clés</w:t>
        </w:r>
        <w:r>
          <w:rPr>
            <w:noProof/>
            <w:webHidden/>
          </w:rPr>
          <w:tab/>
        </w:r>
        <w:r>
          <w:rPr>
            <w:noProof/>
            <w:webHidden/>
          </w:rPr>
          <w:fldChar w:fldCharType="begin"/>
        </w:r>
        <w:r>
          <w:rPr>
            <w:noProof/>
            <w:webHidden/>
          </w:rPr>
          <w:instrText xml:space="preserve"> PAGEREF _Toc231678073 \h </w:instrText>
        </w:r>
        <w:r>
          <w:rPr>
            <w:noProof/>
            <w:webHidden/>
          </w:rPr>
        </w:r>
        <w:r>
          <w:rPr>
            <w:noProof/>
            <w:webHidden/>
          </w:rPr>
          <w:fldChar w:fldCharType="separate"/>
        </w:r>
        <w:r>
          <w:rPr>
            <w:noProof/>
            <w:webHidden/>
          </w:rPr>
          <w:t>5</w:t>
        </w:r>
        <w:r>
          <w:rPr>
            <w:noProof/>
            <w:webHidden/>
          </w:rPr>
          <w:fldChar w:fldCharType="end"/>
        </w:r>
      </w:hyperlink>
    </w:p>
    <w:p w14:paraId="5775359D" w14:textId="133CBF1B"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4" w:history="1">
        <w:r w:rsidRPr="00211C0C">
          <w:rPr>
            <w:rStyle w:val="Hyperlink"/>
            <w:noProof/>
          </w:rPr>
          <w:t>Glossaire</w:t>
        </w:r>
        <w:r>
          <w:rPr>
            <w:noProof/>
            <w:webHidden/>
          </w:rPr>
          <w:tab/>
        </w:r>
        <w:r>
          <w:rPr>
            <w:noProof/>
            <w:webHidden/>
          </w:rPr>
          <w:fldChar w:fldCharType="begin"/>
        </w:r>
        <w:r>
          <w:rPr>
            <w:noProof/>
            <w:webHidden/>
          </w:rPr>
          <w:instrText xml:space="preserve"> PAGEREF _Toc231678074 \h </w:instrText>
        </w:r>
        <w:r>
          <w:rPr>
            <w:noProof/>
            <w:webHidden/>
          </w:rPr>
        </w:r>
        <w:r>
          <w:rPr>
            <w:noProof/>
            <w:webHidden/>
          </w:rPr>
          <w:fldChar w:fldCharType="separate"/>
        </w:r>
        <w:r>
          <w:rPr>
            <w:noProof/>
            <w:webHidden/>
          </w:rPr>
          <w:t>6</w:t>
        </w:r>
        <w:r>
          <w:rPr>
            <w:noProof/>
            <w:webHidden/>
          </w:rPr>
          <w:fldChar w:fldCharType="end"/>
        </w:r>
      </w:hyperlink>
    </w:p>
    <w:p w14:paraId="46969F07" w14:textId="6286AD51"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5" w:history="1">
        <w:r w:rsidRPr="00211C0C">
          <w:rPr>
            <w:rStyle w:val="Hyperlink"/>
            <w:noProof/>
          </w:rPr>
          <w:t>Liste des Abréviations</w:t>
        </w:r>
        <w:r>
          <w:rPr>
            <w:noProof/>
            <w:webHidden/>
          </w:rPr>
          <w:tab/>
        </w:r>
        <w:r>
          <w:rPr>
            <w:noProof/>
            <w:webHidden/>
          </w:rPr>
          <w:fldChar w:fldCharType="begin"/>
        </w:r>
        <w:r>
          <w:rPr>
            <w:noProof/>
            <w:webHidden/>
          </w:rPr>
          <w:instrText xml:space="preserve"> PAGEREF _Toc231678075 \h </w:instrText>
        </w:r>
        <w:r>
          <w:rPr>
            <w:noProof/>
            <w:webHidden/>
          </w:rPr>
        </w:r>
        <w:r>
          <w:rPr>
            <w:noProof/>
            <w:webHidden/>
          </w:rPr>
          <w:fldChar w:fldCharType="separate"/>
        </w:r>
        <w:r>
          <w:rPr>
            <w:noProof/>
            <w:webHidden/>
          </w:rPr>
          <w:t>7</w:t>
        </w:r>
        <w:r>
          <w:rPr>
            <w:noProof/>
            <w:webHidden/>
          </w:rPr>
          <w:fldChar w:fldCharType="end"/>
        </w:r>
      </w:hyperlink>
    </w:p>
    <w:p w14:paraId="1B5FA4F7" w14:textId="08D5F65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6" w:history="1">
        <w:r w:rsidRPr="00211C0C">
          <w:rPr>
            <w:rStyle w:val="Hyperlink"/>
            <w:noProof/>
          </w:rPr>
          <w:t>Remerciements</w:t>
        </w:r>
        <w:r>
          <w:rPr>
            <w:noProof/>
            <w:webHidden/>
          </w:rPr>
          <w:tab/>
        </w:r>
        <w:r>
          <w:rPr>
            <w:noProof/>
            <w:webHidden/>
          </w:rPr>
          <w:fldChar w:fldCharType="begin"/>
        </w:r>
        <w:r>
          <w:rPr>
            <w:noProof/>
            <w:webHidden/>
          </w:rPr>
          <w:instrText xml:space="preserve"> PAGEREF _Toc231678076 \h </w:instrText>
        </w:r>
        <w:r>
          <w:rPr>
            <w:noProof/>
            <w:webHidden/>
          </w:rPr>
        </w:r>
        <w:r>
          <w:rPr>
            <w:noProof/>
            <w:webHidden/>
          </w:rPr>
          <w:fldChar w:fldCharType="separate"/>
        </w:r>
        <w:r>
          <w:rPr>
            <w:noProof/>
            <w:webHidden/>
          </w:rPr>
          <w:t>8</w:t>
        </w:r>
        <w:r>
          <w:rPr>
            <w:noProof/>
            <w:webHidden/>
          </w:rPr>
          <w:fldChar w:fldCharType="end"/>
        </w:r>
      </w:hyperlink>
    </w:p>
    <w:p w14:paraId="3F484DE7" w14:textId="42035CD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7" w:history="1">
        <w:r w:rsidRPr="00211C0C">
          <w:rPr>
            <w:rStyle w:val="Hyperlink"/>
            <w:noProof/>
          </w:rPr>
          <w:t>Avertissement</w:t>
        </w:r>
        <w:r>
          <w:rPr>
            <w:noProof/>
            <w:webHidden/>
          </w:rPr>
          <w:tab/>
        </w:r>
        <w:r>
          <w:rPr>
            <w:noProof/>
            <w:webHidden/>
          </w:rPr>
          <w:fldChar w:fldCharType="begin"/>
        </w:r>
        <w:r>
          <w:rPr>
            <w:noProof/>
            <w:webHidden/>
          </w:rPr>
          <w:instrText xml:space="preserve"> PAGEREF _Toc231678077 \h </w:instrText>
        </w:r>
        <w:r>
          <w:rPr>
            <w:noProof/>
            <w:webHidden/>
          </w:rPr>
        </w:r>
        <w:r>
          <w:rPr>
            <w:noProof/>
            <w:webHidden/>
          </w:rPr>
          <w:fldChar w:fldCharType="separate"/>
        </w:r>
        <w:r>
          <w:rPr>
            <w:noProof/>
            <w:webHidden/>
          </w:rPr>
          <w:t>9</w:t>
        </w:r>
        <w:r>
          <w:rPr>
            <w:noProof/>
            <w:webHidden/>
          </w:rPr>
          <w:fldChar w:fldCharType="end"/>
        </w:r>
      </w:hyperlink>
    </w:p>
    <w:p w14:paraId="53E17D45" w14:textId="0C3E328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8" w:history="1">
        <w:r w:rsidRPr="00211C0C">
          <w:rPr>
            <w:rStyle w:val="Hyperlink"/>
            <w:noProof/>
          </w:rPr>
          <w:t>Sommaire</w:t>
        </w:r>
        <w:r>
          <w:rPr>
            <w:noProof/>
            <w:webHidden/>
          </w:rPr>
          <w:tab/>
        </w:r>
        <w:r>
          <w:rPr>
            <w:noProof/>
            <w:webHidden/>
          </w:rPr>
          <w:fldChar w:fldCharType="begin"/>
        </w:r>
        <w:r>
          <w:rPr>
            <w:noProof/>
            <w:webHidden/>
          </w:rPr>
          <w:instrText xml:space="preserve"> PAGEREF _Toc231678078 \h </w:instrText>
        </w:r>
        <w:r>
          <w:rPr>
            <w:noProof/>
            <w:webHidden/>
          </w:rPr>
        </w:r>
        <w:r>
          <w:rPr>
            <w:noProof/>
            <w:webHidden/>
          </w:rPr>
          <w:fldChar w:fldCharType="separate"/>
        </w:r>
        <w:r>
          <w:rPr>
            <w:noProof/>
            <w:webHidden/>
          </w:rPr>
          <w:t>10</w:t>
        </w:r>
        <w:r>
          <w:rPr>
            <w:noProof/>
            <w:webHidden/>
          </w:rPr>
          <w:fldChar w:fldCharType="end"/>
        </w:r>
      </w:hyperlink>
    </w:p>
    <w:p w14:paraId="0C8F9E8E" w14:textId="57B644FE"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79" w:history="1">
        <w:r w:rsidRPr="00211C0C">
          <w:rPr>
            <w:rStyle w:val="Hyperlink"/>
            <w:noProof/>
          </w:rPr>
          <w:t>Introduction</w:t>
        </w:r>
        <w:r>
          <w:rPr>
            <w:noProof/>
            <w:webHidden/>
          </w:rPr>
          <w:tab/>
        </w:r>
        <w:r>
          <w:rPr>
            <w:noProof/>
            <w:webHidden/>
          </w:rPr>
          <w:fldChar w:fldCharType="begin"/>
        </w:r>
        <w:r>
          <w:rPr>
            <w:noProof/>
            <w:webHidden/>
          </w:rPr>
          <w:instrText xml:space="preserve"> PAGEREF _Toc231678079 \h </w:instrText>
        </w:r>
        <w:r>
          <w:rPr>
            <w:noProof/>
            <w:webHidden/>
          </w:rPr>
        </w:r>
        <w:r>
          <w:rPr>
            <w:noProof/>
            <w:webHidden/>
          </w:rPr>
          <w:fldChar w:fldCharType="separate"/>
        </w:r>
        <w:r>
          <w:rPr>
            <w:noProof/>
            <w:webHidden/>
          </w:rPr>
          <w:t>12</w:t>
        </w:r>
        <w:r>
          <w:rPr>
            <w:noProof/>
            <w:webHidden/>
          </w:rPr>
          <w:fldChar w:fldCharType="end"/>
        </w:r>
      </w:hyperlink>
    </w:p>
    <w:p w14:paraId="7CC262EE" w14:textId="361CEA63"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80" w:history="1">
        <w:r w:rsidRPr="00211C0C">
          <w:rPr>
            <w:rStyle w:val="Hyperlink"/>
            <w:noProof/>
          </w:rPr>
          <w:t>Cadre théorique</w:t>
        </w:r>
        <w:r>
          <w:rPr>
            <w:noProof/>
            <w:webHidden/>
          </w:rPr>
          <w:tab/>
        </w:r>
        <w:r>
          <w:rPr>
            <w:noProof/>
            <w:webHidden/>
          </w:rPr>
          <w:fldChar w:fldCharType="begin"/>
        </w:r>
        <w:r>
          <w:rPr>
            <w:noProof/>
            <w:webHidden/>
          </w:rPr>
          <w:instrText xml:space="preserve"> PAGEREF _Toc231678080 \h </w:instrText>
        </w:r>
        <w:r>
          <w:rPr>
            <w:noProof/>
            <w:webHidden/>
          </w:rPr>
        </w:r>
        <w:r>
          <w:rPr>
            <w:noProof/>
            <w:webHidden/>
          </w:rPr>
          <w:fldChar w:fldCharType="separate"/>
        </w:r>
        <w:r>
          <w:rPr>
            <w:noProof/>
            <w:webHidden/>
          </w:rPr>
          <w:t>14</w:t>
        </w:r>
        <w:r>
          <w:rPr>
            <w:noProof/>
            <w:webHidden/>
          </w:rPr>
          <w:fldChar w:fldCharType="end"/>
        </w:r>
      </w:hyperlink>
    </w:p>
    <w:p w14:paraId="485A5140" w14:textId="7C8D134A"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L'évolution technologique et la planification des cours en enseignement des langues</w:t>
        </w:r>
        <w:r>
          <w:rPr>
            <w:noProof/>
            <w:webHidden/>
          </w:rPr>
          <w:tab/>
        </w:r>
        <w:r>
          <w:rPr>
            <w:noProof/>
            <w:webHidden/>
          </w:rPr>
          <w:fldChar w:fldCharType="begin"/>
        </w:r>
        <w:r>
          <w:rPr>
            <w:noProof/>
            <w:webHidden/>
          </w:rPr>
          <w:instrText xml:space="preserve"> PAGEREF _Toc231678081 \h </w:instrText>
        </w:r>
        <w:r>
          <w:rPr>
            <w:noProof/>
            <w:webHidden/>
          </w:rPr>
        </w:r>
        <w:r>
          <w:rPr>
            <w:noProof/>
            <w:webHidden/>
          </w:rPr>
          <w:fldChar w:fldCharType="separate"/>
        </w:r>
        <w:r>
          <w:rPr>
            <w:noProof/>
            <w:webHidden/>
          </w:rPr>
          <w:t>14</w:t>
        </w:r>
        <w:r>
          <w:rPr>
            <w:noProof/>
            <w:webHidden/>
          </w:rPr>
          <w:fldChar w:fldCharType="end"/>
        </w:r>
      </w:hyperlink>
    </w:p>
    <w:p w14:paraId="4BEBE9C7" w14:textId="222864A5"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2"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La planification des cours dans l'enseignement des langues avant l'IA</w:t>
        </w:r>
        <w:r>
          <w:rPr>
            <w:noProof/>
            <w:webHidden/>
          </w:rPr>
          <w:tab/>
        </w:r>
        <w:r>
          <w:rPr>
            <w:noProof/>
            <w:webHidden/>
          </w:rPr>
          <w:fldChar w:fldCharType="begin"/>
        </w:r>
        <w:r>
          <w:rPr>
            <w:noProof/>
            <w:webHidden/>
          </w:rPr>
          <w:instrText xml:space="preserve"> PAGEREF _Toc231678082 \h </w:instrText>
        </w:r>
        <w:r>
          <w:rPr>
            <w:noProof/>
            <w:webHidden/>
          </w:rPr>
        </w:r>
        <w:r>
          <w:rPr>
            <w:noProof/>
            <w:webHidden/>
          </w:rPr>
          <w:fldChar w:fldCharType="separate"/>
        </w:r>
        <w:r>
          <w:rPr>
            <w:noProof/>
            <w:webHidden/>
          </w:rPr>
          <w:t>15</w:t>
        </w:r>
        <w:r>
          <w:rPr>
            <w:noProof/>
            <w:webHidden/>
          </w:rPr>
          <w:fldChar w:fldCharType="end"/>
        </w:r>
      </w:hyperlink>
    </w:p>
    <w:p w14:paraId="347455DA" w14:textId="479E7E5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3" w:history="1">
        <w:r w:rsidRPr="00211C0C">
          <w:rPr>
            <w:rStyle w:val="Hyperlink"/>
            <w:rFonts w:eastAsia="Times New Roman"/>
            <w:noProof/>
            <w:lang w:val="en-FR" w:eastAsia="en-GB"/>
          </w:rPr>
          <w:t>(c)</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val="en-FR" w:eastAsia="en-GB"/>
          </w:rPr>
          <w:t>L'émergence des TICE dans l'apprentissage des langues</w:t>
        </w:r>
        <w:r>
          <w:rPr>
            <w:noProof/>
            <w:webHidden/>
          </w:rPr>
          <w:tab/>
        </w:r>
        <w:r>
          <w:rPr>
            <w:noProof/>
            <w:webHidden/>
          </w:rPr>
          <w:fldChar w:fldCharType="begin"/>
        </w:r>
        <w:r>
          <w:rPr>
            <w:noProof/>
            <w:webHidden/>
          </w:rPr>
          <w:instrText xml:space="preserve"> PAGEREF _Toc231678083 \h </w:instrText>
        </w:r>
        <w:r>
          <w:rPr>
            <w:noProof/>
            <w:webHidden/>
          </w:rPr>
        </w:r>
        <w:r>
          <w:rPr>
            <w:noProof/>
            <w:webHidden/>
          </w:rPr>
          <w:fldChar w:fldCharType="separate"/>
        </w:r>
        <w:r>
          <w:rPr>
            <w:noProof/>
            <w:webHidden/>
          </w:rPr>
          <w:t>15</w:t>
        </w:r>
        <w:r>
          <w:rPr>
            <w:noProof/>
            <w:webHidden/>
          </w:rPr>
          <w:fldChar w:fldCharType="end"/>
        </w:r>
      </w:hyperlink>
    </w:p>
    <w:p w14:paraId="6E0E6EE0" w14:textId="74EBC93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4" w:history="1">
        <w:r w:rsidRPr="00211C0C">
          <w:rPr>
            <w:rStyle w:val="Hyperlink"/>
            <w:rFonts w:eastAsia="Times New Roman"/>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L'intégration de l'IA générative dans l'apprentissage des langues</w:t>
        </w:r>
        <w:r>
          <w:rPr>
            <w:noProof/>
            <w:webHidden/>
          </w:rPr>
          <w:tab/>
        </w:r>
        <w:r>
          <w:rPr>
            <w:noProof/>
            <w:webHidden/>
          </w:rPr>
          <w:fldChar w:fldCharType="begin"/>
        </w:r>
        <w:r>
          <w:rPr>
            <w:noProof/>
            <w:webHidden/>
          </w:rPr>
          <w:instrText xml:space="preserve"> PAGEREF _Toc231678084 \h </w:instrText>
        </w:r>
        <w:r>
          <w:rPr>
            <w:noProof/>
            <w:webHidden/>
          </w:rPr>
        </w:r>
        <w:r>
          <w:rPr>
            <w:noProof/>
            <w:webHidden/>
          </w:rPr>
          <w:fldChar w:fldCharType="separate"/>
        </w:r>
        <w:r>
          <w:rPr>
            <w:noProof/>
            <w:webHidden/>
          </w:rPr>
          <w:t>16</w:t>
        </w:r>
        <w:r>
          <w:rPr>
            <w:noProof/>
            <w:webHidden/>
          </w:rPr>
          <w:fldChar w:fldCharType="end"/>
        </w:r>
      </w:hyperlink>
    </w:p>
    <w:p w14:paraId="3AC069AE" w14:textId="049E8C55"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85"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La cognition enseignante et la planification des cours</w:t>
        </w:r>
        <w:r>
          <w:rPr>
            <w:noProof/>
            <w:webHidden/>
          </w:rPr>
          <w:tab/>
        </w:r>
        <w:r>
          <w:rPr>
            <w:noProof/>
            <w:webHidden/>
          </w:rPr>
          <w:fldChar w:fldCharType="begin"/>
        </w:r>
        <w:r>
          <w:rPr>
            <w:noProof/>
            <w:webHidden/>
          </w:rPr>
          <w:instrText xml:space="preserve"> PAGEREF _Toc231678085 \h </w:instrText>
        </w:r>
        <w:r>
          <w:rPr>
            <w:noProof/>
            <w:webHidden/>
          </w:rPr>
        </w:r>
        <w:r>
          <w:rPr>
            <w:noProof/>
            <w:webHidden/>
          </w:rPr>
          <w:fldChar w:fldCharType="separate"/>
        </w:r>
        <w:r>
          <w:rPr>
            <w:noProof/>
            <w:webHidden/>
          </w:rPr>
          <w:t>17</w:t>
        </w:r>
        <w:r>
          <w:rPr>
            <w:noProof/>
            <w:webHidden/>
          </w:rPr>
          <w:fldChar w:fldCharType="end"/>
        </w:r>
      </w:hyperlink>
    </w:p>
    <w:p w14:paraId="02A31E0B" w14:textId="5B26785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6"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L'alignement entre croyances et pratiques des enseignants</w:t>
        </w:r>
        <w:r>
          <w:rPr>
            <w:noProof/>
            <w:webHidden/>
          </w:rPr>
          <w:tab/>
        </w:r>
        <w:r>
          <w:rPr>
            <w:noProof/>
            <w:webHidden/>
          </w:rPr>
          <w:fldChar w:fldCharType="begin"/>
        </w:r>
        <w:r>
          <w:rPr>
            <w:noProof/>
            <w:webHidden/>
          </w:rPr>
          <w:instrText xml:space="preserve"> PAGEREF _Toc231678086 \h </w:instrText>
        </w:r>
        <w:r>
          <w:rPr>
            <w:noProof/>
            <w:webHidden/>
          </w:rPr>
        </w:r>
        <w:r>
          <w:rPr>
            <w:noProof/>
            <w:webHidden/>
          </w:rPr>
          <w:fldChar w:fldCharType="separate"/>
        </w:r>
        <w:r>
          <w:rPr>
            <w:noProof/>
            <w:webHidden/>
          </w:rPr>
          <w:t>17</w:t>
        </w:r>
        <w:r>
          <w:rPr>
            <w:noProof/>
            <w:webHidden/>
          </w:rPr>
          <w:fldChar w:fldCharType="end"/>
        </w:r>
      </w:hyperlink>
    </w:p>
    <w:p w14:paraId="46C439B4" w14:textId="69A2556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7" w:history="1">
        <w:r w:rsidRPr="00211C0C">
          <w:rPr>
            <w:rStyle w:val="Hyperlink"/>
            <w:rFonts w:eastAsia="Times New Roman"/>
            <w:noProof/>
            <w:lang w:eastAsia="en-GB"/>
          </w:rPr>
          <w:t>(b)</w:t>
        </w:r>
        <w:r>
          <w:rPr>
            <w:rFonts w:asciiTheme="minorHAnsi" w:eastAsiaTheme="minorEastAsia" w:hAnsiTheme="minorHAnsi"/>
            <w:noProof/>
            <w:kern w:val="2"/>
            <w:szCs w:val="24"/>
            <w:lang w:val="en-FR" w:eastAsia="en-GB"/>
            <w14:ligatures w14:val="standardContextual"/>
          </w:rPr>
          <w:tab/>
        </w:r>
        <w:r w:rsidRPr="00211C0C">
          <w:rPr>
            <w:rStyle w:val="Hyperlink"/>
            <w:rFonts w:eastAsia="Times New Roman"/>
            <w:noProof/>
            <w:lang w:eastAsia="en-GB"/>
          </w:rPr>
          <w:t>Les contraintes contextuelles sur la planification des cours</w:t>
        </w:r>
        <w:r>
          <w:rPr>
            <w:noProof/>
            <w:webHidden/>
          </w:rPr>
          <w:tab/>
        </w:r>
        <w:r>
          <w:rPr>
            <w:noProof/>
            <w:webHidden/>
          </w:rPr>
          <w:fldChar w:fldCharType="begin"/>
        </w:r>
        <w:r>
          <w:rPr>
            <w:noProof/>
            <w:webHidden/>
          </w:rPr>
          <w:instrText xml:space="preserve"> PAGEREF _Toc231678087 \h </w:instrText>
        </w:r>
        <w:r>
          <w:rPr>
            <w:noProof/>
            <w:webHidden/>
          </w:rPr>
        </w:r>
        <w:r>
          <w:rPr>
            <w:noProof/>
            <w:webHidden/>
          </w:rPr>
          <w:fldChar w:fldCharType="separate"/>
        </w:r>
        <w:r>
          <w:rPr>
            <w:noProof/>
            <w:webHidden/>
          </w:rPr>
          <w:t>18</w:t>
        </w:r>
        <w:r>
          <w:rPr>
            <w:noProof/>
            <w:webHidden/>
          </w:rPr>
          <w:fldChar w:fldCharType="end"/>
        </w:r>
      </w:hyperlink>
    </w:p>
    <w:p w14:paraId="70E68096" w14:textId="6CF2EDA4"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8" w:history="1">
        <w:r w:rsidRPr="00211C0C">
          <w:rPr>
            <w:rStyle w:val="Hyperlink"/>
            <w:noProof/>
            <w:lang w:eastAsia="en-GB"/>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eastAsia="en-GB"/>
          </w:rPr>
          <w:t>L'expérience et l'expertise des enseignants dans la planification</w:t>
        </w:r>
        <w:r>
          <w:rPr>
            <w:noProof/>
            <w:webHidden/>
          </w:rPr>
          <w:tab/>
        </w:r>
        <w:r>
          <w:rPr>
            <w:noProof/>
            <w:webHidden/>
          </w:rPr>
          <w:fldChar w:fldCharType="begin"/>
        </w:r>
        <w:r>
          <w:rPr>
            <w:noProof/>
            <w:webHidden/>
          </w:rPr>
          <w:instrText xml:space="preserve"> PAGEREF _Toc231678088 \h </w:instrText>
        </w:r>
        <w:r>
          <w:rPr>
            <w:noProof/>
            <w:webHidden/>
          </w:rPr>
        </w:r>
        <w:r>
          <w:rPr>
            <w:noProof/>
            <w:webHidden/>
          </w:rPr>
          <w:fldChar w:fldCharType="separate"/>
        </w:r>
        <w:r>
          <w:rPr>
            <w:noProof/>
            <w:webHidden/>
          </w:rPr>
          <w:t>18</w:t>
        </w:r>
        <w:r>
          <w:rPr>
            <w:noProof/>
            <w:webHidden/>
          </w:rPr>
          <w:fldChar w:fldCharType="end"/>
        </w:r>
      </w:hyperlink>
    </w:p>
    <w:p w14:paraId="55DFF54C" w14:textId="3DB7FBB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89" w:history="1">
        <w:r w:rsidRPr="00211C0C">
          <w:rPr>
            <w:rStyle w:val="Hyperlink"/>
            <w:noProof/>
            <w:lang w:eastAsia="en-GB"/>
          </w:rPr>
          <w:t>(d)</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eastAsia="en-GB"/>
          </w:rPr>
          <w:t>L'adaptation et la flexibilité dans la conception des cours</w:t>
        </w:r>
        <w:r>
          <w:rPr>
            <w:noProof/>
            <w:webHidden/>
          </w:rPr>
          <w:tab/>
        </w:r>
        <w:r>
          <w:rPr>
            <w:noProof/>
            <w:webHidden/>
          </w:rPr>
          <w:fldChar w:fldCharType="begin"/>
        </w:r>
        <w:r>
          <w:rPr>
            <w:noProof/>
            <w:webHidden/>
          </w:rPr>
          <w:instrText xml:space="preserve"> PAGEREF _Toc231678089 \h </w:instrText>
        </w:r>
        <w:r>
          <w:rPr>
            <w:noProof/>
            <w:webHidden/>
          </w:rPr>
        </w:r>
        <w:r>
          <w:rPr>
            <w:noProof/>
            <w:webHidden/>
          </w:rPr>
          <w:fldChar w:fldCharType="separate"/>
        </w:r>
        <w:r>
          <w:rPr>
            <w:noProof/>
            <w:webHidden/>
          </w:rPr>
          <w:t>20</w:t>
        </w:r>
        <w:r>
          <w:rPr>
            <w:noProof/>
            <w:webHidden/>
          </w:rPr>
          <w:fldChar w:fldCharType="end"/>
        </w:r>
      </w:hyperlink>
    </w:p>
    <w:p w14:paraId="0BD259BA" w14:textId="565931D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0"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L'adoption technologique en éducation : Théories et obstacles</w:t>
        </w:r>
        <w:r>
          <w:rPr>
            <w:noProof/>
            <w:webHidden/>
          </w:rPr>
          <w:tab/>
        </w:r>
        <w:r>
          <w:rPr>
            <w:noProof/>
            <w:webHidden/>
          </w:rPr>
          <w:fldChar w:fldCharType="begin"/>
        </w:r>
        <w:r>
          <w:rPr>
            <w:noProof/>
            <w:webHidden/>
          </w:rPr>
          <w:instrText xml:space="preserve"> PAGEREF _Toc231678090 \h </w:instrText>
        </w:r>
        <w:r>
          <w:rPr>
            <w:noProof/>
            <w:webHidden/>
          </w:rPr>
        </w:r>
        <w:r>
          <w:rPr>
            <w:noProof/>
            <w:webHidden/>
          </w:rPr>
          <w:fldChar w:fldCharType="separate"/>
        </w:r>
        <w:r>
          <w:rPr>
            <w:noProof/>
            <w:webHidden/>
          </w:rPr>
          <w:t>21</w:t>
        </w:r>
        <w:r>
          <w:rPr>
            <w:noProof/>
            <w:webHidden/>
          </w:rPr>
          <w:fldChar w:fldCharType="end"/>
        </w:r>
      </w:hyperlink>
    </w:p>
    <w:p w14:paraId="1FC8E460" w14:textId="78F2F413"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1"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Qu'est-ce que l'adoption technologique ?</w:t>
        </w:r>
        <w:r>
          <w:rPr>
            <w:noProof/>
            <w:webHidden/>
          </w:rPr>
          <w:tab/>
        </w:r>
        <w:r>
          <w:rPr>
            <w:noProof/>
            <w:webHidden/>
          </w:rPr>
          <w:fldChar w:fldCharType="begin"/>
        </w:r>
        <w:r>
          <w:rPr>
            <w:noProof/>
            <w:webHidden/>
          </w:rPr>
          <w:instrText xml:space="preserve"> PAGEREF _Toc231678091 \h </w:instrText>
        </w:r>
        <w:r>
          <w:rPr>
            <w:noProof/>
            <w:webHidden/>
          </w:rPr>
        </w:r>
        <w:r>
          <w:rPr>
            <w:noProof/>
            <w:webHidden/>
          </w:rPr>
          <w:fldChar w:fldCharType="separate"/>
        </w:r>
        <w:r>
          <w:rPr>
            <w:noProof/>
            <w:webHidden/>
          </w:rPr>
          <w:t>22</w:t>
        </w:r>
        <w:r>
          <w:rPr>
            <w:noProof/>
            <w:webHidden/>
          </w:rPr>
          <w:fldChar w:fldCharType="end"/>
        </w:r>
      </w:hyperlink>
    </w:p>
    <w:p w14:paraId="78EE0C5D" w14:textId="283985A6"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2" w:history="1">
        <w:r w:rsidRPr="00211C0C">
          <w:rPr>
            <w:rStyle w:val="Hyperlink"/>
            <w:noProof/>
            <w:lang w:val="en-FR"/>
          </w:rPr>
          <w:t>(b)</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Modèles théoriques de l'adoption technologique</w:t>
        </w:r>
        <w:r>
          <w:rPr>
            <w:noProof/>
            <w:webHidden/>
          </w:rPr>
          <w:tab/>
        </w:r>
        <w:r>
          <w:rPr>
            <w:noProof/>
            <w:webHidden/>
          </w:rPr>
          <w:fldChar w:fldCharType="begin"/>
        </w:r>
        <w:r>
          <w:rPr>
            <w:noProof/>
            <w:webHidden/>
          </w:rPr>
          <w:instrText xml:space="preserve"> PAGEREF _Toc231678092 \h </w:instrText>
        </w:r>
        <w:r>
          <w:rPr>
            <w:noProof/>
            <w:webHidden/>
          </w:rPr>
        </w:r>
        <w:r>
          <w:rPr>
            <w:noProof/>
            <w:webHidden/>
          </w:rPr>
          <w:fldChar w:fldCharType="separate"/>
        </w:r>
        <w:r>
          <w:rPr>
            <w:noProof/>
            <w:webHidden/>
          </w:rPr>
          <w:t>23</w:t>
        </w:r>
        <w:r>
          <w:rPr>
            <w:noProof/>
            <w:webHidden/>
          </w:rPr>
          <w:fldChar w:fldCharType="end"/>
        </w:r>
      </w:hyperlink>
    </w:p>
    <w:p w14:paraId="5F5D55A7" w14:textId="58084442"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3" w:history="1">
        <w:r w:rsidRPr="00211C0C">
          <w:rPr>
            <w:rStyle w:val="Hyperlink"/>
            <w:noProof/>
          </w:rPr>
          <w:t>(c)</w:t>
        </w:r>
        <w:r>
          <w:rPr>
            <w:rFonts w:asciiTheme="minorHAnsi" w:eastAsiaTheme="minorEastAsia" w:hAnsiTheme="minorHAnsi"/>
            <w:noProof/>
            <w:kern w:val="2"/>
            <w:szCs w:val="24"/>
            <w:lang w:val="en-FR" w:eastAsia="en-GB"/>
            <w14:ligatures w14:val="standardContextual"/>
          </w:rPr>
          <w:tab/>
        </w:r>
        <w:r w:rsidRPr="00211C0C">
          <w:rPr>
            <w:rStyle w:val="Hyperlink"/>
            <w:noProof/>
          </w:rPr>
          <w:t>Barrières et facteurs influençant l'adoption</w:t>
        </w:r>
        <w:r>
          <w:rPr>
            <w:noProof/>
            <w:webHidden/>
          </w:rPr>
          <w:tab/>
        </w:r>
        <w:r>
          <w:rPr>
            <w:noProof/>
            <w:webHidden/>
          </w:rPr>
          <w:fldChar w:fldCharType="begin"/>
        </w:r>
        <w:r>
          <w:rPr>
            <w:noProof/>
            <w:webHidden/>
          </w:rPr>
          <w:instrText xml:space="preserve"> PAGEREF _Toc231678093 \h </w:instrText>
        </w:r>
        <w:r>
          <w:rPr>
            <w:noProof/>
            <w:webHidden/>
          </w:rPr>
        </w:r>
        <w:r>
          <w:rPr>
            <w:noProof/>
            <w:webHidden/>
          </w:rPr>
          <w:fldChar w:fldCharType="separate"/>
        </w:r>
        <w:r>
          <w:rPr>
            <w:noProof/>
            <w:webHidden/>
          </w:rPr>
          <w:t>24</w:t>
        </w:r>
        <w:r>
          <w:rPr>
            <w:noProof/>
            <w:webHidden/>
          </w:rPr>
          <w:fldChar w:fldCharType="end"/>
        </w:r>
      </w:hyperlink>
    </w:p>
    <w:p w14:paraId="1AABC9E7" w14:textId="4B869E8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094"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Application aux enseignants de langues vivantes et à l'IA générative</w:t>
        </w:r>
        <w:r>
          <w:rPr>
            <w:noProof/>
            <w:webHidden/>
          </w:rPr>
          <w:tab/>
        </w:r>
        <w:r>
          <w:rPr>
            <w:noProof/>
            <w:webHidden/>
          </w:rPr>
          <w:fldChar w:fldCharType="begin"/>
        </w:r>
        <w:r>
          <w:rPr>
            <w:noProof/>
            <w:webHidden/>
          </w:rPr>
          <w:instrText xml:space="preserve"> PAGEREF _Toc231678094 \h </w:instrText>
        </w:r>
        <w:r>
          <w:rPr>
            <w:noProof/>
            <w:webHidden/>
          </w:rPr>
        </w:r>
        <w:r>
          <w:rPr>
            <w:noProof/>
            <w:webHidden/>
          </w:rPr>
          <w:fldChar w:fldCharType="separate"/>
        </w:r>
        <w:r>
          <w:rPr>
            <w:noProof/>
            <w:webHidden/>
          </w:rPr>
          <w:t>25</w:t>
        </w:r>
        <w:r>
          <w:rPr>
            <w:noProof/>
            <w:webHidden/>
          </w:rPr>
          <w:fldChar w:fldCharType="end"/>
        </w:r>
      </w:hyperlink>
    </w:p>
    <w:p w14:paraId="4B6D5B6A" w14:textId="0FA5FB28"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095" w:history="1">
        <w:r w:rsidRPr="00211C0C">
          <w:rPr>
            <w:rStyle w:val="Hyperlink"/>
            <w:noProof/>
          </w:rPr>
          <w:t>Contexte</w:t>
        </w:r>
        <w:r>
          <w:rPr>
            <w:noProof/>
            <w:webHidden/>
          </w:rPr>
          <w:tab/>
        </w:r>
        <w:r>
          <w:rPr>
            <w:noProof/>
            <w:webHidden/>
          </w:rPr>
          <w:fldChar w:fldCharType="begin"/>
        </w:r>
        <w:r>
          <w:rPr>
            <w:noProof/>
            <w:webHidden/>
          </w:rPr>
          <w:instrText xml:space="preserve"> PAGEREF _Toc231678095 \h </w:instrText>
        </w:r>
        <w:r>
          <w:rPr>
            <w:noProof/>
            <w:webHidden/>
          </w:rPr>
        </w:r>
        <w:r>
          <w:rPr>
            <w:noProof/>
            <w:webHidden/>
          </w:rPr>
          <w:fldChar w:fldCharType="separate"/>
        </w:r>
        <w:r>
          <w:rPr>
            <w:noProof/>
            <w:webHidden/>
          </w:rPr>
          <w:t>27</w:t>
        </w:r>
        <w:r>
          <w:rPr>
            <w:noProof/>
            <w:webHidden/>
          </w:rPr>
          <w:fldChar w:fldCharType="end"/>
        </w:r>
      </w:hyperlink>
    </w:p>
    <w:p w14:paraId="3D58C9B3" w14:textId="5082F44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6"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Le terrain du stage : Collège Charles de Gaulle, Saint-Pierre-de-Chandieu</w:t>
        </w:r>
        <w:r>
          <w:rPr>
            <w:noProof/>
            <w:webHidden/>
          </w:rPr>
          <w:tab/>
        </w:r>
        <w:r>
          <w:rPr>
            <w:noProof/>
            <w:webHidden/>
          </w:rPr>
          <w:fldChar w:fldCharType="begin"/>
        </w:r>
        <w:r>
          <w:rPr>
            <w:noProof/>
            <w:webHidden/>
          </w:rPr>
          <w:instrText xml:space="preserve"> PAGEREF _Toc231678096 \h </w:instrText>
        </w:r>
        <w:r>
          <w:rPr>
            <w:noProof/>
            <w:webHidden/>
          </w:rPr>
        </w:r>
        <w:r>
          <w:rPr>
            <w:noProof/>
            <w:webHidden/>
          </w:rPr>
          <w:fldChar w:fldCharType="separate"/>
        </w:r>
        <w:r>
          <w:rPr>
            <w:noProof/>
            <w:webHidden/>
          </w:rPr>
          <w:t>27</w:t>
        </w:r>
        <w:r>
          <w:rPr>
            <w:noProof/>
            <w:webHidden/>
          </w:rPr>
          <w:fldChar w:fldCharType="end"/>
        </w:r>
      </w:hyperlink>
    </w:p>
    <w:p w14:paraId="123EA9DA" w14:textId="6C294BA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7"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 système scolaire en France et l’enseignement des langues vivantes :</w:t>
        </w:r>
        <w:r>
          <w:rPr>
            <w:noProof/>
            <w:webHidden/>
          </w:rPr>
          <w:tab/>
        </w:r>
        <w:r>
          <w:rPr>
            <w:noProof/>
            <w:webHidden/>
          </w:rPr>
          <w:fldChar w:fldCharType="begin"/>
        </w:r>
        <w:r>
          <w:rPr>
            <w:noProof/>
            <w:webHidden/>
          </w:rPr>
          <w:instrText xml:space="preserve"> PAGEREF _Toc231678097 \h </w:instrText>
        </w:r>
        <w:r>
          <w:rPr>
            <w:noProof/>
            <w:webHidden/>
          </w:rPr>
        </w:r>
        <w:r>
          <w:rPr>
            <w:noProof/>
            <w:webHidden/>
          </w:rPr>
          <w:fldChar w:fldCharType="separate"/>
        </w:r>
        <w:r>
          <w:rPr>
            <w:noProof/>
            <w:webHidden/>
          </w:rPr>
          <w:t>27</w:t>
        </w:r>
        <w:r>
          <w:rPr>
            <w:noProof/>
            <w:webHidden/>
          </w:rPr>
          <w:fldChar w:fldCharType="end"/>
        </w:r>
      </w:hyperlink>
    </w:p>
    <w:p w14:paraId="0906D129" w14:textId="032A6BF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8"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Le cadre réglementaire relatif aux outils TICE et IA dans les écoles Françaises</w:t>
        </w:r>
        <w:r>
          <w:rPr>
            <w:noProof/>
            <w:webHidden/>
          </w:rPr>
          <w:tab/>
        </w:r>
        <w:r>
          <w:rPr>
            <w:noProof/>
            <w:webHidden/>
          </w:rPr>
          <w:fldChar w:fldCharType="begin"/>
        </w:r>
        <w:r>
          <w:rPr>
            <w:noProof/>
            <w:webHidden/>
          </w:rPr>
          <w:instrText xml:space="preserve"> PAGEREF _Toc231678098 \h </w:instrText>
        </w:r>
        <w:r>
          <w:rPr>
            <w:noProof/>
            <w:webHidden/>
          </w:rPr>
        </w:r>
        <w:r>
          <w:rPr>
            <w:noProof/>
            <w:webHidden/>
          </w:rPr>
          <w:fldChar w:fldCharType="separate"/>
        </w:r>
        <w:r>
          <w:rPr>
            <w:noProof/>
            <w:webHidden/>
          </w:rPr>
          <w:t>29</w:t>
        </w:r>
        <w:r>
          <w:rPr>
            <w:noProof/>
            <w:webHidden/>
          </w:rPr>
          <w:fldChar w:fldCharType="end"/>
        </w:r>
      </w:hyperlink>
    </w:p>
    <w:p w14:paraId="6592D7E0" w14:textId="279D1424"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099" w:history="1">
        <w:r w:rsidRPr="00211C0C">
          <w:rPr>
            <w:rStyle w:val="Hyperlink"/>
            <w:noProof/>
            <w:lang w:val="en-FR"/>
          </w:rPr>
          <w:t>4)</w:t>
        </w:r>
        <w:r>
          <w:rPr>
            <w:rFonts w:asciiTheme="minorHAnsi" w:eastAsiaTheme="minorEastAsia" w:hAnsiTheme="minorHAnsi"/>
            <w:noProof/>
            <w:kern w:val="2"/>
            <w:szCs w:val="24"/>
            <w:lang w:val="en-FR" w:eastAsia="en-GB"/>
            <w14:ligatures w14:val="standardContextual"/>
          </w:rPr>
          <w:tab/>
        </w:r>
        <w:r w:rsidRPr="00211C0C">
          <w:rPr>
            <w:rStyle w:val="Hyperlink"/>
            <w:noProof/>
            <w:lang w:val="en-FR"/>
          </w:rPr>
          <w:t>Le Public visé</w:t>
        </w:r>
        <w:r>
          <w:rPr>
            <w:noProof/>
            <w:webHidden/>
          </w:rPr>
          <w:tab/>
        </w:r>
        <w:r>
          <w:rPr>
            <w:noProof/>
            <w:webHidden/>
          </w:rPr>
          <w:fldChar w:fldCharType="begin"/>
        </w:r>
        <w:r>
          <w:rPr>
            <w:noProof/>
            <w:webHidden/>
          </w:rPr>
          <w:instrText xml:space="preserve"> PAGEREF _Toc231678099 \h </w:instrText>
        </w:r>
        <w:r>
          <w:rPr>
            <w:noProof/>
            <w:webHidden/>
          </w:rPr>
        </w:r>
        <w:r>
          <w:rPr>
            <w:noProof/>
            <w:webHidden/>
          </w:rPr>
          <w:fldChar w:fldCharType="separate"/>
        </w:r>
        <w:r>
          <w:rPr>
            <w:noProof/>
            <w:webHidden/>
          </w:rPr>
          <w:t>30</w:t>
        </w:r>
        <w:r>
          <w:rPr>
            <w:noProof/>
            <w:webHidden/>
          </w:rPr>
          <w:fldChar w:fldCharType="end"/>
        </w:r>
      </w:hyperlink>
    </w:p>
    <w:p w14:paraId="4D709F3D" w14:textId="23374D64"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0" w:history="1">
        <w:r w:rsidRPr="00211C0C">
          <w:rPr>
            <w:rStyle w:val="Hyperlink"/>
            <w:noProof/>
          </w:rPr>
          <w:t>Méthodologie</w:t>
        </w:r>
        <w:r>
          <w:rPr>
            <w:noProof/>
            <w:webHidden/>
          </w:rPr>
          <w:tab/>
        </w:r>
        <w:r>
          <w:rPr>
            <w:noProof/>
            <w:webHidden/>
          </w:rPr>
          <w:fldChar w:fldCharType="begin"/>
        </w:r>
        <w:r>
          <w:rPr>
            <w:noProof/>
            <w:webHidden/>
          </w:rPr>
          <w:instrText xml:space="preserve"> PAGEREF _Toc231678100 \h </w:instrText>
        </w:r>
        <w:r>
          <w:rPr>
            <w:noProof/>
            <w:webHidden/>
          </w:rPr>
        </w:r>
        <w:r>
          <w:rPr>
            <w:noProof/>
            <w:webHidden/>
          </w:rPr>
          <w:fldChar w:fldCharType="separate"/>
        </w:r>
        <w:r>
          <w:rPr>
            <w:noProof/>
            <w:webHidden/>
          </w:rPr>
          <w:t>32</w:t>
        </w:r>
        <w:r>
          <w:rPr>
            <w:noProof/>
            <w:webHidden/>
          </w:rPr>
          <w:fldChar w:fldCharType="end"/>
        </w:r>
      </w:hyperlink>
    </w:p>
    <w:p w14:paraId="7499D274" w14:textId="00D151F9"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1" w:history="1">
        <w:r w:rsidRPr="00211C0C">
          <w:rPr>
            <w:rStyle w:val="Hyperlink"/>
            <w:noProof/>
          </w:rPr>
          <w:t>1)</w:t>
        </w:r>
        <w:r>
          <w:rPr>
            <w:rFonts w:asciiTheme="minorHAnsi" w:eastAsiaTheme="minorEastAsia" w:hAnsiTheme="minorHAnsi"/>
            <w:noProof/>
            <w:kern w:val="2"/>
            <w:szCs w:val="24"/>
            <w:lang w:val="en-FR" w:eastAsia="en-GB"/>
            <w14:ligatures w14:val="standardContextual"/>
          </w:rPr>
          <w:tab/>
        </w:r>
        <w:r w:rsidRPr="00211C0C">
          <w:rPr>
            <w:rStyle w:val="Hyperlink"/>
            <w:noProof/>
          </w:rPr>
          <w:t>Objectif</w:t>
        </w:r>
        <w:r>
          <w:rPr>
            <w:noProof/>
            <w:webHidden/>
          </w:rPr>
          <w:tab/>
        </w:r>
        <w:r>
          <w:rPr>
            <w:noProof/>
            <w:webHidden/>
          </w:rPr>
          <w:fldChar w:fldCharType="begin"/>
        </w:r>
        <w:r>
          <w:rPr>
            <w:noProof/>
            <w:webHidden/>
          </w:rPr>
          <w:instrText xml:space="preserve"> PAGEREF _Toc231678101 \h </w:instrText>
        </w:r>
        <w:r>
          <w:rPr>
            <w:noProof/>
            <w:webHidden/>
          </w:rPr>
        </w:r>
        <w:r>
          <w:rPr>
            <w:noProof/>
            <w:webHidden/>
          </w:rPr>
          <w:fldChar w:fldCharType="separate"/>
        </w:r>
        <w:r>
          <w:rPr>
            <w:noProof/>
            <w:webHidden/>
          </w:rPr>
          <w:t>32</w:t>
        </w:r>
        <w:r>
          <w:rPr>
            <w:noProof/>
            <w:webHidden/>
          </w:rPr>
          <w:fldChar w:fldCharType="end"/>
        </w:r>
      </w:hyperlink>
    </w:p>
    <w:p w14:paraId="4C2BB08A" w14:textId="04D0D40E"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2" w:history="1">
        <w:r w:rsidRPr="00211C0C">
          <w:rPr>
            <w:rStyle w:val="Hyperlink"/>
            <w:noProof/>
          </w:rPr>
          <w:t>2)</w:t>
        </w:r>
        <w:r>
          <w:rPr>
            <w:rFonts w:asciiTheme="minorHAnsi" w:eastAsiaTheme="minorEastAsia" w:hAnsiTheme="minorHAnsi"/>
            <w:noProof/>
            <w:kern w:val="2"/>
            <w:szCs w:val="24"/>
            <w:lang w:val="en-FR" w:eastAsia="en-GB"/>
            <w14:ligatures w14:val="standardContextual"/>
          </w:rPr>
          <w:tab/>
        </w:r>
        <w:r w:rsidRPr="00211C0C">
          <w:rPr>
            <w:rStyle w:val="Hyperlink"/>
            <w:noProof/>
          </w:rPr>
          <w:t>Les Participants et l’examinatrice</w:t>
        </w:r>
        <w:r>
          <w:rPr>
            <w:noProof/>
            <w:webHidden/>
          </w:rPr>
          <w:tab/>
        </w:r>
        <w:r>
          <w:rPr>
            <w:noProof/>
            <w:webHidden/>
          </w:rPr>
          <w:fldChar w:fldCharType="begin"/>
        </w:r>
        <w:r>
          <w:rPr>
            <w:noProof/>
            <w:webHidden/>
          </w:rPr>
          <w:instrText xml:space="preserve"> PAGEREF _Toc231678102 \h </w:instrText>
        </w:r>
        <w:r>
          <w:rPr>
            <w:noProof/>
            <w:webHidden/>
          </w:rPr>
        </w:r>
        <w:r>
          <w:rPr>
            <w:noProof/>
            <w:webHidden/>
          </w:rPr>
          <w:fldChar w:fldCharType="separate"/>
        </w:r>
        <w:r>
          <w:rPr>
            <w:noProof/>
            <w:webHidden/>
          </w:rPr>
          <w:t>32</w:t>
        </w:r>
        <w:r>
          <w:rPr>
            <w:noProof/>
            <w:webHidden/>
          </w:rPr>
          <w:fldChar w:fldCharType="end"/>
        </w:r>
      </w:hyperlink>
    </w:p>
    <w:p w14:paraId="43207679" w14:textId="3FD811EB"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3" w:history="1">
        <w:r w:rsidRPr="00211C0C">
          <w:rPr>
            <w:rStyle w:val="Hyperlink"/>
            <w:noProof/>
          </w:rPr>
          <w:t>3)</w:t>
        </w:r>
        <w:r>
          <w:rPr>
            <w:rFonts w:asciiTheme="minorHAnsi" w:eastAsiaTheme="minorEastAsia" w:hAnsiTheme="minorHAnsi"/>
            <w:noProof/>
            <w:kern w:val="2"/>
            <w:szCs w:val="24"/>
            <w:lang w:val="en-FR" w:eastAsia="en-GB"/>
            <w14:ligatures w14:val="standardContextual"/>
          </w:rPr>
          <w:tab/>
        </w:r>
        <w:r w:rsidRPr="00211C0C">
          <w:rPr>
            <w:rStyle w:val="Hyperlink"/>
            <w:noProof/>
          </w:rPr>
          <w:t>Liste des outils</w:t>
        </w:r>
        <w:r>
          <w:rPr>
            <w:noProof/>
            <w:webHidden/>
          </w:rPr>
          <w:tab/>
        </w:r>
        <w:r>
          <w:rPr>
            <w:noProof/>
            <w:webHidden/>
          </w:rPr>
          <w:fldChar w:fldCharType="begin"/>
        </w:r>
        <w:r>
          <w:rPr>
            <w:noProof/>
            <w:webHidden/>
          </w:rPr>
          <w:instrText xml:space="preserve"> PAGEREF _Toc231678103 \h </w:instrText>
        </w:r>
        <w:r>
          <w:rPr>
            <w:noProof/>
            <w:webHidden/>
          </w:rPr>
        </w:r>
        <w:r>
          <w:rPr>
            <w:noProof/>
            <w:webHidden/>
          </w:rPr>
          <w:fldChar w:fldCharType="separate"/>
        </w:r>
        <w:r>
          <w:rPr>
            <w:noProof/>
            <w:webHidden/>
          </w:rPr>
          <w:t>33</w:t>
        </w:r>
        <w:r>
          <w:rPr>
            <w:noProof/>
            <w:webHidden/>
          </w:rPr>
          <w:fldChar w:fldCharType="end"/>
        </w:r>
      </w:hyperlink>
    </w:p>
    <w:p w14:paraId="4F6DDFB7" w14:textId="735D229D" w:rsidR="00813705" w:rsidRDefault="00813705">
      <w:pPr>
        <w:pStyle w:val="TOC2"/>
        <w:tabs>
          <w:tab w:val="left" w:pos="720"/>
          <w:tab w:val="right" w:leader="dot" w:pos="9016"/>
        </w:tabs>
        <w:rPr>
          <w:rFonts w:asciiTheme="minorHAnsi" w:eastAsiaTheme="minorEastAsia" w:hAnsiTheme="minorHAnsi"/>
          <w:noProof/>
          <w:kern w:val="2"/>
          <w:szCs w:val="24"/>
          <w:lang w:val="en-FR" w:eastAsia="en-GB"/>
          <w14:ligatures w14:val="standardContextual"/>
        </w:rPr>
      </w:pPr>
      <w:hyperlink w:anchor="_Toc231678104" w:history="1">
        <w:r w:rsidRPr="00211C0C">
          <w:rPr>
            <w:rStyle w:val="Hyperlink"/>
            <w:noProof/>
          </w:rPr>
          <w:t>4)</w:t>
        </w:r>
        <w:r>
          <w:rPr>
            <w:rFonts w:asciiTheme="minorHAnsi" w:eastAsiaTheme="minorEastAsia" w:hAnsiTheme="minorHAnsi"/>
            <w:noProof/>
            <w:kern w:val="2"/>
            <w:szCs w:val="24"/>
            <w:lang w:val="en-FR" w:eastAsia="en-GB"/>
            <w14:ligatures w14:val="standardContextual"/>
          </w:rPr>
          <w:tab/>
        </w:r>
        <w:r w:rsidRPr="00211C0C">
          <w:rPr>
            <w:rStyle w:val="Hyperlink"/>
            <w:noProof/>
          </w:rPr>
          <w:t>Avertissement concernant la collecte de données</w:t>
        </w:r>
        <w:r>
          <w:rPr>
            <w:noProof/>
            <w:webHidden/>
          </w:rPr>
          <w:tab/>
        </w:r>
        <w:r>
          <w:rPr>
            <w:noProof/>
            <w:webHidden/>
          </w:rPr>
          <w:fldChar w:fldCharType="begin"/>
        </w:r>
        <w:r>
          <w:rPr>
            <w:noProof/>
            <w:webHidden/>
          </w:rPr>
          <w:instrText xml:space="preserve"> PAGEREF _Toc231678104 \h </w:instrText>
        </w:r>
        <w:r>
          <w:rPr>
            <w:noProof/>
            <w:webHidden/>
          </w:rPr>
        </w:r>
        <w:r>
          <w:rPr>
            <w:noProof/>
            <w:webHidden/>
          </w:rPr>
          <w:fldChar w:fldCharType="separate"/>
        </w:r>
        <w:r>
          <w:rPr>
            <w:noProof/>
            <w:webHidden/>
          </w:rPr>
          <w:t>34</w:t>
        </w:r>
        <w:r>
          <w:rPr>
            <w:noProof/>
            <w:webHidden/>
          </w:rPr>
          <w:fldChar w:fldCharType="end"/>
        </w:r>
      </w:hyperlink>
    </w:p>
    <w:p w14:paraId="452C4E91" w14:textId="1485569B"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5"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Phase I</w:t>
        </w:r>
        <w:r>
          <w:rPr>
            <w:noProof/>
            <w:webHidden/>
          </w:rPr>
          <w:tab/>
        </w:r>
        <w:r>
          <w:rPr>
            <w:noProof/>
            <w:webHidden/>
          </w:rPr>
          <w:fldChar w:fldCharType="begin"/>
        </w:r>
        <w:r>
          <w:rPr>
            <w:noProof/>
            <w:webHidden/>
          </w:rPr>
          <w:instrText xml:space="preserve"> PAGEREF _Toc231678105 \h </w:instrText>
        </w:r>
        <w:r>
          <w:rPr>
            <w:noProof/>
            <w:webHidden/>
          </w:rPr>
        </w:r>
        <w:r>
          <w:rPr>
            <w:noProof/>
            <w:webHidden/>
          </w:rPr>
          <w:fldChar w:fldCharType="separate"/>
        </w:r>
        <w:r>
          <w:rPr>
            <w:noProof/>
            <w:webHidden/>
          </w:rPr>
          <w:t>35</w:t>
        </w:r>
        <w:r>
          <w:rPr>
            <w:noProof/>
            <w:webHidden/>
          </w:rPr>
          <w:fldChar w:fldCharType="end"/>
        </w:r>
      </w:hyperlink>
    </w:p>
    <w:p w14:paraId="4FCED768" w14:textId="02893BB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06"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Phase II</w:t>
        </w:r>
        <w:r>
          <w:rPr>
            <w:noProof/>
            <w:webHidden/>
          </w:rPr>
          <w:tab/>
        </w:r>
        <w:r>
          <w:rPr>
            <w:noProof/>
            <w:webHidden/>
          </w:rPr>
          <w:fldChar w:fldCharType="begin"/>
        </w:r>
        <w:r>
          <w:rPr>
            <w:noProof/>
            <w:webHidden/>
          </w:rPr>
          <w:instrText xml:space="preserve"> PAGEREF _Toc231678106 \h </w:instrText>
        </w:r>
        <w:r>
          <w:rPr>
            <w:noProof/>
            <w:webHidden/>
          </w:rPr>
        </w:r>
        <w:r>
          <w:rPr>
            <w:noProof/>
            <w:webHidden/>
          </w:rPr>
          <w:fldChar w:fldCharType="separate"/>
        </w:r>
        <w:r>
          <w:rPr>
            <w:noProof/>
            <w:webHidden/>
          </w:rPr>
          <w:t>36</w:t>
        </w:r>
        <w:r>
          <w:rPr>
            <w:noProof/>
            <w:webHidden/>
          </w:rPr>
          <w:fldChar w:fldCharType="end"/>
        </w:r>
      </w:hyperlink>
    </w:p>
    <w:p w14:paraId="4D2A9C9A" w14:textId="4C0CFBA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7" w:history="1">
        <w:r w:rsidRPr="00211C0C">
          <w:rPr>
            <w:rStyle w:val="Hyperlink"/>
            <w:noProof/>
          </w:rPr>
          <w:t>Interférences /Discussions ?</w:t>
        </w:r>
        <w:r>
          <w:rPr>
            <w:noProof/>
            <w:webHidden/>
          </w:rPr>
          <w:tab/>
        </w:r>
        <w:r>
          <w:rPr>
            <w:noProof/>
            <w:webHidden/>
          </w:rPr>
          <w:fldChar w:fldCharType="begin"/>
        </w:r>
        <w:r>
          <w:rPr>
            <w:noProof/>
            <w:webHidden/>
          </w:rPr>
          <w:instrText xml:space="preserve"> PAGEREF _Toc231678107 \h </w:instrText>
        </w:r>
        <w:r>
          <w:rPr>
            <w:noProof/>
            <w:webHidden/>
          </w:rPr>
        </w:r>
        <w:r>
          <w:rPr>
            <w:noProof/>
            <w:webHidden/>
          </w:rPr>
          <w:fldChar w:fldCharType="separate"/>
        </w:r>
        <w:r>
          <w:rPr>
            <w:noProof/>
            <w:webHidden/>
          </w:rPr>
          <w:t>38</w:t>
        </w:r>
        <w:r>
          <w:rPr>
            <w:noProof/>
            <w:webHidden/>
          </w:rPr>
          <w:fldChar w:fldCharType="end"/>
        </w:r>
      </w:hyperlink>
    </w:p>
    <w:p w14:paraId="76C6A864" w14:textId="430E4416"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8" w:history="1">
        <w:r w:rsidRPr="00211C0C">
          <w:rPr>
            <w:rStyle w:val="Hyperlink"/>
            <w:noProof/>
          </w:rPr>
          <w:t>Bibliographie</w:t>
        </w:r>
        <w:r>
          <w:rPr>
            <w:noProof/>
            <w:webHidden/>
          </w:rPr>
          <w:tab/>
        </w:r>
        <w:r>
          <w:rPr>
            <w:noProof/>
            <w:webHidden/>
          </w:rPr>
          <w:fldChar w:fldCharType="begin"/>
        </w:r>
        <w:r>
          <w:rPr>
            <w:noProof/>
            <w:webHidden/>
          </w:rPr>
          <w:instrText xml:space="preserve"> PAGEREF _Toc231678108 \h </w:instrText>
        </w:r>
        <w:r>
          <w:rPr>
            <w:noProof/>
            <w:webHidden/>
          </w:rPr>
        </w:r>
        <w:r>
          <w:rPr>
            <w:noProof/>
            <w:webHidden/>
          </w:rPr>
          <w:fldChar w:fldCharType="separate"/>
        </w:r>
        <w:r>
          <w:rPr>
            <w:noProof/>
            <w:webHidden/>
          </w:rPr>
          <w:t>39</w:t>
        </w:r>
        <w:r>
          <w:rPr>
            <w:noProof/>
            <w:webHidden/>
          </w:rPr>
          <w:fldChar w:fldCharType="end"/>
        </w:r>
      </w:hyperlink>
    </w:p>
    <w:p w14:paraId="3E370C79" w14:textId="3E01284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09" w:history="1">
        <w:r w:rsidRPr="00211C0C">
          <w:rPr>
            <w:rStyle w:val="Hyperlink"/>
            <w:noProof/>
          </w:rPr>
          <w:t>Conclusions</w:t>
        </w:r>
        <w:r>
          <w:rPr>
            <w:noProof/>
            <w:webHidden/>
          </w:rPr>
          <w:tab/>
        </w:r>
        <w:r>
          <w:rPr>
            <w:noProof/>
            <w:webHidden/>
          </w:rPr>
          <w:fldChar w:fldCharType="begin"/>
        </w:r>
        <w:r>
          <w:rPr>
            <w:noProof/>
            <w:webHidden/>
          </w:rPr>
          <w:instrText xml:space="preserve"> PAGEREF _Toc231678109 \h </w:instrText>
        </w:r>
        <w:r>
          <w:rPr>
            <w:noProof/>
            <w:webHidden/>
          </w:rPr>
        </w:r>
        <w:r>
          <w:rPr>
            <w:noProof/>
            <w:webHidden/>
          </w:rPr>
          <w:fldChar w:fldCharType="separate"/>
        </w:r>
        <w:r>
          <w:rPr>
            <w:noProof/>
            <w:webHidden/>
          </w:rPr>
          <w:t>42</w:t>
        </w:r>
        <w:r>
          <w:rPr>
            <w:noProof/>
            <w:webHidden/>
          </w:rPr>
          <w:fldChar w:fldCharType="end"/>
        </w:r>
      </w:hyperlink>
    </w:p>
    <w:p w14:paraId="60E65971" w14:textId="6A5701E2"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0" w:history="1">
        <w:r w:rsidRPr="00211C0C">
          <w:rPr>
            <w:rStyle w:val="Hyperlink"/>
            <w:noProof/>
          </w:rPr>
          <w:t>Index</w:t>
        </w:r>
        <w:r>
          <w:rPr>
            <w:noProof/>
            <w:webHidden/>
          </w:rPr>
          <w:tab/>
        </w:r>
        <w:r>
          <w:rPr>
            <w:noProof/>
            <w:webHidden/>
          </w:rPr>
          <w:fldChar w:fldCharType="begin"/>
        </w:r>
        <w:r>
          <w:rPr>
            <w:noProof/>
            <w:webHidden/>
          </w:rPr>
          <w:instrText xml:space="preserve"> PAGEREF _Toc231678110 \h </w:instrText>
        </w:r>
        <w:r>
          <w:rPr>
            <w:noProof/>
            <w:webHidden/>
          </w:rPr>
        </w:r>
        <w:r>
          <w:rPr>
            <w:noProof/>
            <w:webHidden/>
          </w:rPr>
          <w:fldChar w:fldCharType="separate"/>
        </w:r>
        <w:r>
          <w:rPr>
            <w:noProof/>
            <w:webHidden/>
          </w:rPr>
          <w:t>43</w:t>
        </w:r>
        <w:r>
          <w:rPr>
            <w:noProof/>
            <w:webHidden/>
          </w:rPr>
          <w:fldChar w:fldCharType="end"/>
        </w:r>
      </w:hyperlink>
    </w:p>
    <w:p w14:paraId="00023BF1" w14:textId="65CD1749"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1" w:history="1">
        <w:r w:rsidRPr="00211C0C">
          <w:rPr>
            <w:rStyle w:val="Hyperlink"/>
            <w:noProof/>
          </w:rPr>
          <w:t>Tables des Illustrations</w:t>
        </w:r>
        <w:r>
          <w:rPr>
            <w:noProof/>
            <w:webHidden/>
          </w:rPr>
          <w:tab/>
        </w:r>
        <w:r>
          <w:rPr>
            <w:noProof/>
            <w:webHidden/>
          </w:rPr>
          <w:fldChar w:fldCharType="begin"/>
        </w:r>
        <w:r>
          <w:rPr>
            <w:noProof/>
            <w:webHidden/>
          </w:rPr>
          <w:instrText xml:space="preserve"> PAGEREF _Toc231678111 \h </w:instrText>
        </w:r>
        <w:r>
          <w:rPr>
            <w:noProof/>
            <w:webHidden/>
          </w:rPr>
        </w:r>
        <w:r>
          <w:rPr>
            <w:noProof/>
            <w:webHidden/>
          </w:rPr>
          <w:fldChar w:fldCharType="separate"/>
        </w:r>
        <w:r>
          <w:rPr>
            <w:noProof/>
            <w:webHidden/>
          </w:rPr>
          <w:t>44</w:t>
        </w:r>
        <w:r>
          <w:rPr>
            <w:noProof/>
            <w:webHidden/>
          </w:rPr>
          <w:fldChar w:fldCharType="end"/>
        </w:r>
      </w:hyperlink>
    </w:p>
    <w:p w14:paraId="70C231A3" w14:textId="0040981C" w:rsidR="00813705" w:rsidRDefault="00813705">
      <w:pPr>
        <w:pStyle w:val="TOC1"/>
        <w:tabs>
          <w:tab w:val="right" w:leader="dot" w:pos="9016"/>
        </w:tabs>
        <w:rPr>
          <w:rFonts w:asciiTheme="minorHAnsi" w:eastAsiaTheme="minorEastAsia" w:hAnsiTheme="minorHAnsi"/>
          <w:noProof/>
          <w:color w:val="auto"/>
          <w:kern w:val="2"/>
          <w:sz w:val="24"/>
          <w:szCs w:val="24"/>
          <w:lang w:val="en-FR" w:eastAsia="en-GB"/>
          <w14:ligatures w14:val="standardContextual"/>
        </w:rPr>
      </w:pPr>
      <w:hyperlink w:anchor="_Toc231678112" w:history="1">
        <w:r w:rsidRPr="00211C0C">
          <w:rPr>
            <w:rStyle w:val="Hyperlink"/>
            <w:noProof/>
          </w:rPr>
          <w:t>Annexes</w:t>
        </w:r>
        <w:r>
          <w:rPr>
            <w:noProof/>
            <w:webHidden/>
          </w:rPr>
          <w:tab/>
        </w:r>
        <w:r>
          <w:rPr>
            <w:noProof/>
            <w:webHidden/>
          </w:rPr>
          <w:fldChar w:fldCharType="begin"/>
        </w:r>
        <w:r>
          <w:rPr>
            <w:noProof/>
            <w:webHidden/>
          </w:rPr>
          <w:instrText xml:space="preserve"> PAGEREF _Toc231678112 \h </w:instrText>
        </w:r>
        <w:r>
          <w:rPr>
            <w:noProof/>
            <w:webHidden/>
          </w:rPr>
        </w:r>
        <w:r>
          <w:rPr>
            <w:noProof/>
            <w:webHidden/>
          </w:rPr>
          <w:fldChar w:fldCharType="separate"/>
        </w:r>
        <w:r>
          <w:rPr>
            <w:noProof/>
            <w:webHidden/>
          </w:rPr>
          <w:t>1</w:t>
        </w:r>
        <w:r>
          <w:rPr>
            <w:noProof/>
            <w:webHidden/>
          </w:rPr>
          <w:fldChar w:fldCharType="end"/>
        </w:r>
      </w:hyperlink>
    </w:p>
    <w:p w14:paraId="64F7370B" w14:textId="3C16C7E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3" w:history="1">
        <w:r w:rsidRPr="00211C0C">
          <w:rPr>
            <w:rStyle w:val="Hyperlink"/>
            <w:noProof/>
          </w:rPr>
          <w:t>(a)</w:t>
        </w:r>
        <w:r>
          <w:rPr>
            <w:rFonts w:asciiTheme="minorHAnsi" w:eastAsiaTheme="minorEastAsia" w:hAnsiTheme="minorHAnsi"/>
            <w:noProof/>
            <w:kern w:val="2"/>
            <w:szCs w:val="24"/>
            <w:lang w:val="en-FR" w:eastAsia="en-GB"/>
            <w14:ligatures w14:val="standardContextual"/>
          </w:rPr>
          <w:tab/>
        </w:r>
        <w:r w:rsidRPr="00211C0C">
          <w:rPr>
            <w:rStyle w:val="Hyperlink"/>
            <w:noProof/>
          </w:rPr>
          <w:t>Annexe 1</w:t>
        </w:r>
        <w:r>
          <w:rPr>
            <w:noProof/>
            <w:webHidden/>
          </w:rPr>
          <w:tab/>
        </w:r>
        <w:r>
          <w:rPr>
            <w:noProof/>
            <w:webHidden/>
          </w:rPr>
          <w:fldChar w:fldCharType="begin"/>
        </w:r>
        <w:r>
          <w:rPr>
            <w:noProof/>
            <w:webHidden/>
          </w:rPr>
          <w:instrText xml:space="preserve"> PAGEREF _Toc231678113 \h </w:instrText>
        </w:r>
        <w:r>
          <w:rPr>
            <w:noProof/>
            <w:webHidden/>
          </w:rPr>
        </w:r>
        <w:r>
          <w:rPr>
            <w:noProof/>
            <w:webHidden/>
          </w:rPr>
          <w:fldChar w:fldCharType="separate"/>
        </w:r>
        <w:r>
          <w:rPr>
            <w:noProof/>
            <w:webHidden/>
          </w:rPr>
          <w:t>1</w:t>
        </w:r>
        <w:r>
          <w:rPr>
            <w:noProof/>
            <w:webHidden/>
          </w:rPr>
          <w:fldChar w:fldCharType="end"/>
        </w:r>
      </w:hyperlink>
    </w:p>
    <w:p w14:paraId="7B07A025" w14:textId="0AFA12BD"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4" w:history="1">
        <w:r w:rsidRPr="00211C0C">
          <w:rPr>
            <w:rStyle w:val="Hyperlink"/>
            <w:noProof/>
          </w:rPr>
          <w:t>(b)</w:t>
        </w:r>
        <w:r>
          <w:rPr>
            <w:rFonts w:asciiTheme="minorHAnsi" w:eastAsiaTheme="minorEastAsia" w:hAnsiTheme="minorHAnsi"/>
            <w:noProof/>
            <w:kern w:val="2"/>
            <w:szCs w:val="24"/>
            <w:lang w:val="en-FR" w:eastAsia="en-GB"/>
            <w14:ligatures w14:val="standardContextual"/>
          </w:rPr>
          <w:tab/>
        </w:r>
        <w:r w:rsidRPr="00211C0C">
          <w:rPr>
            <w:rStyle w:val="Hyperlink"/>
            <w:noProof/>
          </w:rPr>
          <w:t>Annexe 2</w:t>
        </w:r>
        <w:r>
          <w:rPr>
            <w:noProof/>
            <w:webHidden/>
          </w:rPr>
          <w:tab/>
        </w:r>
        <w:r>
          <w:rPr>
            <w:noProof/>
            <w:webHidden/>
          </w:rPr>
          <w:fldChar w:fldCharType="begin"/>
        </w:r>
        <w:r>
          <w:rPr>
            <w:noProof/>
            <w:webHidden/>
          </w:rPr>
          <w:instrText xml:space="preserve"> PAGEREF _Toc231678114 \h </w:instrText>
        </w:r>
        <w:r>
          <w:rPr>
            <w:noProof/>
            <w:webHidden/>
          </w:rPr>
        </w:r>
        <w:r>
          <w:rPr>
            <w:noProof/>
            <w:webHidden/>
          </w:rPr>
          <w:fldChar w:fldCharType="separate"/>
        </w:r>
        <w:r>
          <w:rPr>
            <w:noProof/>
            <w:webHidden/>
          </w:rPr>
          <w:t>2</w:t>
        </w:r>
        <w:r>
          <w:rPr>
            <w:noProof/>
            <w:webHidden/>
          </w:rPr>
          <w:fldChar w:fldCharType="end"/>
        </w:r>
      </w:hyperlink>
    </w:p>
    <w:p w14:paraId="6E97B502" w14:textId="3C9353F9"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5" w:history="1">
        <w:r w:rsidRPr="00211C0C">
          <w:rPr>
            <w:rStyle w:val="Hyperlink"/>
            <w:noProof/>
            <w:lang w:val="en-US"/>
          </w:rPr>
          <w:t>(c)</w:t>
        </w:r>
        <w:r>
          <w:rPr>
            <w:rFonts w:asciiTheme="minorHAnsi" w:eastAsiaTheme="minorEastAsia" w:hAnsiTheme="minorHAnsi"/>
            <w:noProof/>
            <w:kern w:val="2"/>
            <w:szCs w:val="24"/>
            <w:lang w:val="en-FR" w:eastAsia="en-GB"/>
            <w14:ligatures w14:val="standardContextual"/>
          </w:rPr>
          <w:tab/>
        </w:r>
        <w:r w:rsidRPr="00211C0C">
          <w:rPr>
            <w:rStyle w:val="Hyperlink"/>
            <w:noProof/>
            <w:lang w:val="en-US"/>
          </w:rPr>
          <w:t>Annexe 3</w:t>
        </w:r>
        <w:r>
          <w:rPr>
            <w:noProof/>
            <w:webHidden/>
          </w:rPr>
          <w:tab/>
        </w:r>
        <w:r>
          <w:rPr>
            <w:noProof/>
            <w:webHidden/>
          </w:rPr>
          <w:fldChar w:fldCharType="begin"/>
        </w:r>
        <w:r>
          <w:rPr>
            <w:noProof/>
            <w:webHidden/>
          </w:rPr>
          <w:instrText xml:space="preserve"> PAGEREF _Toc231678115 \h </w:instrText>
        </w:r>
        <w:r>
          <w:rPr>
            <w:noProof/>
            <w:webHidden/>
          </w:rPr>
        </w:r>
        <w:r>
          <w:rPr>
            <w:noProof/>
            <w:webHidden/>
          </w:rPr>
          <w:fldChar w:fldCharType="separate"/>
        </w:r>
        <w:r>
          <w:rPr>
            <w:noProof/>
            <w:webHidden/>
          </w:rPr>
          <w:t>3</w:t>
        </w:r>
        <w:r>
          <w:rPr>
            <w:noProof/>
            <w:webHidden/>
          </w:rPr>
          <w:fldChar w:fldCharType="end"/>
        </w:r>
      </w:hyperlink>
    </w:p>
    <w:p w14:paraId="4D07FA72" w14:textId="2DA377C0"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6" w:history="1">
        <w:r w:rsidRPr="00211C0C">
          <w:rPr>
            <w:rStyle w:val="Hyperlink"/>
            <w:noProof/>
          </w:rPr>
          <w:t>(d)</w:t>
        </w:r>
        <w:r>
          <w:rPr>
            <w:rFonts w:asciiTheme="minorHAnsi" w:eastAsiaTheme="minorEastAsia" w:hAnsiTheme="minorHAnsi"/>
            <w:noProof/>
            <w:kern w:val="2"/>
            <w:szCs w:val="24"/>
            <w:lang w:val="en-FR" w:eastAsia="en-GB"/>
            <w14:ligatures w14:val="standardContextual"/>
          </w:rPr>
          <w:tab/>
        </w:r>
        <w:r w:rsidRPr="00211C0C">
          <w:rPr>
            <w:rStyle w:val="Hyperlink"/>
            <w:noProof/>
          </w:rPr>
          <w:t>Annexe 4</w:t>
        </w:r>
        <w:r>
          <w:rPr>
            <w:noProof/>
            <w:webHidden/>
          </w:rPr>
          <w:tab/>
        </w:r>
        <w:r>
          <w:rPr>
            <w:noProof/>
            <w:webHidden/>
          </w:rPr>
          <w:fldChar w:fldCharType="begin"/>
        </w:r>
        <w:r>
          <w:rPr>
            <w:noProof/>
            <w:webHidden/>
          </w:rPr>
          <w:instrText xml:space="preserve"> PAGEREF _Toc231678116 \h </w:instrText>
        </w:r>
        <w:r>
          <w:rPr>
            <w:noProof/>
            <w:webHidden/>
          </w:rPr>
        </w:r>
        <w:r>
          <w:rPr>
            <w:noProof/>
            <w:webHidden/>
          </w:rPr>
          <w:fldChar w:fldCharType="separate"/>
        </w:r>
        <w:r>
          <w:rPr>
            <w:noProof/>
            <w:webHidden/>
          </w:rPr>
          <w:t>7</w:t>
        </w:r>
        <w:r>
          <w:rPr>
            <w:noProof/>
            <w:webHidden/>
          </w:rPr>
          <w:fldChar w:fldCharType="end"/>
        </w:r>
      </w:hyperlink>
    </w:p>
    <w:p w14:paraId="461FD6D5" w14:textId="7307306C" w:rsidR="00813705" w:rsidRDefault="00813705">
      <w:pPr>
        <w:pStyle w:val="TOC3"/>
        <w:tabs>
          <w:tab w:val="left" w:pos="1200"/>
          <w:tab w:val="right" w:leader="dot" w:pos="9016"/>
        </w:tabs>
        <w:rPr>
          <w:rFonts w:asciiTheme="minorHAnsi" w:eastAsiaTheme="minorEastAsia" w:hAnsiTheme="minorHAnsi"/>
          <w:noProof/>
          <w:kern w:val="2"/>
          <w:szCs w:val="24"/>
          <w:lang w:val="en-FR" w:eastAsia="en-GB"/>
          <w14:ligatures w14:val="standardContextual"/>
        </w:rPr>
      </w:pPr>
      <w:hyperlink w:anchor="_Toc231678117" w:history="1">
        <w:r w:rsidRPr="00211C0C">
          <w:rPr>
            <w:rStyle w:val="Hyperlink"/>
            <w:noProof/>
          </w:rPr>
          <w:t>(e)</w:t>
        </w:r>
        <w:r>
          <w:rPr>
            <w:rFonts w:asciiTheme="minorHAnsi" w:eastAsiaTheme="minorEastAsia" w:hAnsiTheme="minorHAnsi"/>
            <w:noProof/>
            <w:kern w:val="2"/>
            <w:szCs w:val="24"/>
            <w:lang w:val="en-FR" w:eastAsia="en-GB"/>
            <w14:ligatures w14:val="standardContextual"/>
          </w:rPr>
          <w:tab/>
        </w:r>
        <w:r w:rsidRPr="00211C0C">
          <w:rPr>
            <w:rStyle w:val="Hyperlink"/>
            <w:noProof/>
          </w:rPr>
          <w:t>Annexe 5</w:t>
        </w:r>
        <w:r>
          <w:rPr>
            <w:noProof/>
            <w:webHidden/>
          </w:rPr>
          <w:tab/>
        </w:r>
        <w:r>
          <w:rPr>
            <w:noProof/>
            <w:webHidden/>
          </w:rPr>
          <w:fldChar w:fldCharType="begin"/>
        </w:r>
        <w:r>
          <w:rPr>
            <w:noProof/>
            <w:webHidden/>
          </w:rPr>
          <w:instrText xml:space="preserve"> PAGEREF _Toc231678117 \h </w:instrText>
        </w:r>
        <w:r>
          <w:rPr>
            <w:noProof/>
            <w:webHidden/>
          </w:rPr>
        </w:r>
        <w:r>
          <w:rPr>
            <w:noProof/>
            <w:webHidden/>
          </w:rPr>
          <w:fldChar w:fldCharType="separate"/>
        </w:r>
        <w:r>
          <w:rPr>
            <w:noProof/>
            <w:webHidden/>
          </w:rPr>
          <w:t>8</w:t>
        </w:r>
        <w:r>
          <w:rPr>
            <w:noProof/>
            <w:webHidden/>
          </w:rPr>
          <w:fldChar w:fldCharType="end"/>
        </w:r>
      </w:hyperlink>
    </w:p>
    <w:p w14:paraId="6853AAF0" w14:textId="4E81870A" w:rsidR="007E7CAD" w:rsidRDefault="00EE2CBE" w:rsidP="00DF1E4D">
      <w:r w:rsidRPr="00005861">
        <w:rPr>
          <w:rFonts w:ascii="Georgia Pro" w:hAnsi="Georgia Pro"/>
          <w:color w:val="501549" w:themeColor="accent5" w:themeShade="80"/>
          <w:sz w:val="28"/>
          <w:szCs w:val="21"/>
        </w:rPr>
        <w:fldChar w:fldCharType="end"/>
      </w:r>
    </w:p>
    <w:p w14:paraId="449F848D" w14:textId="77777777" w:rsidR="007E7CAD" w:rsidRDefault="007E7CAD" w:rsidP="00DF1E4D"/>
    <w:p w14:paraId="24A6A0B2" w14:textId="77777777" w:rsidR="007E7CAD" w:rsidRDefault="007E7CAD" w:rsidP="00DF1E4D">
      <w:pPr>
        <w:sectPr w:rsidR="007E7CAD" w:rsidSect="00402FAC">
          <w:headerReference w:type="default" r:id="rId10"/>
          <w:footerReference w:type="even" r:id="rId11"/>
          <w:footerReference w:type="default" r:id="rId12"/>
          <w:pgSz w:w="11906" w:h="16838"/>
          <w:pgMar w:top="1440" w:right="1440" w:bottom="1440" w:left="1440" w:header="708" w:footer="708" w:gutter="0"/>
          <w:pgNumType w:chapStyle="1" w:chapSep="emDash"/>
          <w:cols w:space="708"/>
          <w:docGrid w:linePitch="360"/>
        </w:sectPr>
      </w:pPr>
    </w:p>
    <w:p w14:paraId="5A02B95B" w14:textId="16E1465B" w:rsidR="00EE68D1" w:rsidRPr="00784AFC" w:rsidRDefault="00DF1E4D" w:rsidP="00173BB5">
      <w:pPr>
        <w:pStyle w:val="Heading1"/>
      </w:pPr>
      <w:bookmarkStart w:id="7" w:name="_Toc231678079"/>
      <w:r>
        <w:lastRenderedPageBreak/>
        <w:t>Introduction</w:t>
      </w:r>
      <w:bookmarkEnd w:id="7"/>
    </w:p>
    <w:p w14:paraId="74924E8A" w14:textId="77777777" w:rsidR="0092606F" w:rsidRDefault="0092606F" w:rsidP="0092606F"/>
    <w:p w14:paraId="5E169907" w14:textId="7F0B6E45" w:rsidR="0092606F" w:rsidRDefault="0092606F" w:rsidP="0092606F">
      <w:r>
        <w:t xml:space="preserve">Poussé par les nouvelles technologies, enseignement des langues change à toute vitesse. L’intelligence artificielle générative s’impose de plus en plus dans les classes, avec des outils comme </w:t>
      </w:r>
      <w:proofErr w:type="spellStart"/>
      <w:r>
        <w:t>ChatGPT</w:t>
      </w:r>
      <w:proofErr w:type="spellEnd"/>
      <w:r>
        <w:t>, Claude.ai ou Duck.ai qui font désormais partie du quotidien de nombreux enseignants. Pourtant, on trouve encore peu de recherches sur la façon dont les professeurs eux-mêmes évaluent ces outils et les introduisent dans la préparation de leurs cours, surtout au collège, en France. Cette question est fondamentale, puisqu’au bout du compte, ce sont leurs choix qui façonnent les pratiques en classe et les apprentissages des élèves.</w:t>
      </w:r>
    </w:p>
    <w:p w14:paraId="31E73144" w14:textId="77777777" w:rsidR="0092606F" w:rsidRDefault="0092606F" w:rsidP="0092606F"/>
    <w:p w14:paraId="23F99CA7" w14:textId="77777777" w:rsidR="0092606F" w:rsidRDefault="0092606F" w:rsidP="0092606F">
      <w:r>
        <w:t>Ce mémoire se donne pour objectif de comprendre comment des enseignants de langues vivantes au collège jugent l’intelligence artificielle générative et l’intègrent dans leur préparation pédagogique, mais aussi d’identifier ce qui encourage ou freine cette adoption. Pour explorer cela, j’ai mené une étude expérimentale en deux temps auprès de huit enseignants. L’idée était d’observer leurs pratiques de planification avec et sans IA, d’écouter ce qu’ils en pensent, et de cerner les freins éventuels à l’intégration de ces outils.</w:t>
      </w:r>
    </w:p>
    <w:p w14:paraId="5CEADA1D" w14:textId="39FB76DA" w:rsidR="007E7CAD" w:rsidRDefault="0092606F" w:rsidP="0092606F">
      <w:r>
        <w:t>Le mémoire se divise en quatre chapitres. Le premier offre une revue de la littérature autour des cognitions enseignantes et de la planification pédagogique, des modèles d’adoption de technologies en éducation, et de l’arrivée de l’IA dans l’enseignement des langues. Le deuxième détaille la méthodologie employée. Dans le troisième, je présente les résultats de l’étude expérimentale. Enfin, le quatrième chapitre analyse ces résultats et en tire les conséquences pour les pratiques des enseignants.</w:t>
      </w:r>
    </w:p>
    <w:p w14:paraId="4AF0DE31" w14:textId="77777777" w:rsidR="0092606F" w:rsidRDefault="0092606F" w:rsidP="0092606F"/>
    <w:p w14:paraId="6708AD85" w14:textId="77777777" w:rsidR="00CF0EE3" w:rsidRPr="00CF0EE3" w:rsidRDefault="00CF0EE3" w:rsidP="00CF0EE3">
      <w:pPr>
        <w:numPr>
          <w:ilvl w:val="2"/>
          <w:numId w:val="5"/>
        </w:numPr>
        <w:rPr>
          <w:b/>
          <w:lang w:val="en-FR"/>
        </w:rPr>
      </w:pPr>
      <w:r w:rsidRPr="00CF0EE3">
        <w:rPr>
          <w:b/>
          <w:lang w:val="en-FR"/>
        </w:rPr>
        <w:t>Le système éducatif français et l'IA</w:t>
      </w:r>
    </w:p>
    <w:p w14:paraId="52F5C5DF" w14:textId="77777777" w:rsidR="00CF0EE3" w:rsidRPr="00CF0EE3" w:rsidRDefault="00CF0EE3" w:rsidP="00CF0EE3">
      <w:pPr>
        <w:rPr>
          <w:lang w:val="en-FR"/>
        </w:rPr>
      </w:pPr>
    </w:p>
    <w:p w14:paraId="39B4CDD6" w14:textId="0DC741CD" w:rsidR="00CF0EE3" w:rsidRPr="00CF0EE3" w:rsidRDefault="00CF0EE3" w:rsidP="00CF0EE3">
      <w:pPr>
        <w:rPr>
          <w:lang w:val="en-FR"/>
        </w:rPr>
      </w:pPr>
      <w:r w:rsidRPr="00CF0EE3">
        <w:rPr>
          <w:lang w:val="en-FR"/>
        </w:rPr>
        <w:t xml:space="preserve">L'utilisation de l'IA générative est autorisée dans l'enseignement secondaire, à condition que les utilisateurs respectent les réglementations fixées par le ministère de l'Éducation nationale </w:t>
      </w:r>
      <w:r w:rsidRPr="00CF0EE3">
        <w:rPr>
          <w:lang w:val="en-FR"/>
        </w:rPr>
        <w:fldChar w:fldCharType="begin"/>
      </w:r>
      <w:r w:rsidRPr="00CF0EE3">
        <w:rPr>
          <w:lang w:val="en-FR"/>
        </w:rPr>
        <w:instrText xml:space="preserve"> ADDIN ZOTERO_ITEM CSL_CITATION {"citationID":"6EnUw0Rd","properties":{"unsorted":false,"formattedCitation":"({\\i{}Cadre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Pr="00CF0EE3">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Pr="00CF0EE3">
        <w:fldChar w:fldCharType="end"/>
      </w:r>
      <w:r w:rsidRPr="00CF0EE3">
        <w:rPr>
          <w:lang w:val="en-FR"/>
        </w:rPr>
        <w:t xml:space="preserve">. Son usage est permis dans la mesure où elle constitue un outil pédagogique et n'implique pas le traitement de données personnelles, sensibles ou institutionnelles dans un cadre public </w:t>
      </w:r>
      <w:r w:rsidRPr="00CF0EE3">
        <w:rPr>
          <w:lang w:val="en-FR"/>
        </w:rPr>
        <w:fldChar w:fldCharType="begin"/>
      </w:r>
      <w:r w:rsidRPr="00CF0EE3">
        <w:rPr>
          <w:lang w:val="en-FR"/>
        </w:rPr>
        <w:instrText xml:space="preserve"> ADDIN ZOTERO_ITEM CSL_CITATION {"citationID":"pBMPoLFy","properties":{"unsorted":false,"formattedCitation":"({\\i{}La protection des \\uc0\\u233{}l\\uc0\\u232{}ves et de leurs donn\\uc0\\u233{}es sur Internet}, 2019)","plainCitation":"(La protection des élèves et de leurs données sur Internet, 2019)","noteIndex":0},"citationItems":[{"id":173,"uris":["http://zotero.org/users/18489330/items/3576EAV2"],"itemData":{"id":173,"type":"webpage","abstract":"Le numérique à l’école et au collège implique des mesures pour un usage responsable et sécurisé d’internet. Des données personnelles, nécessaires à la scolarité, sont traitées conformément au règlement européen, dans un cadre sécurisé, transparent et respectueux des droits de chacun.","container-title":"Ministère de l'Education nationale","language":"fr","title":"La protection des élèves et de leurs données sur Internet","URL":"https://www.education.gouv.fr/la-protection-des-eleves-et-de-leurs-donnees-sur-internet-7073","accessed":{"date-parts":[["2026",5,17]]},"issued":{"date-parts":[["2019",11,7]]}}}],"schema":"https://github.com/citation-style-language/schema/raw/master/csl-citation.json"} </w:instrText>
      </w:r>
      <w:r w:rsidRPr="00CF0EE3">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La protection des élèves et de leurs données sur Internet</w:t>
      </w:r>
      <w:r w:rsidR="00A36945" w:rsidRPr="00A36945">
        <w:rPr>
          <w:rFonts w:cs="Times New Roman"/>
          <w:szCs w:val="24"/>
          <w14:ligatures w14:val="standardContextual"/>
        </w:rPr>
        <w:t>, 2019)</w:t>
      </w:r>
      <w:r w:rsidRPr="00CF0EE3">
        <w:fldChar w:fldCharType="end"/>
      </w:r>
      <w:r w:rsidRPr="00CF0EE3">
        <w:rPr>
          <w:lang w:val="en-FR"/>
        </w:rPr>
        <w:t xml:space="preserve">. L'IA générative est considérée comme un outil d'appui et non comme un substitut à l'enseignant, et tous les contenus produits doivent faire l'objet d'une vérification </w:t>
      </w:r>
      <w:r w:rsidRPr="00CF0EE3">
        <w:rPr>
          <w:lang w:val="en-FR"/>
        </w:rPr>
        <w:lastRenderedPageBreak/>
        <w:t>critique. Les élèves ne peuvent utiliser l'IA que dans les limites définies par l'enseignant, à partir du niveau de la 4e, et tout usage non autorisé est considéré comme un manquement aux règles. Si la politique éducative française autorise l'usage de l'IA générative comme outil de soutien pédagogique sous conditions spécifiques, les orientations pratiques concernant sa mise en œuvre en classe pour la planification des cours par les enseignants restent limitées.</w:t>
      </w:r>
    </w:p>
    <w:p w14:paraId="68494BB4" w14:textId="791498AE" w:rsidR="00CF0EE3" w:rsidRPr="00CF0EE3" w:rsidRDefault="00CF0EE3" w:rsidP="00CF0EE3">
      <w:pPr>
        <w:rPr>
          <w:lang w:val="en-FR"/>
        </w:rPr>
      </w:pPr>
      <w:r w:rsidRPr="00CF0EE3">
        <w:rPr>
          <w:lang w:val="en-FR"/>
        </w:rPr>
        <w:br/>
        <w:t xml:space="preserve">L'IA générative est un phénomène relativement récent qui a rapidement gagné en popularité après le lancement de ChatGPT en 2022, grâce à la flexibilité qu'il offre et à des résultats adaptés à chaque utilisateur </w:t>
      </w:r>
      <w:r w:rsidRPr="00CF0EE3">
        <w:rPr>
          <w:lang w:val="en-FR"/>
        </w:rPr>
        <w:fldChar w:fldCharType="begin"/>
      </w:r>
      <w:r w:rsidRPr="00CF0EE3">
        <w:rPr>
          <w:lang w:val="en-FR"/>
        </w:rPr>
        <w:instrText xml:space="preserve"> ADDIN ZOTERO_ITEM CSL_CITATION {"citationID":"rnPZgq0T","properties":{"unsorted":false,"formattedCitation":"(Liu &amp; Wang, 2024)","plainCitation":"(Liu &amp; Wang, 2024)","noteIndex":0},"citationItems":[{"id":176,"uris":["http://zotero.org/users/18489330/items/CEUV7NQ9"],"itemData":{"id":176,"type":"book","abstract":"This paper offers the first comprehensive, global analysis of generative AI adoption by individuals, using novel data sources including website traffic and Google Trends. The paper also examines country-level factors driving the uptake and early impacts of generative artificial intelligence on online activities. As of March 2024, the top 40 generative artificial intelligence tools attract nearly 3 billion visits per month from hundreds of millions of users. ChatGPT alone commands over 80 percent of the traffic, yet its reach remains less than two percent of Google’s. Generative artificial intelligence users skew young, highly educated, and male, particularly for video generation tools, with usage patterns strongly indicating productivity-related activities. Generative artificial intelligence has achieved unprecedentedly rapid global diffusion, reaching almost all economies worldwide within 16 months of ChatGPT’s release. Strikingly, middle-income economies account for over half of global generative AI traffic, a disproportionately high share relative to their economic size, while low-income economies contribute less than 1 percent. Country level adoption intensity is strongly correlated with the share of youth population, digital infrastructure, English fluency, foreign direct investment inflows, services’ share of GDP, and human capital. Finally, the paper also documents disruptions in online traffic patterns and emphasizes the need for targeted investments in digital infrastructure and skills development to fully realize the potential of artificial intelligence.","DOI":"10.1596/1813-9450-10870","language":"en","publisher":"Washington, DC: World Bank","source":"DOI.org (Crossref)","title":"Who on Earth Is Using Generative AI ?","URL":"https://hdl.handle.net/10986/42071","author":[{"family":"Liu","given":"Yan"},{"family":"Wang","given":"He"}],"accessed":{"date-parts":[["2026",5,17]]},"issued":{"date-parts":[["2024",8,22]]}}}],"schema":"https://github.com/citation-style-language/schema/raw/master/csl-citation.json"} </w:instrText>
      </w:r>
      <w:r w:rsidRPr="00CF0EE3">
        <w:rPr>
          <w:lang w:val="en-FR"/>
        </w:rPr>
        <w:fldChar w:fldCharType="separate"/>
      </w:r>
      <w:r w:rsidR="00A36945">
        <w:rPr>
          <w:lang w:val="en-FR"/>
        </w:rPr>
        <w:t>(Liu &amp; Wang, 2024)</w:t>
      </w:r>
      <w:r w:rsidRPr="00CF0EE3">
        <w:fldChar w:fldCharType="end"/>
      </w:r>
      <w:r w:rsidRPr="00CF0EE3">
        <w:rPr>
          <w:lang w:val="en-FR"/>
        </w:rPr>
        <w:t xml:space="preserve">. Cependant, dans le contexte éducatif français, les études se concentrent majoritairement sur les usages par les apprenants ou proposent des guides sur les outils disponibles, plutôt qu'une analyse de leur mise en œuvre en classe. La recherche se rétrécit davantage lorsqu'il s'agit d'analyser l'intégration de l'IA générative dans les pratiques de classe et la planification des cours par les professeurs de langues, notamment dans l'enseignement secondaire, où les cadres curriculaires et les contraintes pédagogiques compliquent la mise en œuvre. Il est donc impératif de comprendre comment les enseignants évaluent, modifient et utilisent l'IA générative comme outil professionnel pour la planification des cours, afin d'éclairer la pratique pédagogique et de combler le fossé entre la permission réglementaire et la réalité de la classe. </w:t>
      </w:r>
    </w:p>
    <w:p w14:paraId="5EEA24BC" w14:textId="77777777" w:rsidR="00CF0EE3" w:rsidRPr="00CF0EE3" w:rsidRDefault="00CF0EE3" w:rsidP="00CF0EE3">
      <w:pPr>
        <w:rPr>
          <w:lang w:val="en-FR"/>
        </w:rPr>
      </w:pPr>
    </w:p>
    <w:p w14:paraId="57903329" w14:textId="77777777" w:rsidR="00CF0EE3" w:rsidRPr="00CF0EE3" w:rsidRDefault="00CF0EE3" w:rsidP="00CF0EE3">
      <w:pPr>
        <w:rPr>
          <w:b/>
        </w:rPr>
      </w:pPr>
      <w:r w:rsidRPr="00CF0EE3">
        <w:rPr>
          <w:lang w:val="en-FR"/>
        </w:rPr>
        <w:t>Pour répondre à ce manque, cette thèse vise à analyser la question suivante : comment les professeurs de langues des collèges français évaluent-ils et intègrent-ils les outils d'IA générative dans leurs pratiques de planification des cours, et quels facteurs influencent leurs décisions d'adoption ?</w:t>
      </w:r>
    </w:p>
    <w:p w14:paraId="6F5F7FB2" w14:textId="77777777" w:rsidR="00CF0EE3" w:rsidRDefault="00CF0EE3" w:rsidP="0092606F"/>
    <w:p w14:paraId="471434D2" w14:textId="6D3B2AF6" w:rsidR="004A1B67" w:rsidRPr="004A1B67" w:rsidRDefault="004A1B67" w:rsidP="004A1B67">
      <w:pPr>
        <w:tabs>
          <w:tab w:val="left" w:pos="3123"/>
        </w:tabs>
        <w:rPr>
          <w:lang w:val="en-FR"/>
        </w:rPr>
      </w:pPr>
      <w:r>
        <w:rPr>
          <w:lang w:val="en-FR"/>
        </w:rPr>
        <w:tab/>
      </w:r>
    </w:p>
    <w:p w14:paraId="7E34FA65" w14:textId="76692253" w:rsidR="00EE68D1" w:rsidRDefault="00EE68D1" w:rsidP="00EE68D1">
      <w:pPr>
        <w:pStyle w:val="Heading1"/>
      </w:pPr>
      <w:bookmarkStart w:id="8" w:name="_Toc231678080"/>
      <w:r>
        <w:lastRenderedPageBreak/>
        <w:t>Cadre théorique</w:t>
      </w:r>
      <w:bookmarkEnd w:id="8"/>
    </w:p>
    <w:p w14:paraId="2C25D801" w14:textId="77777777" w:rsidR="00AC285E" w:rsidRPr="006C518F" w:rsidRDefault="00AC285E" w:rsidP="006C518F"/>
    <w:p w14:paraId="1BE4857B" w14:textId="4267E478" w:rsidR="0092606F" w:rsidRDefault="0092606F" w:rsidP="0092606F">
      <w:bookmarkStart w:id="9" w:name="_Ref231073391"/>
      <w:r w:rsidRPr="00173BB5">
        <w:t>L'enseignement des langues a évolué des méthodes de traduction grammaticale, centrées sur la mémorisation et la précision, vers des approches communicatives privilégiant l'interaction authentique</w:t>
      </w:r>
      <w:r>
        <w:t xml:space="preserve"> </w:t>
      </w:r>
      <w:r>
        <w:fldChar w:fldCharType="begin"/>
      </w:r>
      <w:r>
        <w:instrText xml:space="preserve"> ADDIN ZOTERO_ITEM CSL_CITATION {"citationID":"bQrXp3Kl","properties":{"unsorted":false,"formattedCitation":"(Richards &amp; Rodgers, 2014)","plainCitation":"(Richards &amp; Rodgers, 2014)","noteIndex":0},"citationItems":[{"id":149,"uris":["http://zotero.org/users/18489330/items/AVDZ9PE3"],"itemData":{"id":149,"type":"book","abstract":"This third edition of Approaches and Methods in Language Teaching is an extensive revision of the popular and accessible text. Like previous editions, this book surveys the major approaches and methods in language teaching such as Grammar Translation, Audiolingualism, Communicative Language Teaching, and the Natural Approach. It examines each approach and method in terms of its theory of language and language learning, goals, syllabus, teaching activities, teacher and learner roles, materials, and classroom techniques. --","ISBN":"978-1-107-67596-4","language":"en","note":"Google-Books-ID: HrhkAwAAQBAJ","number-of-pages":"421","publisher":"Cambridge University Press","source":"Google Books","title":"Approaches and Methods in Language Teaching","author":[{"family":"Richards","given":"Jack C."},{"family":"Rodgers","given":"Theodore S."}],"issued":{"date-parts":[["2014",4,16]]}}}],"schema":"https://github.com/citation-style-language/schema/raw/master/csl-citation.json"} </w:instrText>
      </w:r>
      <w:r>
        <w:fldChar w:fldCharType="separate"/>
      </w:r>
      <w:r w:rsidR="00A36945">
        <w:rPr>
          <w:noProof/>
        </w:rPr>
        <w:t>(Richards &amp; Rodgers, 2014)</w:t>
      </w:r>
      <w:r>
        <w:fldChar w:fldCharType="end"/>
      </w:r>
      <w:r>
        <w:t>.</w:t>
      </w:r>
    </w:p>
    <w:p w14:paraId="28E182E6" w14:textId="77777777" w:rsidR="0092606F" w:rsidRDefault="0092606F" w:rsidP="0092606F">
      <w:r w:rsidRPr="00F1768C">
        <w:t>Cependant, quelle que soit l'approche pédagogique adoptée, une constante demeure : les enseignants doivent traduire ces principes méthodologiques en pratique concrète de classe à travers la planification de cours.</w:t>
      </w:r>
    </w:p>
    <w:p w14:paraId="344FE0FD" w14:textId="77777777" w:rsidR="003D54E4" w:rsidRDefault="003D54E4" w:rsidP="0092606F"/>
    <w:p w14:paraId="6E677969" w14:textId="1791DB32" w:rsidR="0092606F" w:rsidRDefault="003D54E4" w:rsidP="003D54E4">
      <w:pPr>
        <w:pStyle w:val="Heading2"/>
      </w:pPr>
      <w:bookmarkStart w:id="10" w:name="_Toc231678081"/>
      <w:r w:rsidRPr="003D54E4">
        <w:t>L'évolution technologique et la planification des cours en enseignement des langues</w:t>
      </w:r>
      <w:bookmarkEnd w:id="10"/>
    </w:p>
    <w:p w14:paraId="21EB6C30" w14:textId="77777777" w:rsidR="003D54E4" w:rsidRPr="003D54E4" w:rsidRDefault="003D54E4" w:rsidP="003D54E4"/>
    <w:p w14:paraId="2062ECF2" w14:textId="7DAADA57" w:rsidR="003D54E4" w:rsidRDefault="003D54E4" w:rsidP="003D54E4">
      <w:r>
        <w:t>Il est intéressant de revenir sur ses origines éducatives et technologiques afin de comprendre la position des professeurs de langues en France concernant l’intégration et l’utilisation de l’IA générative dans le cadre de l’évaluation. La planification des cours a beaucoup évolué au cours des dernières décennies. Auparavant, le travail était principalement assumé par les professeurs qui mettaient en œuvre les principes éducatifs sous la forme de parcours d'apprentissage organisés, choisissaient les ressources et les adaptaient aux exigences spécifiques de leurs élèves</w:t>
      </w:r>
      <w:r w:rsidR="00684331">
        <w:t xml:space="preserve"> </w:t>
      </w:r>
      <w:r w:rsidR="00684331">
        <w:fldChar w:fldCharType="begin"/>
      </w:r>
      <w:r w:rsidR="00684331">
        <w:instrText xml:space="preserve"> ADDIN ZOTERO_ITEM CSL_CITATION {"citationID":"ygwVYvSI","properties":{"unsorted":false,"formattedCitation":"(Borg,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sidR="00684331">
        <w:fldChar w:fldCharType="separate"/>
      </w:r>
      <w:r w:rsidR="00A36945">
        <w:rPr>
          <w:noProof/>
        </w:rPr>
        <w:t>(Borg, 2003)</w:t>
      </w:r>
      <w:r w:rsidR="00684331">
        <w:fldChar w:fldCharType="end"/>
      </w:r>
      <w:r w:rsidR="00684331">
        <w:t xml:space="preserve">. </w:t>
      </w:r>
    </w:p>
    <w:p w14:paraId="5F0608D4" w14:textId="77777777" w:rsidR="003D54E4" w:rsidRDefault="003D54E4" w:rsidP="003D54E4"/>
    <w:p w14:paraId="0E28BEC8" w14:textId="3A01EDD9" w:rsidR="003D54E4" w:rsidRDefault="003D54E4" w:rsidP="003D54E4">
      <w:r>
        <w:t>Avec le tournant numérique dans les années 1980 et 1990, de nouveaux outils comme le CALL et les TICE ont fait leur entrée dans les classes. Ces technologies ont obligé les enseignants à acquérir des compétences techniques inédites, tout en repensant leur rôle d’enseignant</w:t>
      </w:r>
      <w:r w:rsidR="00684331">
        <w:t xml:space="preserve"> </w:t>
      </w:r>
      <w:r w:rsidR="00684331">
        <w:fldChar w:fldCharType="begin"/>
      </w:r>
      <w:r w:rsidR="00684331">
        <w:instrText xml:space="preserve"> ADDIN ZOTERO_ITEM CSL_CITATION {"citationID":"F0ftOdik","properties":{"unsorted":false,"formattedCitation":"(Warschauer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sidR="00684331">
        <w:fldChar w:fldCharType="separate"/>
      </w:r>
      <w:r w:rsidR="00A36945">
        <w:rPr>
          <w:noProof/>
        </w:rPr>
        <w:t>(Warschauer &amp; Healey, 1998)</w:t>
      </w:r>
      <w:r w:rsidR="00684331">
        <w:fldChar w:fldCharType="end"/>
      </w:r>
      <w:r>
        <w:t xml:space="preserve">. Malgré la présence de ces outils numériques, c’étaient toujours les enseignants qui imaginaient l’organisation de l’enseignement. Les logiciels n’étaient là qu’en </w:t>
      </w:r>
      <w:r w:rsidR="00684331">
        <w:t>appui ;</w:t>
      </w:r>
      <w:r>
        <w:t xml:space="preserve"> ils ne concevaient pas le contenu pédagogique eux-mêmes.</w:t>
      </w:r>
    </w:p>
    <w:p w14:paraId="4C2BC158" w14:textId="77777777" w:rsidR="003D54E4" w:rsidRDefault="003D54E4" w:rsidP="003D54E4"/>
    <w:p w14:paraId="45A519C5" w14:textId="7D949955" w:rsidR="003D54E4" w:rsidRDefault="003D54E4" w:rsidP="003D54E4">
      <w:r>
        <w:t xml:space="preserve">Aujourd’hui, l’IA générative change la donne. Avec des interfaces comme </w:t>
      </w:r>
      <w:proofErr w:type="spellStart"/>
      <w:r>
        <w:t>ChatGPT</w:t>
      </w:r>
      <w:proofErr w:type="spellEnd"/>
      <w:r>
        <w:t>, il suffit de rédiger une consigne pour générer instantanément un plan de cours, des exercices ou des explications</w:t>
      </w:r>
      <w:r w:rsidR="00684331">
        <w:t xml:space="preserve"> </w:t>
      </w:r>
      <w:r w:rsidR="00684331">
        <w:fldChar w:fldCharType="begin"/>
      </w:r>
      <w:r w:rsidR="00684331">
        <w:instrText xml:space="preserve"> ADDIN ZOTERO_ITEM CSL_CITATION {"citationID":"0o77fSSr","properties":{"unsorted":false,"formattedCitation":"(Mishra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rsidR="00684331">
        <w:fldChar w:fldCharType="separate"/>
      </w:r>
      <w:r w:rsidR="00A36945">
        <w:rPr>
          <w:noProof/>
        </w:rPr>
        <w:t>(Mishra et al., 2025)</w:t>
      </w:r>
      <w:r w:rsidR="00684331">
        <w:fldChar w:fldCharType="end"/>
      </w:r>
      <w:r>
        <w:t xml:space="preserve">. Cette mutation oblige les enseignants à développer un autre type de discernement </w:t>
      </w:r>
      <w:r w:rsidR="00684331">
        <w:t>pédagogique :</w:t>
      </w:r>
      <w:r>
        <w:t xml:space="preserve"> désormais, il s’agit moins de créer le contenu de toutes pièces et plus d’évaluer, d’ajuster et de contrôler la qualité de ce que produit la machine. Mais l’intégration de ces technologies ne dépend pas uniquement de la volonté individuelle : un </w:t>
      </w:r>
      <w:r>
        <w:lastRenderedPageBreak/>
        <w:t>cadre institutionnel et réglementaire très précis en France encadre ces</w:t>
      </w:r>
      <w:r w:rsidR="00684331">
        <w:t xml:space="preserve"> </w:t>
      </w:r>
      <w:r w:rsidR="00684331">
        <w:fldChar w:fldCharType="begin"/>
      </w:r>
      <w:r w:rsidR="00684331">
        <w:instrText xml:space="preserve"> ADDIN ZOTERO_ITEM CSL_CITATION {"citationID":"eabbkLGx","properties":{"unsorted":false,"formattedCitation":"({\\i{}Cadre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sidR="00684331">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sidR="00684331">
        <w:fldChar w:fldCharType="end"/>
      </w:r>
      <w:r>
        <w:t>.</w:t>
      </w:r>
    </w:p>
    <w:p w14:paraId="69DA7B5F" w14:textId="77777777" w:rsidR="003D54E4" w:rsidRDefault="003D54E4" w:rsidP="003D54E4"/>
    <w:p w14:paraId="3E3F1692" w14:textId="7DBBDF6C" w:rsidR="003D54E4" w:rsidRDefault="003D54E4" w:rsidP="003D54E4">
      <w:r>
        <w:t>Cette section retrace donc comment la planification des cours en enseignement des langues a évolué, et montre comment chaque vague technologique a modifié le métier d’enseignant. Tout cela éclaire les choix auxquels font face aujourd’hui les enseignants français, alors qu’ils rencontrent l’IA générative dans leur environnement professionnel.</w:t>
      </w:r>
    </w:p>
    <w:p w14:paraId="103833AC" w14:textId="77777777" w:rsidR="003D54E4" w:rsidRPr="003D54E4" w:rsidRDefault="003D54E4" w:rsidP="003D54E4"/>
    <w:p w14:paraId="12A99268" w14:textId="7CC43791" w:rsidR="0092606F" w:rsidRPr="003D54E4" w:rsidRDefault="0092606F" w:rsidP="003D54E4">
      <w:pPr>
        <w:pStyle w:val="Heading3"/>
      </w:pPr>
      <w:bookmarkStart w:id="11" w:name="_Toc231678082"/>
      <w:r w:rsidRPr="003D54E4">
        <w:t>La planification des cours dans l'enseignement des langues avant l'IA</w:t>
      </w:r>
      <w:bookmarkEnd w:id="11"/>
    </w:p>
    <w:p w14:paraId="0E624A6B" w14:textId="77777777" w:rsidR="0092606F" w:rsidRDefault="0092606F" w:rsidP="0092606F"/>
    <w:p w14:paraId="6BCDABE8" w14:textId="4CDA6CD0" w:rsidR="0092606F" w:rsidRPr="00576FD7" w:rsidRDefault="0092606F" w:rsidP="0092606F">
      <w:pPr>
        <w:rPr>
          <w:rFonts w:cs="Times New Roman"/>
        </w:rPr>
      </w:pPr>
      <w:r w:rsidRPr="00576FD7">
        <w:rPr>
          <w:rFonts w:cs="Times New Roman"/>
        </w:rPr>
        <w:t>Quelle que soit l'approche pédagogique adoptée, traduction grammaticale, communication ou autre, les méthodes ne s'appliquaient pas d'elles-mêmes. Les enseignants devaient traduire les principes méthodologiques en séquences d'enseignement cohérentes, en plans de cours et en activités de classe. Ce processus faisait peser une responsabilité considérable sur les enseignants, un travail qu'ils effectuaient généralement en dehors de leur temps de classe. La préparation des cours est ainsi devenue un processus à la fois cognitif et chronophage, façonné par les croyances, l'expérience et l'interprétation du contexte de classe propres à chaque enseignant. Cette base, fondée sur une planification des cours menée par les enseignants eux-mêmes, devient essentielle pour comprendre comment ces derniers se sont ensuite adaptés à de nouveaux outils, notamment l'IA générative.</w:t>
      </w:r>
    </w:p>
    <w:p w14:paraId="4C48D698" w14:textId="77777777" w:rsidR="0092606F" w:rsidRPr="00387768" w:rsidRDefault="0092606F" w:rsidP="0092606F"/>
    <w:p w14:paraId="215D740A" w14:textId="77777777" w:rsidR="0092606F" w:rsidRDefault="0092606F" w:rsidP="003D54E4">
      <w:pPr>
        <w:pStyle w:val="Heading3"/>
        <w:rPr>
          <w:rFonts w:eastAsia="Times New Roman"/>
          <w:lang w:val="en-FR" w:eastAsia="en-GB"/>
        </w:rPr>
      </w:pPr>
      <w:bookmarkStart w:id="12" w:name="_Toc231678083"/>
      <w:r w:rsidRPr="007343FB">
        <w:rPr>
          <w:rFonts w:eastAsia="Times New Roman"/>
          <w:lang w:val="en-FR" w:eastAsia="en-GB"/>
        </w:rPr>
        <w:t>L'émergence des TICE dans l'apprentissage des langues</w:t>
      </w:r>
      <w:bookmarkEnd w:id="12"/>
    </w:p>
    <w:p w14:paraId="19396FEA" w14:textId="77777777" w:rsidR="0092606F" w:rsidRPr="006C518F" w:rsidRDefault="0092606F" w:rsidP="0092606F">
      <w:pPr>
        <w:rPr>
          <w:lang w:val="en-FR" w:eastAsia="en-GB"/>
        </w:rPr>
      </w:pPr>
    </w:p>
    <w:p w14:paraId="4B871409" w14:textId="4C321393" w:rsidR="0092606F" w:rsidRDefault="0092606F" w:rsidP="0092606F">
      <w:pPr>
        <w:rPr>
          <w:lang w:val="en-FR" w:eastAsia="en-GB"/>
        </w:rPr>
      </w:pPr>
      <w:r w:rsidRPr="007343FB">
        <w:rPr>
          <w:lang w:val="en-FR" w:eastAsia="en-GB"/>
        </w:rPr>
        <w:t>Les outils numériques ont progressivement fait leur entrée dans les classes de langues par le biais de l'Apprentissage des Langues Assisté par Ordinateur (ALAO)</w:t>
      </w:r>
      <w:r>
        <w:rPr>
          <w:lang w:val="en-FR" w:eastAsia="en-GB"/>
        </w:rPr>
        <w:t xml:space="preserve"> où </w:t>
      </w:r>
      <w:r>
        <w:rPr>
          <w:lang w:eastAsia="en-GB"/>
        </w:rPr>
        <w:t xml:space="preserve">« </w:t>
      </w:r>
      <w:r w:rsidRPr="008F6906">
        <w:rPr>
          <w:lang w:eastAsia="en-GB"/>
        </w:rPr>
        <w:t>Computer-</w:t>
      </w:r>
      <w:proofErr w:type="spellStart"/>
      <w:r w:rsidRPr="008F6906">
        <w:rPr>
          <w:lang w:eastAsia="en-GB"/>
        </w:rPr>
        <w:t>Assisted</w:t>
      </w:r>
      <w:proofErr w:type="spellEnd"/>
      <w:r w:rsidRPr="008F6906">
        <w:rPr>
          <w:lang w:eastAsia="en-GB"/>
        </w:rPr>
        <w:t xml:space="preserve"> </w:t>
      </w:r>
      <w:proofErr w:type="spellStart"/>
      <w:r w:rsidRPr="008F6906">
        <w:rPr>
          <w:lang w:eastAsia="en-GB"/>
        </w:rPr>
        <w:t>Language</w:t>
      </w:r>
      <w:proofErr w:type="spellEnd"/>
      <w:r w:rsidRPr="008F6906">
        <w:rPr>
          <w:lang w:eastAsia="en-GB"/>
        </w:rPr>
        <w:t xml:space="preserve"> Learning (CALL) </w:t>
      </w:r>
      <w:r>
        <w:rPr>
          <w:lang w:eastAsia="en-GB"/>
        </w:rPr>
        <w:t>»</w:t>
      </w:r>
      <w:r w:rsidRPr="007343FB">
        <w:rPr>
          <w:lang w:val="en-FR" w:eastAsia="en-GB"/>
        </w:rPr>
        <w:t xml:space="preserve">, obligeant les enseignants à adapter leurs pratiques de planification pour intégrer ces technologies </w:t>
      </w:r>
      <w:r>
        <w:rPr>
          <w:lang w:val="en-FR" w:eastAsia="en-GB"/>
        </w:rPr>
        <w:fldChar w:fldCharType="begin"/>
      </w:r>
      <w:r>
        <w:rPr>
          <w:lang w:val="en-FR" w:eastAsia="en-GB"/>
        </w:rPr>
        <w:instrText xml:space="preserve"> ADDIN ZOTERO_ITEM CSL_CITATION {"citationID":"kdCmcoHU","properties":{"unsorted":false,"formattedCitation":"(Warschauer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sidRPr="007343FB">
        <w:rPr>
          <w:lang w:val="en-FR" w:eastAsia="en-GB"/>
        </w:rPr>
        <w:t xml:space="preserve">. Au lieu de s'appuyer uniquement sur les manuels scolaires et l'enseignement en présentiel, les enseignants ont commencé à intégrer dans leurs classes des ordinateurs, des logiciels linguistiques, des supports multimédias, puis des ressources internet. Cette adaptation a exigé des enseignants qu'ils développent de nouvelles compétences techniques, repensent les activités de classe et s'orientent vers des approches davantage centrées sur l'apprenant. Ils ont également dû </w:t>
      </w:r>
      <w:r w:rsidRPr="007343FB">
        <w:rPr>
          <w:lang w:val="en-FR" w:eastAsia="en-GB"/>
        </w:rPr>
        <w:lastRenderedPageBreak/>
        <w:t>apprendre à sélectionner les outils numériques appropriés pour soutenir les compétences langagières telles que l'écoute, l'expression orale, la lecture et l'écriture. Ces changements ont marqué une transition importante dans l'enseignement des langues, la technologie devenant de plus en plus liée aux pratiques pédagogiques et à l'engagement des élèves.</w:t>
      </w:r>
    </w:p>
    <w:p w14:paraId="181887AC" w14:textId="77777777" w:rsidR="0092606F" w:rsidRPr="007343FB" w:rsidRDefault="0092606F" w:rsidP="0092606F">
      <w:pPr>
        <w:rPr>
          <w:rFonts w:cs="Times New Roman"/>
          <w:szCs w:val="24"/>
          <w:lang w:val="en-FR" w:eastAsia="en-GB"/>
        </w:rPr>
      </w:pPr>
    </w:p>
    <w:p w14:paraId="00198244" w14:textId="792CBD38" w:rsidR="0092606F" w:rsidRPr="007343FB" w:rsidRDefault="0092606F" w:rsidP="0092606F">
      <w:pPr>
        <w:rPr>
          <w:rFonts w:cs="Times New Roman"/>
          <w:szCs w:val="24"/>
          <w:lang w:val="en-FR" w:eastAsia="en-GB"/>
        </w:rPr>
      </w:pPr>
      <w:r w:rsidRPr="007343FB">
        <w:rPr>
          <w:lang w:val="en-FR" w:eastAsia="en-GB"/>
        </w:rPr>
        <w:t xml:space="preserve">Malgré l'intégration des TICE, les enseignants sont restés les concepteurs principaux de l'enseignement. Les outils numériques soutenaient la planification des cours sans pour autant générer des plans complets ; les enseignants continuaient de créer le contenu central du programme </w:t>
      </w:r>
      <w:r>
        <w:rPr>
          <w:lang w:val="en-FR" w:eastAsia="en-GB"/>
        </w:rPr>
        <w:fldChar w:fldCharType="begin"/>
      </w:r>
      <w:r>
        <w:rPr>
          <w:lang w:val="en-FR" w:eastAsia="en-GB"/>
        </w:rPr>
        <w:instrText xml:space="preserve"> ADDIN ZOTERO_ITEM CSL_CITATION {"citationID":"Fq4TonWc","properties":{"unsorted":false,"formattedCitation":"(Warschauer &amp; Healey, 1998)","plainCitation":"(Warschauer &amp; Healey, 1998)","noteIndex":0},"citationItems":[{"id":162,"uris":["http://zotero.org/users/18489330/items/XUXM9ST6"],"itemData":{"id":162,"type":"article-journal","container-title":"Language Teaching","DOI":"10.1017/S0261444800012970","ISSN":"0261-4448, 1475-3049","issue":"2","journalAbbreviation":"Lang. Teach.","language":"en","license":"https://www.cambridge.org/core/terms","page":"57-71","source":"DOI.org (Crossref)","title":"Computers and language learning: an overview","title-short":"Computers and language learning","volume":"31","author":[{"family":"Warschauer","given":"Mark"},{"family":"Healey","given":"Deborah"}],"issued":{"date-parts":[["1998",4]]}}}],"schema":"https://github.com/citation-style-language/schema/raw/master/csl-citation.json"} </w:instrText>
      </w:r>
      <w:r>
        <w:rPr>
          <w:lang w:val="en-FR" w:eastAsia="en-GB"/>
        </w:rPr>
        <w:fldChar w:fldCharType="separate"/>
      </w:r>
      <w:r w:rsidR="00A36945">
        <w:rPr>
          <w:noProof/>
          <w:lang w:val="en-FR" w:eastAsia="en-GB"/>
        </w:rPr>
        <w:t>(Warschauer &amp; Healey, 1998)</w:t>
      </w:r>
      <w:r>
        <w:rPr>
          <w:lang w:val="en-FR" w:eastAsia="en-GB"/>
        </w:rPr>
        <w:fldChar w:fldCharType="end"/>
      </w:r>
      <w:r>
        <w:rPr>
          <w:lang w:val="en-FR" w:eastAsia="en-GB"/>
        </w:rPr>
        <w:t xml:space="preserve">. </w:t>
      </w:r>
      <w:r w:rsidRPr="007343FB">
        <w:rPr>
          <w:lang w:val="en-FR" w:eastAsia="en-GB"/>
        </w:rPr>
        <w:t>Cette distinction devient déterminante lorsqu'on considère l'IA générative, qui modifie fondamentalement ce que les enseignants doivent faire dans la planification des cours.</w:t>
      </w:r>
    </w:p>
    <w:p w14:paraId="6DA727B1" w14:textId="77777777" w:rsidR="0092606F" w:rsidRPr="007343FB" w:rsidRDefault="0092606F" w:rsidP="0092606F">
      <w:pPr>
        <w:spacing w:line="240" w:lineRule="auto"/>
        <w:jc w:val="left"/>
        <w:rPr>
          <w:rFonts w:eastAsia="Times New Roman" w:cs="Times New Roman"/>
          <w:szCs w:val="24"/>
          <w:lang w:val="en-FR" w:eastAsia="en-GB"/>
        </w:rPr>
      </w:pPr>
    </w:p>
    <w:p w14:paraId="40AAABF6" w14:textId="77777777" w:rsidR="0092606F" w:rsidRDefault="0092606F" w:rsidP="003D54E4">
      <w:pPr>
        <w:pStyle w:val="Heading3"/>
        <w:rPr>
          <w:rFonts w:eastAsia="Times New Roman"/>
          <w:lang w:eastAsia="en-GB"/>
        </w:rPr>
      </w:pPr>
      <w:bookmarkStart w:id="13" w:name="_Toc231678084"/>
      <w:r w:rsidRPr="00565A62">
        <w:rPr>
          <w:rFonts w:eastAsia="Times New Roman"/>
          <w:lang w:eastAsia="en-GB"/>
        </w:rPr>
        <w:t>L'intégration de l'IA générative dans l'apprentissage des langues</w:t>
      </w:r>
      <w:bookmarkEnd w:id="13"/>
    </w:p>
    <w:p w14:paraId="6E93CAD1" w14:textId="77777777" w:rsidR="0092606F" w:rsidRPr="00565A62" w:rsidRDefault="0092606F" w:rsidP="0092606F">
      <w:pPr>
        <w:rPr>
          <w:lang w:eastAsia="en-GB"/>
        </w:rPr>
      </w:pPr>
    </w:p>
    <w:p w14:paraId="63419DBE" w14:textId="1391DEC7" w:rsidR="00CF0EE3" w:rsidRDefault="0092606F" w:rsidP="0092606F">
      <w:r w:rsidRPr="00565A62">
        <w:t>L'IA générative désigne les systèmes d'intelligence artificielle capables de produire de nouveaux contenus tels que textes, plans de cours, exercices, à partir d'une instruction fournie par l'utilisateur</w:t>
      </w:r>
      <w:r>
        <w:t xml:space="preserve"> </w:t>
      </w:r>
      <w:r>
        <w:fldChar w:fldCharType="begin"/>
      </w:r>
      <w:r>
        <w:instrText xml:space="preserve"> ADDIN ZOTERO_ITEM CSL_CITATION {"citationID":"PYtrY4M4","properties":{"unsorted":false,"formattedCitation":"(Mishra et al., 2025)","plainCitation":"(Mishra et al., 2025)","noteIndex":0},"citationItems":[{"id":163,"uris":["http://zotero.org/users/18489330/items/4DG2IMP8"],"itemData":{"id":163,"type":"article-journal","container-title":"TechTrends","DOI":"10.1007/s11528-025-01064-2","ISSN":"8756-3894, 1559-7075","issue":"2","journalAbbreviation":"TechTrends","language":"en","page":"247-253","source":"DOI.org (Crossref)","title":"Control vs. Agency: Exploring the History of AI in Education","title-short":"Control vs. Agency","volume":"69","author":[{"family":"Mishra","given":"Punya"},{"family":"Henriksen","given":"Danah"},{"family":"Woo","given":"Lauren J."},{"family":"Oster","given":"Nicole"}],"issued":{"date-parts":[["2025",3]]}}}],"schema":"https://github.com/citation-style-language/schema/raw/master/csl-citation.json"} </w:instrText>
      </w:r>
      <w:r>
        <w:fldChar w:fldCharType="separate"/>
      </w:r>
      <w:r w:rsidR="00A36945">
        <w:rPr>
          <w:noProof/>
        </w:rPr>
        <w:t>(Mishra et al., 2025)</w:t>
      </w:r>
      <w:r>
        <w:fldChar w:fldCharType="end"/>
      </w:r>
      <w:r w:rsidRPr="00565A62">
        <w:t xml:space="preserve">. Contrairement aux outils TICE qui soutenaient un enseignement conçu par les enseignants, l'IA générative produit activement des contenus pédagogiques que les enseignants doivent évaluer et adapter. Ce changement exige des enseignants qu'ils exercent de nouvelles formes de jugement pédagogique, en évaluant les contenus générés par l'IA sous l'angle de leur exactitude, de leur conformité au programme et de leur pertinence pédagogique </w:t>
      </w:r>
      <w:r>
        <w:fldChar w:fldCharType="begin"/>
      </w:r>
      <w:r>
        <w:instrText xml:space="preserve"> ADDIN ZOTERO_ITEM CSL_CITATION {"citationID":"RcPjxQJO","properties":{"unsorted":false,"formattedCitation":"(Morgan, 2025)","plainCitation":"(Morgan, 2025)","noteIndex":0},"citationItems":[{"id":177,"uris":["http://zotero.org/users/18489330/items/FBUV6X7X"],"itemData":{"id":177,"type":"article-journal","abstract":"Effective phonemic awareness instruction is essential for early literacy development, yet teachers often seek additional support in designing structured, engaging, and standards-aligned lesson plans. Generative AI (GenAI), such as ChatGPT Plus, is a promising tool for assisting educators with lesson creation. This study explores the effectiveness of ChatGPT Plus in generating phonemic awareness lesson plans that align with learning objectives, the Gradual Release of Responsibility (GRR) model, and the Science of Teaching Reading (STR) instructional practices. The study evaluated and refined three ChatGPT Plus-generated lesson plans using a design-based research methodology. The initial output lacked student engagement, formative strategies, and explicit teacher feedback and needed multiple refinements. The final output indicates that ChatGPT Plus successfully created lessons using the GRR model, incorporated STR instructional practices, and aligned them with lesson objectives. This study highlights the potential of GenAI in lesson planning but emphasizes the need for teacher experience in using detailed prompts and critical evaluation of AI-generated lesson plans. While ChatGPT Plus can streamline lesson planning, teacher oversight remains essential to ensure pedagogical and instructional effects.","container-title":"Texas Journal of Literacy Education","ISSN":"2374-7404","issue":"1","language":"en","source":"www.talejournal.com","title":"Phonemic Awareness and AI: Evaluating ChatGPT Plus for Structured Lesson Development","title-short":"Phonemic Awareness and AI","URL":"https://www.talejournal.com/index.php/TJLE/article/view/175","volume":"12","author":[{"family":"Morgan","given":"Kristin LaVelle Kristin"}],"accessed":{"date-parts":[["2026",5,17]]},"issued":{"date-parts":[["2025",8,22]]}}}],"schema":"https://github.com/citation-style-language/schema/raw/master/csl-citation.json"} </w:instrText>
      </w:r>
      <w:r>
        <w:fldChar w:fldCharType="separate"/>
      </w:r>
      <w:r w:rsidR="00A36945">
        <w:rPr>
          <w:noProof/>
        </w:rPr>
        <w:t>(Morgan, 2025)</w:t>
      </w:r>
      <w:r>
        <w:fldChar w:fldCharType="end"/>
      </w:r>
      <w:r>
        <w:t xml:space="preserve">. </w:t>
      </w:r>
    </w:p>
    <w:p w14:paraId="226A49AD" w14:textId="77777777" w:rsidR="00CF0EE3" w:rsidRDefault="00CF0EE3" w:rsidP="0092606F"/>
    <w:p w14:paraId="36D89496" w14:textId="674D7ABB" w:rsidR="0092606F" w:rsidRDefault="0092606F" w:rsidP="0092606F">
      <w:r w:rsidRPr="00565A62">
        <w:t>La recherche a commencé à examiner le potentiel de l'IA dans l'enseignement des langues et l'adoption des technologies par les enseignants de manière plus large. Cependant, peu de travaux ont spécifiquement étudié la façon dont les enseignants évaluent, intègrent et prennent des décisions pédagogiques concernant l'IA générative dans la planification des cours, notamment dans le contexte de l'enseignement secondaire français. Comprendre ces perspectives et pratiques enseignantes est essentiel compte tenu de l'intégration rapide des outils d'IA et de la nécessité de soutenir une adoption pédagogique éclairée.</w:t>
      </w:r>
    </w:p>
    <w:p w14:paraId="2C6CC275" w14:textId="77777777" w:rsidR="00CF0EE3" w:rsidRDefault="00CF0EE3" w:rsidP="0092606F"/>
    <w:p w14:paraId="540EF055" w14:textId="77777777" w:rsidR="0092606F" w:rsidRDefault="0092606F" w:rsidP="0092606F">
      <w:pPr>
        <w:pStyle w:val="Heading2"/>
        <w:numPr>
          <w:ilvl w:val="0"/>
          <w:numId w:val="0"/>
        </w:numPr>
        <w:ind w:left="360"/>
      </w:pPr>
    </w:p>
    <w:p w14:paraId="2D4D0529" w14:textId="77777777" w:rsidR="0092606F" w:rsidRPr="0092606F" w:rsidRDefault="0092606F" w:rsidP="0092606F"/>
    <w:p w14:paraId="0D8821DF" w14:textId="1C1D4601" w:rsidR="007343FB" w:rsidRPr="008F6906" w:rsidRDefault="007343FB" w:rsidP="00791376">
      <w:pPr>
        <w:pStyle w:val="Heading2"/>
      </w:pPr>
      <w:bookmarkStart w:id="14" w:name="_Toc231678085"/>
      <w:r w:rsidRPr="008F6906">
        <w:t>La cognition enseignante et la planification des cours</w:t>
      </w:r>
      <w:bookmarkEnd w:id="9"/>
      <w:bookmarkEnd w:id="14"/>
    </w:p>
    <w:p w14:paraId="3A8812DF" w14:textId="77777777" w:rsidR="007343FB" w:rsidRPr="00A85DE7" w:rsidRDefault="007343FB" w:rsidP="007343FB">
      <w:pPr>
        <w:rPr>
          <w:lang w:val="en-FR" w:eastAsia="en-GB"/>
        </w:rPr>
      </w:pPr>
    </w:p>
    <w:p w14:paraId="1148CAF5" w14:textId="19D0F755" w:rsidR="007343FB" w:rsidRDefault="007343FB" w:rsidP="007343FB">
      <w:r w:rsidRPr="00A85DE7">
        <w:t xml:space="preserve">La cognition enseignante peut être définie comme l'ensemble des croyances et des connaissances que les enseignants détiennent sur l'enseignement et l'apprentissage </w:t>
      </w:r>
      <w:r>
        <w:fldChar w:fldCharType="begin"/>
      </w:r>
      <w:r>
        <w:instrText xml:space="preserve"> ADDIN ZOTERO_ITEM CSL_CITATION {"citationID":"YRBrlMQe","properties":{"unsorted":false,"formattedCitation":"(Borg,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sidR="00A36945">
        <w:rPr>
          <w:noProof/>
        </w:rPr>
        <w:t>(Borg, 2003)</w:t>
      </w:r>
      <w:r>
        <w:fldChar w:fldCharType="end"/>
      </w:r>
      <w:r w:rsidRPr="00A85DE7">
        <w:t>. Elle joue un rôle déterminant dans la conception des cours et des approches pédagogiques. La compréhension de la cognition enseignante est fondamentale pour cette thèse, car elle établit le socle à partir duquel les enseignants conçoivent actuellement leurs cours, et donc la manière dont l'IA pourrait remodeler ce processus. La partie suivante de ce travail abordera quatre dimensions importantes de la cognition enseignante et de la planification des cours : les croyances et pratiques des enseignants, les contraintes contextuelles pesant sur la planification, l'expérience et l'expertise des enseignants, ainsi que la flexibilité dans la planification des cours.</w:t>
      </w:r>
    </w:p>
    <w:p w14:paraId="309ED998" w14:textId="77777777" w:rsidR="007343FB" w:rsidRDefault="007343FB" w:rsidP="007343FB"/>
    <w:p w14:paraId="590E65B9" w14:textId="596E57C1" w:rsidR="007343FB" w:rsidRPr="00A85DE7" w:rsidRDefault="00791376" w:rsidP="00791376">
      <w:pPr>
        <w:pStyle w:val="Heading3"/>
        <w:numPr>
          <w:ilvl w:val="2"/>
          <w:numId w:val="18"/>
        </w:numPr>
      </w:pPr>
      <w:r>
        <w:t xml:space="preserve"> </w:t>
      </w:r>
      <w:bookmarkStart w:id="15" w:name="_Toc231678086"/>
      <w:r w:rsidR="007343FB" w:rsidRPr="004A1B67">
        <w:t>L'alignement entre croyances et pratiques des enseignants</w:t>
      </w:r>
      <w:bookmarkEnd w:id="15"/>
      <w:r w:rsidR="008F6906" w:rsidRPr="004A1B67">
        <w:br/>
      </w:r>
    </w:p>
    <w:p w14:paraId="18614B51" w14:textId="77777777" w:rsidR="007343FB" w:rsidRDefault="007343FB" w:rsidP="007343FB">
      <w:r w:rsidRPr="00A85DE7">
        <w:t xml:space="preserve">Selon </w:t>
      </w:r>
      <w:r>
        <w:t xml:space="preserve">Woods </w:t>
      </w:r>
      <w:r>
        <w:fldChar w:fldCharType="begin"/>
      </w:r>
      <w:r>
        <w:instrText xml:space="preserve"> ADDIN ZOTERO_ITEM CSL_CITATION {"citationID":"VtrodC1a","properties":{"unsorted":false,"formattedCitation":"(Woods, 1991)","plainCitation":"(Woods, 1991)","dontUpdate":true,"noteIndex":0},"citationItems":[{"id":183,"uris":["http://zotero.org/users/18489330/items/4YPD32GX"],"itemData":{"id":183,"type":"webpage","citation-key":"Woods, D. (1991). Teachers’ Interpretations of Second Language Teaching Curricula. RELC Journal, 22(2), 1-18.","DOI":"10.1177/003368829102200201","language":"en","note":"DOI: 10.1177/003368829102200201","publisher":"RELC Journal","title":"Teachers' Interpretations of Second Language Teaching Curricula","URL":"https://journals.sagepub.com/doi/epdf/10.1177/003368829102200201","author":[{"family":"Woods","given":"D"}],"accessed":{"date-parts":[["2026",5,24]]},"issued":{"date-parts":[["1991",12]]}}}],"schema":"https://github.com/citation-style-language/schema/raw/master/csl-citation.json"} </w:instrText>
      </w:r>
      <w:r>
        <w:fldChar w:fldCharType="separate"/>
      </w:r>
      <w:r>
        <w:rPr>
          <w:noProof/>
        </w:rPr>
        <w:t>(1991)</w:t>
      </w:r>
      <w:r>
        <w:fldChar w:fldCharType="end"/>
      </w:r>
      <w:r w:rsidRPr="00A85DE7">
        <w:t xml:space="preserve">, les enseignants ne se contentent pas d'appliquer le programme. Ils perçoivent et comprennent les cours à travers le prisme de leur interprétation de la matière, de leurs expériences passées et du contexte de classe. De plus, </w:t>
      </w:r>
      <w:r>
        <w:t xml:space="preserve">Borg </w:t>
      </w:r>
      <w:r>
        <w:fldChar w:fldCharType="begin"/>
      </w:r>
      <w:r>
        <w:instrText xml:space="preserve"> ADDIN ZOTERO_ITEM CSL_CITATION {"citationID":"MuJiaMxo","properties":{"unsorted":false,"formattedCitation":"(Borg, 2003)","plainCitation":"(Borg, 2003)","dontUpdate":true,"noteIndex":0},"citationItems":[{"id":151,"uris":["http://zotero.org/users/18489330/items/QSTLSCIW"],"itemData":{"id":151,"type":"article-journal","abstract":"This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fldChar w:fldCharType="separate"/>
      </w:r>
      <w:r>
        <w:rPr>
          <w:noProof/>
        </w:rPr>
        <w:t>(2003)</w:t>
      </w:r>
      <w:r>
        <w:fldChar w:fldCharType="end"/>
      </w:r>
      <w:r w:rsidRPr="00A85DE7">
        <w:t xml:space="preserve"> explique que ces perceptions sont façonnées par les croyances des enseignants sur l'apprentissage des langues, les caractéristiques des apprenants et les bonnes pratiques pédagogiques. Plus précisément, les croyances des enseignants agissent comme des filtres qui acceptent ou rejettent certaines approches pédagogiques selon leur compatibilité avec leurs convictions existantes.</w:t>
      </w:r>
    </w:p>
    <w:p w14:paraId="516A987A" w14:textId="77777777" w:rsidR="00AC285E" w:rsidRPr="00A85DE7" w:rsidRDefault="00AC285E" w:rsidP="007343FB"/>
    <w:p w14:paraId="6793257C" w14:textId="77777777" w:rsidR="007343FB" w:rsidRPr="00A85DE7" w:rsidRDefault="007343FB" w:rsidP="007343FB">
      <w:pPr>
        <w:rPr>
          <w:rFonts w:cs="Times New Roman"/>
          <w:szCs w:val="24"/>
          <w:lang w:val="en-FR" w:eastAsia="en-GB"/>
        </w:rPr>
      </w:pPr>
      <w:r w:rsidRPr="00A85DE7">
        <w:rPr>
          <w:lang w:val="en-FR" w:eastAsia="en-GB"/>
        </w:rPr>
        <w:t xml:space="preserve">La planification des cours révèle les croyances des enseignants, car elle implique de nombreuses décisions à petite échelle portant sur le choix des activités, leur durée, l'importance accordée à certains contenus et l'adaptation des supports pédagogiques. Toutes ces décisions sont influencées par les croyances des enseignants sur l'apprentissage et l'enseignement des langues. Par exemple, un enseignant convaincu que les élèves apprennent par la pratique de la langue planifiera des cours radicalement différents de celui qui estime que la précision </w:t>
      </w:r>
      <w:r w:rsidRPr="00A85DE7">
        <w:rPr>
          <w:lang w:val="en-FR" w:eastAsia="en-GB"/>
        </w:rPr>
        <w:lastRenderedPageBreak/>
        <w:t>grammaticale est essentielle. Comprendre cette nature fondée sur les croyances est déterminant pour saisir comment les enseignants évalueront et adopteront les outils d'IA générative : ils accepteront ou résisteront à l'IA selon que ses résultats correspondent ou non à leurs convictions pédagogiques.</w:t>
      </w:r>
    </w:p>
    <w:p w14:paraId="1311F5B1" w14:textId="77777777" w:rsidR="007343FB" w:rsidRPr="00A85DE7" w:rsidRDefault="007343FB" w:rsidP="007343FB">
      <w:pPr>
        <w:spacing w:line="240" w:lineRule="auto"/>
        <w:jc w:val="left"/>
        <w:rPr>
          <w:rFonts w:eastAsia="Times New Roman" w:cs="Times New Roman"/>
          <w:szCs w:val="24"/>
          <w:lang w:val="en-FR" w:eastAsia="en-GB"/>
        </w:rPr>
      </w:pPr>
    </w:p>
    <w:p w14:paraId="330B5381" w14:textId="77777777" w:rsidR="007343FB" w:rsidRDefault="007343FB" w:rsidP="00FA4BC2">
      <w:pPr>
        <w:pStyle w:val="Heading3"/>
        <w:rPr>
          <w:rFonts w:eastAsia="Times New Roman"/>
          <w:lang w:eastAsia="en-GB"/>
        </w:rPr>
      </w:pPr>
      <w:bookmarkStart w:id="16" w:name="_Toc231678087"/>
      <w:r w:rsidRPr="00E40686">
        <w:rPr>
          <w:rFonts w:eastAsia="Times New Roman"/>
          <w:lang w:eastAsia="en-GB"/>
        </w:rPr>
        <w:t>Les contraintes contextuelles sur la planification des cours</w:t>
      </w:r>
      <w:bookmarkEnd w:id="16"/>
    </w:p>
    <w:p w14:paraId="548F4B49" w14:textId="77777777" w:rsidR="007343FB" w:rsidRDefault="007343FB" w:rsidP="007343FB">
      <w:pPr>
        <w:rPr>
          <w:lang w:eastAsia="en-GB"/>
        </w:rPr>
      </w:pPr>
    </w:p>
    <w:p w14:paraId="18481E0B" w14:textId="51B8B11E" w:rsidR="007343FB" w:rsidRDefault="007343FB" w:rsidP="007343FB">
      <w:pPr>
        <w:rPr>
          <w:lang w:eastAsia="en-GB"/>
        </w:rPr>
      </w:pPr>
      <w:r>
        <w:rPr>
          <w:lang w:eastAsia="en-GB"/>
        </w:rPr>
        <w:t xml:space="preserve">La planification des cours n'est pas un exercice purement cognitif </w:t>
      </w:r>
      <w:r>
        <w:rPr>
          <w:lang w:eastAsia="en-GB"/>
        </w:rPr>
        <w:fldChar w:fldCharType="begin"/>
      </w:r>
      <w:r>
        <w:rPr>
          <w:lang w:eastAsia="en-GB"/>
        </w:rPr>
        <w:instrText xml:space="preserve"> ADDIN ZOTERO_ITEM CSL_CITATION {"citationID":"PZyGYbRk","properties":{"unsorted":false,"formattedCitation":"(Borg, 2003)","plainCitation":"(Borg, 2003)","noteIndex":0},"citationItems":[{"id":151,"uris":["http://zotero.org/users/18489330/items/QSTLSCIW"],"itemData":{"id":151,"type":"article-journal","abstract":"This paper reviews a selection of research from the field of foreign and second language teaching into what is referred to here as teacher cognition – what teachers think, know, and believe and the relationships of these mental constructs to what teachers do in the language teaching classroom. Within a framework suggested by more general mainstream educational research on teacher cognition, language teacher cognition is here discussed with reference to three main themes: (1) cognition and prior language learning experience, (2) cognition and teacher education, and (3) cognition and classroom practice. In addition, the findings of studies into two specific curricular areas in language teaching which have been examined by teacher cognition – grammar teaching and literacy – are discussed. This review indicates that, while the study of teacher cognition has established itself on the research agenda in the field of language teaching and provided valuable insight into the mental lives of language teachers, a clear sense of unity is lacking in the work and there are several major issues in language teaching which have yet to be explored from the perspective of teacher cognition.","container-title":"Language Teaching","DOI":"10.1017/S0261444803001903","ISSN":"1475-3049, 0261-4448","issue":"2","language":"en","page":"81-109","source":"Cambridge University Press","title":"Teacher cognition in language teaching: A review of research on what language teachers think, know, believe, and do","title-short":"Teacher cognition in language teaching","volume":"36","author":[{"family":"Borg","given":"Simon"}],"issued":{"date-parts":[["2003",4]]}}}],"schema":"https://github.com/citation-style-language/schema/raw/master/csl-citation.json"} </w:instrText>
      </w:r>
      <w:r>
        <w:rPr>
          <w:lang w:eastAsia="en-GB"/>
        </w:rPr>
        <w:fldChar w:fldCharType="separate"/>
      </w:r>
      <w:r w:rsidR="00A36945">
        <w:rPr>
          <w:noProof/>
          <w:lang w:eastAsia="en-GB"/>
        </w:rPr>
        <w:t>(Borg, 2003)</w:t>
      </w:r>
      <w:r>
        <w:rPr>
          <w:lang w:eastAsia="en-GB"/>
        </w:rPr>
        <w:fldChar w:fldCharType="end"/>
      </w:r>
      <w:r>
        <w:rPr>
          <w:lang w:eastAsia="en-GB"/>
        </w:rPr>
        <w:t xml:space="preserve">. Si les croyances des enseignants définissent leur orientation pédagogique principale, la direction concrète d'un cours est conditionnée par des facteurs institutionnels externes tels que les politiques scolaires, la disponibilité des ressources et les directives des programmes nationaux </w:t>
      </w:r>
      <w:r>
        <w:rPr>
          <w:lang w:eastAsia="en-GB"/>
        </w:rPr>
        <w:fldChar w:fldCharType="begin"/>
      </w:r>
      <w:r>
        <w:rPr>
          <w:lang w:eastAsia="en-GB"/>
        </w:rPr>
        <w:instrText xml:space="preserve"> ADDIN ZOTERO_ITEM CSL_CITATION {"citationID":"JEVQkLTh","properties":{"unsorted":false,"formattedCitation":"(Afdal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w:t>
      </w:r>
      <w:r>
        <w:rPr>
          <w:lang w:eastAsia="en-GB"/>
        </w:rPr>
        <w:fldChar w:fldCharType="end"/>
      </w:r>
      <w:r>
        <w:rPr>
          <w:lang w:eastAsia="en-GB"/>
        </w:rPr>
        <w:t xml:space="preserve">. Ces pressions contribuent à définir « </w:t>
      </w:r>
      <w:proofErr w:type="spellStart"/>
      <w:r>
        <w:rPr>
          <w:lang w:eastAsia="en-GB"/>
        </w:rPr>
        <w:t>Personal</w:t>
      </w:r>
      <w:proofErr w:type="spellEnd"/>
      <w:r>
        <w:rPr>
          <w:lang w:eastAsia="en-GB"/>
        </w:rPr>
        <w:t xml:space="preserve"> </w:t>
      </w:r>
      <w:proofErr w:type="spellStart"/>
      <w:r>
        <w:rPr>
          <w:lang w:eastAsia="en-GB"/>
        </w:rPr>
        <w:t>space</w:t>
      </w:r>
      <w:proofErr w:type="spellEnd"/>
      <w:r>
        <w:rPr>
          <w:lang w:eastAsia="en-GB"/>
        </w:rPr>
        <w:t xml:space="preserve"> » </w:t>
      </w:r>
      <w:r>
        <w:rPr>
          <w:lang w:eastAsia="en-GB"/>
        </w:rPr>
        <w:fldChar w:fldCharType="begin"/>
      </w:r>
      <w:r>
        <w:rPr>
          <w:lang w:eastAsia="en-GB"/>
        </w:rPr>
        <w:instrText xml:space="preserve"> ADDIN ZOTERO_ITEM CSL_CITATION {"citationID":"pcGidIHC","properties":{"unsorted":false,"formattedCitation":"(Afdal &amp; Maaranen, 2023)","plainCitation":"(Afdal &amp; Maaranen, 2023)","dontUpdate":true,"noteIndex":0},"citationItems":[{"id":187,"uris":["http://zotero.org/users/18489330/items/JBV5UU9D"],"itemData":{"id":187,"type":"webpage","DOI":"10.1177/17454999231203116","language":"en","note":"DOI: 10.1177/17454999231203116","title":"Teachers’ professional space for decision-making when planning: The cases of Finland, Norway, and the United States","title-short":"Teachers’ professional space for decision-making when planning","URL":"https://journals.sagepub.com/doi/epub/10.1177/17454999231203116","author":[{"family":"Afdal","given":"H. W."},{"family":"Maaranen","given":"K."}],"accessed":{"date-parts":[["2026",5,26]]},"issued":{"date-parts":[["2023"]]}}}],"schema":"https://github.com/citation-style-language/schema/raw/master/csl-citation.json"} </w:instrText>
      </w:r>
      <w:r>
        <w:rPr>
          <w:lang w:eastAsia="en-GB"/>
        </w:rPr>
        <w:fldChar w:fldCharType="separate"/>
      </w:r>
      <w:r>
        <w:rPr>
          <w:noProof/>
          <w:lang w:eastAsia="en-GB"/>
        </w:rPr>
        <w:t>(Afdal &amp; Maaranen, 2023, Chapter 3)</w:t>
      </w:r>
      <w:r>
        <w:rPr>
          <w:lang w:eastAsia="en-GB"/>
        </w:rPr>
        <w:fldChar w:fldCharType="end"/>
      </w:r>
      <w:r>
        <w:rPr>
          <w:lang w:eastAsia="en-GB"/>
        </w:rPr>
        <w:t>, c'est-à-dire la limite négociée entre liberté personnelle et contrainte organisationnelle. Plus les pressions au sein du système sont fortes, moins il reste de place pour la créativité et l'expérimentation, obligeant les enseignants à suivre plutôt qu'à innover.</w:t>
      </w:r>
    </w:p>
    <w:p w14:paraId="5FF94DFA" w14:textId="77777777" w:rsidR="00AC285E" w:rsidRDefault="00AC285E" w:rsidP="007343FB">
      <w:pPr>
        <w:rPr>
          <w:lang w:eastAsia="en-GB"/>
        </w:rPr>
      </w:pPr>
    </w:p>
    <w:p w14:paraId="21B53C67" w14:textId="1F09230C" w:rsidR="007343FB" w:rsidRDefault="007343FB" w:rsidP="007343FB">
      <w:pPr>
        <w:rPr>
          <w:lang w:eastAsia="en-GB"/>
        </w:rPr>
      </w:pPr>
      <w:r>
        <w:rPr>
          <w:lang w:eastAsia="en-GB"/>
        </w:rPr>
        <w:t xml:space="preserve">Cette tension est particulièrement significative dans le système éducatif centralisé français. Les professeurs de langues doivent constamment trouver un équilibre entre les exigences fixes des programmes nationaux et les réalités imprévisibles de la classe au collège </w:t>
      </w:r>
      <w:r>
        <w:rPr>
          <w:lang w:eastAsia="en-GB"/>
        </w:rPr>
        <w:fldChar w:fldCharType="begin"/>
      </w:r>
      <w:r>
        <w:rPr>
          <w:lang w:eastAsia="en-GB"/>
        </w:rPr>
        <w:instrText xml:space="preserve"> ADDIN ZOTERO_ITEM CSL_CITATION {"citationID":"Ext5VQj7","properties":{"unsorted":false,"formattedCitation":"(Goigoux, 2007)","plainCitation":"(Goigoux, 2007)","noteIndex":0},"citationItems":[{"id":190,"uris":["http://zotero.org/users/18489330/items/9BD9DZWZ"],"itemData":{"id":190,"type":"article-journal","abstract":"L’auteur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sidR="00A36945">
        <w:rPr>
          <w:noProof/>
          <w:lang w:eastAsia="en-GB"/>
        </w:rPr>
        <w:t>(Goigoux, 2007)</w:t>
      </w:r>
      <w:r>
        <w:rPr>
          <w:lang w:eastAsia="en-GB"/>
        </w:rPr>
        <w:fldChar w:fldCharType="end"/>
      </w:r>
      <w:r>
        <w:rPr>
          <w:lang w:eastAsia="en-GB"/>
        </w:rPr>
        <w:t xml:space="preserve">. Pour naviguer dans cet environnement, les enseignants opèrent sur deux niveaux. En théorie, ils sont tenus d'élaborer des plans de cours détaillés destinés à satisfaire les inspections administratives. Mais en classe, ils modifient substantiellement ces plans pour répondre aux besoins immédiats des élèves. </w:t>
      </w:r>
      <w:proofErr w:type="spellStart"/>
      <w:r>
        <w:rPr>
          <w:lang w:eastAsia="en-GB"/>
        </w:rPr>
        <w:t>Goigoux</w:t>
      </w:r>
      <w:proofErr w:type="spellEnd"/>
      <w:r>
        <w:rPr>
          <w:lang w:eastAsia="en-GB"/>
        </w:rPr>
        <w:t xml:space="preserve"> </w:t>
      </w:r>
      <w:r>
        <w:rPr>
          <w:lang w:eastAsia="en-GB"/>
        </w:rPr>
        <w:fldChar w:fldCharType="begin"/>
      </w:r>
      <w:r>
        <w:rPr>
          <w:lang w:eastAsia="en-GB"/>
        </w:rPr>
        <w:instrText xml:space="preserve"> ADDIN ZOTERO_ITEM CSL_CITATION {"citationID":"gBakVDEV","properties":{"unsorted":false,"formattedCitation":"(Goigoux, 2007)","plainCitation":"(Goigoux, 2007)","dontUpdate":true,"noteIndex":0},"citationItems":[{"id":190,"uris":["http://zotero.org/users/18489330/items/9BD9DZWZ"],"itemData":{"id":190,"type":"article-journal","abstract":"L’auteur propose un modèle d’analyse de l’activité des enseignants dont il illustre la pertinence à travers les résultats de quelques-unes de ses recherches. Le modèle est cyclique : Institution, Personnel, Public sont les trois composantes d’entrée et de sortie. L’activité de l’enseignant est considérée comme le résultat d’un compromis entre des rationalités multiples : les objectifs didactiques et pédagogiques des enseignants, leurs propres buts subjectifs, ainsi que les contraintes et les ressources de leur milieu de travail. L’analyse implique d’identifier les dimensions potentiellement antagonistes de cette activité et les compromis qui assurent sa cohérence. Elle requiert aussi d’examiner la manière dont les enseignants interprètent les prescriptions qui leur sont adressées et redéfinissent les tâches qu’ils se donnent à eux-mêmes.","container-title":"Éducation et didactique","DOI":"10.4000/educationdidactique.232","ISSN":"1956-3485","issue":"1-3","language":"Fr","license":"https://creativecommons.org/licenses/by-nc-nd/4.0/","note":"ISBN: 9782753505971\nnumber: 1-3","page":"47-69","publisher":"Presses universitaires de Rennes","source":"journals.openedition.org","title":"Un modèle d’analyse de l’activité des enseignants","author":[{"family":"Goigoux","given":"Roland"}],"issued":{"date-parts":[["2007"]],"season":"déc"}}}],"schema":"https://github.com/citation-style-language/schema/raw/master/csl-citation.json"} </w:instrText>
      </w:r>
      <w:r>
        <w:rPr>
          <w:lang w:eastAsia="en-GB"/>
        </w:rPr>
        <w:fldChar w:fldCharType="separate"/>
      </w:r>
      <w:r>
        <w:rPr>
          <w:noProof/>
          <w:lang w:eastAsia="en-GB"/>
        </w:rPr>
        <w:t>(2007)</w:t>
      </w:r>
      <w:r>
        <w:rPr>
          <w:lang w:eastAsia="en-GB"/>
        </w:rPr>
        <w:fldChar w:fldCharType="end"/>
      </w:r>
      <w:r>
        <w:rPr>
          <w:lang w:eastAsia="en-GB"/>
        </w:rPr>
        <w:t xml:space="preserve"> nomme cet écart la distinction entre le travail prescrit, celui qu'exige l'État, et le travail réel, celui qu'impose effectivement la classe. Cet écart illustre comment les contraintes institutionnelles forcent les enseignants à arbitrer en permanence entre conformité administrative et enseignement adaptatif.</w:t>
      </w:r>
    </w:p>
    <w:p w14:paraId="5ABF8D23" w14:textId="77777777" w:rsidR="005A2FAB" w:rsidRDefault="005A2FAB" w:rsidP="007343FB">
      <w:pPr>
        <w:rPr>
          <w:lang w:eastAsia="en-GB"/>
        </w:rPr>
      </w:pPr>
    </w:p>
    <w:p w14:paraId="086BA69F" w14:textId="77777777" w:rsidR="00AC285E" w:rsidRDefault="00AC285E" w:rsidP="00AC285E">
      <w:pPr>
        <w:pStyle w:val="Heading3"/>
        <w:rPr>
          <w:lang w:eastAsia="en-GB"/>
        </w:rPr>
      </w:pPr>
      <w:bookmarkStart w:id="17" w:name="_Toc231678088"/>
      <w:r w:rsidRPr="00AC285E">
        <w:rPr>
          <w:lang w:eastAsia="en-GB"/>
        </w:rPr>
        <w:t>L'expérience et l'expertise des enseignants dans la planification</w:t>
      </w:r>
      <w:bookmarkEnd w:id="17"/>
    </w:p>
    <w:p w14:paraId="39310AB1" w14:textId="77777777" w:rsidR="00AC285E" w:rsidRPr="00AC285E" w:rsidRDefault="00AC285E" w:rsidP="00AC285E">
      <w:pPr>
        <w:rPr>
          <w:lang w:eastAsia="en-GB"/>
        </w:rPr>
      </w:pPr>
    </w:p>
    <w:p w14:paraId="30F1FCDC" w14:textId="6E8B57A4" w:rsidR="00AC285E" w:rsidRDefault="00AC285E" w:rsidP="00AC285E">
      <w:pPr>
        <w:rPr>
          <w:lang w:eastAsia="en-GB"/>
        </w:rPr>
      </w:pPr>
      <w:r>
        <w:rPr>
          <w:lang w:eastAsia="en-GB"/>
        </w:rPr>
        <w:t xml:space="preserve">La planification des cours est le reflet de l'expérience et de la compréhension professionnelle d'un enseignant. L'efficacité dans l'enseignement exige des enseignants bien plus que des </w:t>
      </w:r>
      <w:r>
        <w:rPr>
          <w:lang w:eastAsia="en-GB"/>
        </w:rPr>
        <w:lastRenderedPageBreak/>
        <w:t xml:space="preserve">connaissances disciplinaires ou des compétences en gestion de classe. Elle repose au contraire sur les Connaissances Pédagogiques du Contenu (CPC), ce mélange spécialisé de connaissances disciplinaires et de stratégies pédagogiques que les enseignants développent au fil des années de pratique </w:t>
      </w:r>
      <w:r>
        <w:rPr>
          <w:lang w:eastAsia="en-GB"/>
        </w:rPr>
        <w:fldChar w:fldCharType="begin"/>
      </w:r>
      <w:r>
        <w:rPr>
          <w:lang w:eastAsia="en-GB"/>
        </w:rPr>
        <w:instrText xml:space="preserve"> ADDIN ZOTERO_ITEM CSL_CITATION {"citationID":"hP3vCyRi","properties":{"unsorted":false,"formattedCitation":"(Shulman, 1987)","plainCitation":"(Shulman, 1987)","noteIndex":0},"citationItems":[{"id":192,"uris":["http://zotero.org/users/18489330/items/4RUGMF9L"],"itemData":{"id":192,"type":"article-journal","abstract":"Lee S. Shulman builds his foundation for teaching reform on an idea of teaching that emphasizes comprehension and reasoning, transformation and reflection. \"This emphasis is justified,\" he writes, \"by the resoluteness with which research and policy have so blatantly ignored those aspects of teaching in the past.\" To articulate and justify this conception, Shulman responds to four questions: What are the sources of the knowledge base for teaching?In what terms can these sources be conceptualized? What are the processes of pedagogical reasoning and action? and What are the implications for teaching policy and educational reform? The answers — informed by philosophy, psychology, and a growing body of casework based on young and experienced practitioners — go far beyond current reform assumptions and initiatives. The outcome for educational practitioners, scholars, and policymakers is a major redirection in how teaching is to be understood and teachers are to be trained and evaluated.\nThis article was selected for the November 1986 special issue on \"Teachers, Teaching,and Teacher Education,\" but appears here because of the exigencies of publishing.","container-title":"Harvard Educational Review","DOI":"10.17763/haer.57.1.j463w79r56455411","ISSN":"0017-8055, 1943-5045","issue":"1","language":"en","license":"©  .","page":"1-23","publisher":"Harvard Educational Review","source":"www.harvardeducationalreview.org","title":"Knowledge and Teaching:Foundations of the New Reform","title-short":"Knowledge and Teaching","volume":"57","author":[{"family":"Shulman","given":"Lee"}],"issued":{"date-parts":[["1987",4,1]]}}}],"schema":"https://github.com/citation-style-language/schema/raw/master/csl-citation.json"} </w:instrText>
      </w:r>
      <w:r>
        <w:rPr>
          <w:lang w:eastAsia="en-GB"/>
        </w:rPr>
        <w:fldChar w:fldCharType="separate"/>
      </w:r>
      <w:r w:rsidR="00A36945">
        <w:rPr>
          <w:noProof/>
          <w:lang w:eastAsia="en-GB"/>
        </w:rPr>
        <w:t>(Shulman, 1987)</w:t>
      </w:r>
      <w:r>
        <w:rPr>
          <w:lang w:eastAsia="en-GB"/>
        </w:rPr>
        <w:fldChar w:fldCharType="end"/>
      </w:r>
      <w:r>
        <w:rPr>
          <w:lang w:eastAsia="en-GB"/>
        </w:rPr>
        <w:t>.</w:t>
      </w:r>
    </w:p>
    <w:p w14:paraId="1D854F7B" w14:textId="77777777" w:rsidR="00AC285E" w:rsidRDefault="00AC285E" w:rsidP="00AC285E">
      <w:pPr>
        <w:rPr>
          <w:lang w:eastAsia="en-GB"/>
        </w:rPr>
      </w:pPr>
    </w:p>
    <w:p w14:paraId="4E7E52E5" w14:textId="77777777" w:rsidR="00AC285E" w:rsidRDefault="00AC285E" w:rsidP="00AC285E">
      <w:pPr>
        <w:rPr>
          <w:lang w:eastAsia="en-GB"/>
        </w:rPr>
      </w:pPr>
      <w:r>
        <w:rPr>
          <w:lang w:eastAsia="en-GB"/>
        </w:rPr>
        <w:t>Les enseignants expérimentés transforment des concepts académiques abstraits en cours accessibles et adaptés au contexte de leurs élèves, grâce à leurs années d'expérience professionnelle. Par exemple, un professeur de langues chevronné peut anticiper les erreurs des élèves, identifier les interférences courantes avec la langue maternelle et intégrer des soutiens ciblés dans la conception de ses cours. Un enseignant débutant, ne disposant que de connaissances théoriques, peine à anticiper ces difficultés.</w:t>
      </w:r>
    </w:p>
    <w:p w14:paraId="1F46D93E" w14:textId="77777777" w:rsidR="00AC285E" w:rsidRDefault="00AC285E" w:rsidP="00AC285E">
      <w:pPr>
        <w:rPr>
          <w:lang w:eastAsia="en-GB"/>
        </w:rPr>
      </w:pPr>
    </w:p>
    <w:p w14:paraId="5F3F0643" w14:textId="30717F01" w:rsidR="00AC285E" w:rsidRDefault="00AC285E" w:rsidP="00AC285E">
      <w:pPr>
        <w:rPr>
          <w:lang w:eastAsia="en-GB"/>
        </w:rPr>
      </w:pPr>
      <w:r>
        <w:rPr>
          <w:lang w:eastAsia="en-GB"/>
        </w:rPr>
        <w:t xml:space="preserve">Au-delà de l'adaptation des contenus, l'expérience professionnelle influence également la manière dont les enseignants élaborent leurs plans. Alors que les enseignants débutants perçoivent la planification comme un processus rigide impliquant une attention stricte au calendrier et au respect des règles, les enseignants expérimentés construisent des schémas mentaux adaptables centrés sur les objectifs d'apprentissage </w:t>
      </w:r>
      <w:r>
        <w:rPr>
          <w:lang w:eastAsia="en-GB"/>
        </w:rPr>
        <w:fldChar w:fldCharType="begin"/>
      </w:r>
      <w:r>
        <w:rPr>
          <w:lang w:eastAsia="en-GB"/>
        </w:rPr>
        <w:instrText xml:space="preserve"> ADDIN ZOTERO_ITEM CSL_CITATION {"citationID":"dtO20nQd","properties":{"unsorted":false,"formattedCitation":"(Clark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Cette capacité à être flexible est le fruit de l'expérience, car la pratique en classe rend l'enseignant plus habile à penser avec souplesse et à automatiser certains processus, libérant ainsi des ressources cognitives pendant l'enseignement. Le plan de cours devient alors un outil évolutif plutôt qu'un cadre figé.</w:t>
      </w:r>
    </w:p>
    <w:p w14:paraId="7AC2BB06" w14:textId="77777777" w:rsidR="00AC285E" w:rsidRDefault="00AC285E" w:rsidP="00AC285E">
      <w:pPr>
        <w:rPr>
          <w:lang w:eastAsia="en-GB"/>
        </w:rPr>
      </w:pPr>
    </w:p>
    <w:p w14:paraId="52EB7D2B" w14:textId="71865853" w:rsidR="00AC285E" w:rsidRDefault="00AC285E" w:rsidP="00AC285E">
      <w:pPr>
        <w:rPr>
          <w:lang w:eastAsia="en-GB"/>
        </w:rPr>
      </w:pPr>
      <w:r>
        <w:rPr>
          <w:lang w:eastAsia="en-GB"/>
        </w:rPr>
        <w:t xml:space="preserve">Ce contraste a des conséquences significatives sur la qualité des cours. Ce qui rend un cours efficace, ce n'est pas que tout se déroule selon le plan, mais la capacité de l'enseignant à prendre les décisions nécessaires lorsque les circonstances ne correspondent pas au plan prévu </w:t>
      </w:r>
      <w:r>
        <w:rPr>
          <w:lang w:eastAsia="en-GB"/>
        </w:rPr>
        <w:fldChar w:fldCharType="begin"/>
      </w:r>
      <w:r>
        <w:rPr>
          <w:lang w:eastAsia="en-GB"/>
        </w:rPr>
        <w:instrText xml:space="preserve"> ADDIN ZOTERO_ITEM CSL_CITATION {"citationID":"OTxQERbf","properties":{"unsorted":false,"formattedCitation":"(Clark &amp; Peterson, 1984)","plainCitation":"(Clark &amp; Peterson, 1984)","noteIndex":0},"citationItems":[{"id":196,"uris":["http://zotero.org/users/18489330/items/8YDZ7XPX"],"itemData":{"id":196,"type":"report","abstract":"This review summarizes and synthesizes the research literature on teachers' thought processes from about 1970 to 1983. The literature is organized under four major headings: teacher planning, teachers' interactive thoughts and decisions, teachers' attributions, and teachers' implicit theories. The paper also includes a theoretical model of the relationships among the four major topics reviewed, as well as their relationships to teacher and student behavior and to the contexts of school and classroom. It is concluded that more than a decade of research on teachers' thinking has taught as much about how to think about teaching as it has about the thought processes of teachers. More integrated research efforts are called for, in which the several aspects of teachers' cognitive  activity, typically studied in isolation, are examined in all of their interactive complexity. (Author/DG)","language":"en","note":"ERIC Number: ED251449","publisher":"Institute for Research on Teaching, College of Education, Michigan State University, 252 Erickson Hall, East Lansing, MI 48824, ($13","source":"ERIC","title":"Teachers' Thought Processes. Occasional Paper No. 72","URL":"https://eric.ed.gov/?id=ED251449","author":[{"family":"Clark","given":"Christopher M."},{"family":"Peterson","given":"Penelope L."}],"accessed":{"date-parts":[["2026",5,26]]},"issued":{"date-parts":[["1984",5]]}}}],"schema":"https://github.com/citation-style-language/schema/raw/master/csl-citation.json"} </w:instrText>
      </w:r>
      <w:r>
        <w:rPr>
          <w:lang w:eastAsia="en-GB"/>
        </w:rPr>
        <w:fldChar w:fldCharType="separate"/>
      </w:r>
      <w:r w:rsidR="00A36945">
        <w:rPr>
          <w:noProof/>
          <w:lang w:eastAsia="en-GB"/>
        </w:rPr>
        <w:t>(Clark &amp; Peterson, 1984)</w:t>
      </w:r>
      <w:r>
        <w:rPr>
          <w:lang w:eastAsia="en-GB"/>
        </w:rPr>
        <w:fldChar w:fldCharType="end"/>
      </w:r>
      <w:r>
        <w:rPr>
          <w:lang w:eastAsia="en-GB"/>
        </w:rPr>
        <w:t>. Les enseignants débutants, faute de capacité d'anticipation, s'en tiennent rigidement à leur plan et ratent les opportunités qui émergent de l'apprentissage de leurs élèves. Les enseignants expérimentés, en revanche, conçoivent leurs plans de manière flexible afin de pouvoir réagir rapidement lorsque des incompréhensions apparaissent ou que des imprévus viennent perturber le processus d'apprentissage.</w:t>
      </w:r>
    </w:p>
    <w:p w14:paraId="2DFE5365" w14:textId="77777777" w:rsidR="00AC285E" w:rsidRPr="00AC285E" w:rsidRDefault="00AC285E" w:rsidP="00AC285E">
      <w:pPr>
        <w:rPr>
          <w:lang w:eastAsia="en-GB"/>
        </w:rPr>
      </w:pPr>
    </w:p>
    <w:p w14:paraId="72FCBC8E" w14:textId="6DB88752" w:rsidR="005A2FAB" w:rsidRPr="00AC285E" w:rsidRDefault="005A2FAB" w:rsidP="00503DB3">
      <w:pPr>
        <w:pStyle w:val="Heading3"/>
        <w:rPr>
          <w:lang w:eastAsia="en-GB"/>
        </w:rPr>
      </w:pPr>
      <w:bookmarkStart w:id="18" w:name="_Toc231678089"/>
      <w:r w:rsidRPr="00AC285E">
        <w:rPr>
          <w:lang w:val="en-FR" w:eastAsia="en-GB"/>
        </w:rPr>
        <w:lastRenderedPageBreak/>
        <w:t>L'adaptation et la flexibilité dans la conception des cours</w:t>
      </w:r>
      <w:bookmarkEnd w:id="18"/>
    </w:p>
    <w:p w14:paraId="4693636A" w14:textId="77777777" w:rsidR="00503DB3" w:rsidRDefault="005A2FAB" w:rsidP="005A2FAB">
      <w:pPr>
        <w:spacing w:before="240" w:after="240"/>
        <w:rPr>
          <w:rFonts w:eastAsia="Times New Roman" w:cs="Times New Roman"/>
          <w:szCs w:val="24"/>
          <w:lang w:val="en-FR" w:eastAsia="en-GB"/>
        </w:rPr>
      </w:pPr>
      <w:r w:rsidRPr="005A2FAB">
        <w:rPr>
          <w:rFonts w:eastAsia="Times New Roman" w:cs="Times New Roman"/>
          <w:color w:val="000000"/>
          <w:szCs w:val="24"/>
          <w:lang w:val="en-FR" w:eastAsia="en-GB"/>
        </w:rPr>
        <w:t>Les enseignants mettent rarement en œuvre leurs cours exactement comme prévu. Plutôt que de traiter les supports pédagogiques comme des scripts rigides, ils les adaptent pour les aligner sur le contexte spécifique de leur classe. Cette flexibilité est essentielle car aucun groupe d'élèves n'est identique, et les objectifs d'apprentissage doivent rester évolutifs pour correspondre aux besoins réels de chaque groupe.</w:t>
      </w:r>
    </w:p>
    <w:p w14:paraId="2C5425F9" w14:textId="59995105" w:rsidR="005A2FAB" w:rsidRPr="005A2FAB" w:rsidRDefault="00503DB3" w:rsidP="005A2FAB">
      <w:pPr>
        <w:spacing w:before="240" w:after="240"/>
        <w:rPr>
          <w:rFonts w:eastAsia="Times New Roman" w:cs="Times New Roman"/>
          <w:szCs w:val="24"/>
          <w:lang w:val="en-FR" w:eastAsia="en-GB"/>
        </w:rPr>
      </w:pPr>
      <w:r>
        <w:rPr>
          <w:rFonts w:eastAsia="Times New Roman" w:cs="Times New Roman"/>
          <w:noProof/>
          <w:szCs w:val="24"/>
          <w:lang w:val="en-FR" w:eastAsia="en-GB"/>
          <w14:ligatures w14:val="standardContextual"/>
        </w:rPr>
        <w:drawing>
          <wp:anchor distT="0" distB="0" distL="114300" distR="114300" simplePos="0" relativeHeight="251661312" behindDoc="0" locked="0" layoutInCell="1" allowOverlap="1" wp14:anchorId="1CBF2584" wp14:editId="2819FC48">
            <wp:simplePos x="0" y="0"/>
            <wp:positionH relativeFrom="column">
              <wp:posOffset>457200</wp:posOffset>
            </wp:positionH>
            <wp:positionV relativeFrom="paragraph">
              <wp:posOffset>1913873</wp:posOffset>
            </wp:positionV>
            <wp:extent cx="4670854" cy="3904015"/>
            <wp:effectExtent l="0" t="0" r="3175" b="0"/>
            <wp:wrapNone/>
            <wp:docPr id="183497141" name="Picture 11" descr="A diagram of a classroo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97141" name="Picture 11" descr="A diagram of a classroo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670854" cy="3904015"/>
                    </a:xfrm>
                    <a:prstGeom prst="rect">
                      <a:avLst/>
                    </a:prstGeom>
                  </pic:spPr>
                </pic:pic>
              </a:graphicData>
            </a:graphic>
            <wp14:sizeRelH relativeFrom="page">
              <wp14:pctWidth>0</wp14:pctWidth>
            </wp14:sizeRelH>
            <wp14:sizeRelV relativeFrom="page">
              <wp14:pctHeight>0</wp14:pctHeight>
            </wp14:sizeRelV>
          </wp:anchor>
        </w:drawing>
      </w:r>
      <w:r w:rsidR="005A2FAB" w:rsidRPr="005A2FAB">
        <w:rPr>
          <w:rFonts w:eastAsia="Times New Roman" w:cs="Times New Roman"/>
          <w:szCs w:val="24"/>
          <w:lang w:val="en-FR" w:eastAsia="en-GB"/>
        </w:rPr>
        <w:t>La recherche démontre que cette adaptation est systématiquement guidée par les niveaux de compétence des élèves</w:t>
      </w:r>
      <w:r w:rsidR="00533BF2">
        <w:rPr>
          <w:rFonts w:eastAsia="Times New Roman" w:cs="Times New Roman"/>
          <w:szCs w:val="24"/>
          <w:lang w:val="en-FR" w:eastAsia="en-GB"/>
        </w:rPr>
        <w:t xml:space="preserve">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{"citationID":"kg0lSUHt","properties":{"unsorted":false,"formattedCitation":"(Richards, 1998)","plainCitation":"(Richards, 1998)","noteIndex":0},"citationItems":[{"id":245,"uris":["http://zotero.org/users/18489330/items/J2VPCQ6L"],"itemData":{"id":245,"type":"book","abstract":"Beyond Training examines the nature of second language teacher development and how teachers' practices are influenced by their beliefs and principles. It seeks to move discussion of language teacher development beyond the level of \"training,\" which reflects a technical view of specific teaching practices. Instead, it takes a more holistic approach to teacher development built on the notion of the teacher as critical and reflective thinker. The argument pursued throughout is that teacher education needs to engage teachers not merely in the mastery of techniques, but in an exploration of the knowledge, beliefs, and attitudes that underly their teaching practices.","ISBN":"978-0-521-62680-4","language":"en","note":"Google-Books-ID: luNE6oI05V0C","number-of-pages":"232","publisher":"Cambridge University Press","source":"Google Books","title":"Beyond Training: Perspectives on Language Teacher Education","title-short":"Beyond Training","author":[{"family":"Richards","given":"Jack C."}],"issued":{"date-parts":[["1998",2,13]]}}}],"schema":"https://github.com/citation-style-language/schema/raw/master/csl-citation.json"}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(Richards, 1998)</w:t>
      </w:r>
      <w:r w:rsidR="00533BF2">
        <w:rPr>
          <w:rFonts w:eastAsia="Times New Roman" w:cs="Times New Roman"/>
          <w:szCs w:val="24"/>
          <w:lang w:val="en-FR" w:eastAsia="en-GB"/>
        </w:rPr>
        <w:fldChar w:fldCharType="end"/>
      </w:r>
      <w:r w:rsidR="005A2FAB" w:rsidRPr="005A2FAB">
        <w:rPr>
          <w:rFonts w:eastAsia="Times New Roman" w:cs="Times New Roman"/>
          <w:szCs w:val="24"/>
          <w:lang w:val="en-FR" w:eastAsia="en-GB"/>
        </w:rPr>
        <w:t xml:space="preserve">. Pour combler l'écart entre le programme standardisé et les réalités de la classe, les enseignants modifient les objectifs et les contenus des cours, que ce soit en simplifiant le vocabulaire, en ajoutant des exercices ciblés ou en repensant les activités pour pallier les lacunes d'apprentissage. Ce processus itératif d'adaptation des supports constitue un exercice intellectuel délibéré, guidé par le raisonnement et l'expérience professionnelle de l'enseignant </w:t>
      </w:r>
      <w:r w:rsidR="00533BF2">
        <w:rPr>
          <w:rFonts w:eastAsia="Times New Roman" w:cs="Times New Roman"/>
          <w:szCs w:val="24"/>
          <w:lang w:val="en-FR" w:eastAsia="en-GB"/>
        </w:rPr>
        <w:fldChar w:fldCharType="begin"/>
      </w:r>
      <w:r w:rsidR="00533BF2">
        <w:rPr>
          <w:rFonts w:eastAsia="Times New Roman" w:cs="Times New Roman"/>
          <w:szCs w:val="24"/>
          <w:lang w:val="en-FR" w:eastAsia="en-GB"/>
        </w:rPr>
        <w:instrText xml:space="preserve"> ADDIN ZOTERO_ITEM CSL_CITATION {"citationID":"113XCYX8","properties":{"unsorted":false,"formattedCitation":"(Breen et al., 2001)","plainCitation":"(Breen et al., 2001)","noteIndex":0},"citationItems":[{"id":179,"uris":["http://zotero.org/users/18489330/items/7U8PNSZL"],"itemData":{"id":179,"type":"article-journal","abstract":"Focuses on the ways in which a particular group of English-as-a-Second-Language teachers conceptualized their classroom practice. Data reveal a pattern in the links that the teachers made between principles and practices. (Author/VWL)","archive_location":"EJ637407","container-title":"Applied Linguistics","ISSN":"0142-6001","issue":"4","journalAbbreviation":"Applied Linguistics","language":"eng","page":"470-501","source":"EBSCOhost","title":"Making Sense of Language Teaching: Teachers' Principles and Classroom Practices.","title-short":"Making Sense of Language Teaching","volume":"22","author":[{"family":"Breen","given":"Michael P."},{"family":"Hird","given":"Bernard"},{"family":"Milton","given":"Marion"},{"family":"Thwaite","given":"Anne"},{"family":"Oliver","given":"Rhonda"}],"issued":{"date-parts":[["2001",1,1]]}}}],"schema":"https://github.com/citation-style-language/schema/raw/master/csl-citation.json"} </w:instrText>
      </w:r>
      <w:r w:rsidR="00533BF2">
        <w:rPr>
          <w:rFonts w:eastAsia="Times New Roman" w:cs="Times New Roman"/>
          <w:szCs w:val="24"/>
          <w:lang w:val="en-FR" w:eastAsia="en-GB"/>
        </w:rPr>
        <w:fldChar w:fldCharType="separate"/>
      </w:r>
      <w:r w:rsidR="00A36945">
        <w:rPr>
          <w:rFonts w:eastAsia="Times New Roman" w:cs="Times New Roman"/>
          <w:noProof/>
          <w:szCs w:val="24"/>
          <w:lang w:val="en-FR" w:eastAsia="en-GB"/>
        </w:rPr>
        <w:t>(Breen et al., 2001)</w:t>
      </w:r>
      <w:r w:rsidR="00533BF2">
        <w:rPr>
          <w:rFonts w:eastAsia="Times New Roman" w:cs="Times New Roman"/>
          <w:szCs w:val="24"/>
          <w:lang w:val="en-FR" w:eastAsia="en-GB"/>
        </w:rPr>
        <w:fldChar w:fldCharType="end"/>
      </w:r>
      <w:r w:rsidR="00533BF2">
        <w:rPr>
          <w:rFonts w:eastAsia="Times New Roman" w:cs="Times New Roman"/>
          <w:szCs w:val="24"/>
          <w:lang w:val="en-FR" w:eastAsia="en-GB"/>
        </w:rPr>
        <w:t xml:space="preserve">. </w:t>
      </w:r>
    </w:p>
    <w:p w14:paraId="37B1A1A9" w14:textId="083D2D74" w:rsidR="005A2FAB" w:rsidRPr="005A2FAB" w:rsidRDefault="005A2FAB" w:rsidP="005A2FAB">
      <w:pPr>
        <w:rPr>
          <w:lang w:val="en-FR" w:eastAsia="en-GB"/>
        </w:rPr>
      </w:pPr>
    </w:p>
    <w:p w14:paraId="5D42ACD6" w14:textId="708D24C4" w:rsidR="005A2FAB" w:rsidRPr="005A2FAB" w:rsidRDefault="005A2FAB" w:rsidP="005A2FAB">
      <w:pPr>
        <w:rPr>
          <w:lang w:val="en-FR" w:eastAsia="en-GB"/>
        </w:rPr>
      </w:pPr>
    </w:p>
    <w:p w14:paraId="02EDF648" w14:textId="6BAB226D" w:rsidR="005A2FAB" w:rsidRPr="005A2FAB" w:rsidRDefault="005A2FAB" w:rsidP="007343FB">
      <w:pPr>
        <w:rPr>
          <w:lang w:val="en-FR" w:eastAsia="en-GB"/>
        </w:rPr>
      </w:pPr>
    </w:p>
    <w:p w14:paraId="1ED55E29" w14:textId="77777777" w:rsidR="00EE68D1" w:rsidRDefault="00EE68D1" w:rsidP="00EE68D1"/>
    <w:p w14:paraId="4A42A3C2" w14:textId="77777777" w:rsidR="00EE68D1" w:rsidRDefault="00EE68D1" w:rsidP="00EE68D1"/>
    <w:p w14:paraId="21554096" w14:textId="77777777" w:rsidR="00EE68D1" w:rsidRDefault="00EE68D1" w:rsidP="00EE68D1"/>
    <w:p w14:paraId="2E58C881" w14:textId="77777777" w:rsidR="005A2FAB" w:rsidRDefault="005A2FAB" w:rsidP="00EE68D1"/>
    <w:p w14:paraId="5F523F61" w14:textId="77777777" w:rsidR="005A2FAB" w:rsidRDefault="005A2FAB" w:rsidP="00EE68D1"/>
    <w:p w14:paraId="58F292E5" w14:textId="77777777" w:rsidR="005A2FAB" w:rsidRDefault="005A2FAB" w:rsidP="00EE68D1"/>
    <w:p w14:paraId="72C96A22" w14:textId="77777777" w:rsidR="005A2FAB" w:rsidRDefault="005A2FAB" w:rsidP="00EE68D1"/>
    <w:p w14:paraId="2A79B5D4" w14:textId="77777777" w:rsidR="005A2FAB" w:rsidRDefault="005A2FAB" w:rsidP="00EE68D1"/>
    <w:p w14:paraId="68FDC935" w14:textId="77777777" w:rsidR="005A2FAB" w:rsidRDefault="005A2FAB" w:rsidP="00EE68D1"/>
    <w:p w14:paraId="5029B632" w14:textId="77777777" w:rsidR="005A2FAB" w:rsidRDefault="005A2FAB" w:rsidP="00EE68D1"/>
    <w:p w14:paraId="2E7F0076" w14:textId="77777777" w:rsidR="005A2FAB" w:rsidRDefault="005A2FAB" w:rsidP="00EE68D1"/>
    <w:p w14:paraId="719D7204" w14:textId="77777777" w:rsidR="005A2FAB" w:rsidRDefault="005A2FAB" w:rsidP="00EE68D1"/>
    <w:p w14:paraId="58CE4FBB" w14:textId="77777777" w:rsidR="005A2FAB" w:rsidRDefault="005A2FAB" w:rsidP="00EE68D1"/>
    <w:p w14:paraId="1FE54F5E" w14:textId="3CB26A9E" w:rsidR="005A2FAB" w:rsidRDefault="005A2FAB" w:rsidP="005A2FAB">
      <w:pPr>
        <w:pStyle w:val="Caption"/>
      </w:pPr>
      <w:bookmarkStart w:id="19" w:name="_Toc231129983"/>
      <w:bookmarkStart w:id="20" w:name="_Toc231129996"/>
      <w:r>
        <w:t xml:space="preserve">Figure </w:t>
      </w:r>
      <w:r>
        <w:fldChar w:fldCharType="begin"/>
      </w:r>
      <w:r>
        <w:instrText xml:space="preserve"> SEQ Figure \* ARABIC </w:instrText>
      </w:r>
      <w:r>
        <w:fldChar w:fldCharType="separate"/>
      </w:r>
      <w:r>
        <w:rPr>
          <w:noProof/>
        </w:rPr>
        <w:t>1</w:t>
      </w:r>
      <w:r>
        <w:fldChar w:fldCharType="end"/>
      </w:r>
      <w:r>
        <w:t xml:space="preserve"> :</w:t>
      </w:r>
      <w:r w:rsidRPr="00BB59AE">
        <w:t xml:space="preserve"> Un modèle de pédagogie en classe de langue illustrant la relation entre les activités de classe, les besoins des élèves, leurs contributions et les responsabilités de l'enseignant. Source : Breen et al. (2001, p. 483).</w:t>
      </w:r>
      <w:bookmarkEnd w:id="19"/>
      <w:bookmarkEnd w:id="20"/>
    </w:p>
    <w:p w14:paraId="2DDC2B5E" w14:textId="317106FE" w:rsidR="005A2FAB" w:rsidRPr="005A2FAB" w:rsidRDefault="005A2FAB" w:rsidP="005A2FAB">
      <w:r w:rsidRPr="005A2FAB">
        <w:lastRenderedPageBreak/>
        <w:t>En définitive, cette capacité d'adaptation a des implications significatives sur la qualité des cours. Lorsque les enseignants adaptent activement les supports à leurs apprenants spécifiques, ils peuvent anticiper les obstacles à l'apprentissage et concevoir des expériences pertinentes répondant aux besoins individuels. Cette réactivité améliore les résultats d'apprentissage, ce qui prouve que l'adaptation des supports n'est pas facultative, mais centrale dans un enseignement véritablement adaptatif.</w:t>
      </w:r>
    </w:p>
    <w:p w14:paraId="2996FC9B" w14:textId="77777777" w:rsidR="005A2FAB" w:rsidRDefault="005A2FAB" w:rsidP="00EE68D1"/>
    <w:p w14:paraId="7212A9EF" w14:textId="77777777" w:rsidR="007C1D4A" w:rsidRDefault="007C1D4A" w:rsidP="00EE68D1"/>
    <w:p w14:paraId="05213353" w14:textId="3CA19F4C" w:rsidR="005A2FAB" w:rsidRDefault="00684331" w:rsidP="00684331">
      <w:pPr>
        <w:pStyle w:val="Heading2"/>
      </w:pPr>
      <w:bookmarkStart w:id="21" w:name="_Toc231678090"/>
      <w:r w:rsidRPr="00684331">
        <w:t>L'adoption technologique en éducation : Théories et obstacles</w:t>
      </w:r>
      <w:bookmarkEnd w:id="21"/>
    </w:p>
    <w:p w14:paraId="5C290EB0" w14:textId="77777777" w:rsidR="005A2FAB" w:rsidRDefault="005A2FAB" w:rsidP="00EE68D1"/>
    <w:p w14:paraId="1983EE80" w14:textId="35123642" w:rsidR="00684331" w:rsidRDefault="00684331" w:rsidP="00684331">
      <w:pPr>
        <w:rPr>
          <w:lang w:val="en-FR"/>
        </w:rPr>
      </w:pPr>
      <w:r w:rsidRPr="00684331">
        <w:rPr>
          <w:lang w:val="en-FR"/>
        </w:rPr>
        <w:t xml:space="preserve">L'adoption des technologies en éducation n'est pas un processus automatique. Même si les nouveaux outils technologiques deviennent progressivement accessibles, les enseignants décident de manière sélective si et comment les intégrer dans leurs pratiques pédagogiques, basant leurs choix sur des facteurs psychologiques, institutionnels et pédagogiques complexes (Straub, 2009). Il ne s’agit pas uniquement d’un accès à une technologie pour sa mise en œuvre, mais également d’un processus cognitif et comportemental dans lequel les enseignants ont besoin d’évaluer et de transformer leurs habitudes de travail </w:t>
      </w:r>
      <w:r w:rsidR="00CF0EE3">
        <w:rPr>
          <w:lang w:val="en-FR"/>
        </w:rPr>
        <w:t xml:space="preserve"> </w:t>
      </w:r>
      <w:r w:rsidR="00CF0EE3">
        <w:rPr>
          <w:lang w:val="en-FR"/>
        </w:rPr>
        <w:fldChar w:fldCharType="begin"/>
      </w:r>
      <w:r w:rsidR="00CF0EE3">
        <w:rPr>
          <w:lang w:val="en-FR"/>
        </w:rPr>
        <w:instrText xml:space="preserve"> ADDIN ZOTERO_ITEM CSL_CITATION {"citationID":"t8xjch4E","properties":{"unsorted":false,"formattedCitation":"(Davis,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CF0EE3">
        <w:rPr>
          <w:lang w:val="en-FR"/>
        </w:rPr>
        <w:fldChar w:fldCharType="separate"/>
      </w:r>
      <w:r w:rsidR="00A36945">
        <w:rPr>
          <w:noProof/>
          <w:lang w:val="en-FR"/>
        </w:rPr>
        <w:t>(Davis, 1989)</w:t>
      </w:r>
      <w:r w:rsidR="00CF0EE3">
        <w:rPr>
          <w:lang w:val="en-FR"/>
        </w:rPr>
        <w:fldChar w:fldCharType="end"/>
      </w:r>
      <w:r w:rsidR="00CF0EE3">
        <w:rPr>
          <w:lang w:val="en-FR"/>
        </w:rPr>
        <w:t xml:space="preserve">. </w:t>
      </w:r>
    </w:p>
    <w:p w14:paraId="178F4A4D" w14:textId="77777777" w:rsidR="00684331" w:rsidRPr="00684331" w:rsidRDefault="00684331" w:rsidP="00684331">
      <w:pPr>
        <w:rPr>
          <w:lang w:val="en-FR"/>
        </w:rPr>
      </w:pPr>
    </w:p>
    <w:p w14:paraId="75615E1E" w14:textId="05956A05" w:rsidR="00684331" w:rsidRDefault="00684331" w:rsidP="00684331">
      <w:pPr>
        <w:rPr>
          <w:lang w:val="en-FR"/>
        </w:rPr>
      </w:pPr>
      <w:r w:rsidRPr="00684331">
        <w:rPr>
          <w:lang w:val="en-FR"/>
        </w:rPr>
        <w:t xml:space="preserve">La compréhension de ces processus de diffusion est importante pour comprendre comment les professeurs évalueront et adopteront les outils d'intelligence artificielle générative. Plusieurs théories peuvent être utilisées pour examiner ces processus de diffusion : TAM se concentre sur la perçue utilité et facilité d'utilisation </w:t>
      </w:r>
      <w:r w:rsidR="008C2D22">
        <w:rPr>
          <w:lang w:val="en-FR"/>
        </w:rPr>
        <w:fldChar w:fldCharType="begin"/>
      </w:r>
      <w:r w:rsidR="008C2D22">
        <w:rPr>
          <w:lang w:val="en-FR"/>
        </w:rPr>
        <w:instrText xml:space="preserve"> ADDIN ZOTERO_ITEM CSL_CITATION {"citationID":"EGtGZRXq","properties":{"unsorted":false,"formattedCitation":"(Davis, 1989)","plainCitation":"(Davis, 1989)","noteIndex":0},"citationItems":[{"id":247,"uris":["http://zotero.org/users/18489330/items/2MWF9GXV"],"itemData":{"id":247,"type":"article-journal","abstract":"Valid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8C2D22">
        <w:rPr>
          <w:lang w:val="en-FR"/>
        </w:rPr>
        <w:fldChar w:fldCharType="separate"/>
      </w:r>
      <w:r w:rsidR="00A36945">
        <w:rPr>
          <w:noProof/>
          <w:lang w:val="en-FR"/>
        </w:rPr>
        <w:t>(Davis, 1989)</w:t>
      </w:r>
      <w:r w:rsidR="008C2D22">
        <w:rPr>
          <w:lang w:val="en-FR"/>
        </w:rPr>
        <w:fldChar w:fldCharType="end"/>
      </w:r>
      <w:r w:rsidR="008C2D22">
        <w:rPr>
          <w:lang w:val="en-FR"/>
        </w:rPr>
        <w:t xml:space="preserve">, </w:t>
      </w:r>
      <w:r w:rsidRPr="00684331">
        <w:rPr>
          <w:lang w:val="en-FR"/>
        </w:rPr>
        <w:t xml:space="preserve">tandis que la théorie de la diffusion des innovations de </w:t>
      </w:r>
      <w:r w:rsidR="008C2D22">
        <w:rPr>
          <w:lang w:val="en-FR"/>
        </w:rPr>
        <w:fldChar w:fldCharType="begin"/>
      </w:r>
      <w:r w:rsidR="008C2D22">
        <w:rPr>
          <w:lang w:val="en-FR"/>
        </w:rPr>
        <w:instrText xml:space="preserve"> ADDIN ZOTERO_ITEM CSL_CITATION {"citationID":"uK8IFMcd","properties":{"unsorted":false,"formattedCitation":"(Rogers,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sidR="008C2D22">
        <w:rPr>
          <w:lang w:val="en-FR"/>
        </w:rPr>
        <w:fldChar w:fldCharType="separate"/>
      </w:r>
      <w:r w:rsidR="00A36945">
        <w:rPr>
          <w:noProof/>
          <w:lang w:val="en-FR"/>
        </w:rPr>
        <w:t>(Rogers, 2003)</w:t>
      </w:r>
      <w:r w:rsidR="008C2D22">
        <w:rPr>
          <w:lang w:val="en-FR"/>
        </w:rPr>
        <w:fldChar w:fldCharType="end"/>
      </w:r>
      <w:r w:rsidR="008C2D22">
        <w:rPr>
          <w:lang w:val="en-FR"/>
        </w:rPr>
        <w:t xml:space="preserve"> </w:t>
      </w:r>
      <w:r w:rsidRPr="00684331">
        <w:rPr>
          <w:lang w:val="en-FR"/>
        </w:rPr>
        <w:t>se penche sur les caractéristiques de l'avantage relatif et compatibilité, entre autres.</w:t>
      </w:r>
    </w:p>
    <w:p w14:paraId="45BDC508" w14:textId="77777777" w:rsidR="00C75FBF" w:rsidRPr="00684331" w:rsidRDefault="00C75FBF" w:rsidP="00684331">
      <w:pPr>
        <w:rPr>
          <w:lang w:val="en-FR"/>
        </w:rPr>
      </w:pPr>
    </w:p>
    <w:p w14:paraId="336498E3" w14:textId="02F01848" w:rsidR="00684331" w:rsidRDefault="00684331" w:rsidP="00684331">
      <w:pPr>
        <w:rPr>
          <w:lang w:val="en-FR"/>
        </w:rPr>
      </w:pPr>
      <w:r w:rsidRPr="00684331">
        <w:rPr>
          <w:lang w:val="en-FR"/>
        </w:rPr>
        <w:t>Cependant, au-delà de ces variables cognitives, les enseignants font face à des barrières externes (manque de temps, ressources limitées) et internes (croyances pédagogiques, anxiété face au changement) qui influencent fortement leurs décisions d'adoption</w:t>
      </w:r>
      <w:r w:rsidR="00C75FBF">
        <w:rPr>
          <w:lang w:val="en-FR"/>
        </w:rPr>
        <w:t xml:space="preserve"> </w:t>
      </w:r>
      <w:r w:rsidR="00C75FBF">
        <w:rPr>
          <w:lang w:val="en-FR"/>
        </w:rPr>
        <w:fldChar w:fldCharType="begin"/>
      </w:r>
      <w:r w:rsidR="00C75FBF">
        <w:rPr>
          <w:lang w:val="en-FR"/>
        </w:rPr>
        <w:instrText xml:space="preserve"> ADDIN ZOTERO_ITEM CSL_CITATION {"citationID":"88eeKECK","properties":{"unsorted":false,"formattedCitation":"(Ertmer, 1999)","plainCitation":"(Ertmer, 1999)","noteIndex":0},"citationItems":[{"id":251,"uris":["http://zotero.org/users/18489330/items/H327W8UN"],"itemData":{"id":251,"type":"article-journal","abstract":"Although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rsidR="00C75FBF">
        <w:rPr>
          <w:lang w:val="en-FR"/>
        </w:rPr>
        <w:fldChar w:fldCharType="separate"/>
      </w:r>
      <w:r w:rsidR="00A36945">
        <w:rPr>
          <w:noProof/>
          <w:lang w:val="en-FR"/>
        </w:rPr>
        <w:t>(Ertmer, 1999)</w:t>
      </w:r>
      <w:r w:rsidR="00C75FBF">
        <w:rPr>
          <w:lang w:val="en-FR"/>
        </w:rPr>
        <w:fldChar w:fldCharType="end"/>
      </w:r>
      <w:r w:rsidRPr="00684331">
        <w:rPr>
          <w:lang w:val="en-FR"/>
        </w:rPr>
        <w:t>. Cette section examine ces cadres théoriques, identifie les obstacles spécifiques que rencontrent les enseignants, et applique ces insights au contexte particulier des enseignants de langues vivantes face à l'IA générative.</w:t>
      </w:r>
    </w:p>
    <w:p w14:paraId="7B4C1F35" w14:textId="77777777" w:rsidR="00CF0EE3" w:rsidRDefault="00CF0EE3" w:rsidP="00684331">
      <w:pPr>
        <w:rPr>
          <w:lang w:val="en-FR"/>
        </w:rPr>
      </w:pPr>
    </w:p>
    <w:p w14:paraId="320188D7" w14:textId="77777777" w:rsidR="00CF0EE3" w:rsidRPr="00684331" w:rsidRDefault="00CF0EE3" w:rsidP="00684331">
      <w:pPr>
        <w:rPr>
          <w:lang w:val="en-FR"/>
        </w:rPr>
      </w:pPr>
    </w:p>
    <w:p w14:paraId="354A1D33" w14:textId="0062F828" w:rsidR="00684331" w:rsidRDefault="00BD419B" w:rsidP="00A36945">
      <w:pPr>
        <w:pStyle w:val="Heading3"/>
        <w:numPr>
          <w:ilvl w:val="2"/>
          <w:numId w:val="21"/>
        </w:numPr>
      </w:pPr>
      <w:r>
        <w:t xml:space="preserve"> </w:t>
      </w:r>
      <w:bookmarkStart w:id="22" w:name="_Toc231678091"/>
      <w:r w:rsidR="00A36945">
        <w:t>Qu'est-ce que l'adoption technologique ?</w:t>
      </w:r>
      <w:bookmarkEnd w:id="22"/>
      <w:r w:rsidR="00A36945">
        <w:br/>
      </w:r>
    </w:p>
    <w:p w14:paraId="30BE079F" w14:textId="0203A489" w:rsidR="00A36945" w:rsidRDefault="00A36945" w:rsidP="00A36945">
      <w:r>
        <w:t xml:space="preserve">L'adoption technologique dans l'éducation signifie l'usage durable d'un outil numérique par les praticiens éducatifs. Cette action s'étend très largement au-delà de la simple possession matérielle ou mise en place d'une infrastructure. D'après </w:t>
      </w:r>
      <w:r>
        <w:fldChar w:fldCharType="begin"/>
      </w:r>
      <w:r>
        <w:instrText xml:space="preserve"> ADDIN ZOTERO_ITEM CSL_CITATION {"citationID":"hvSVGGCm","properties":{"unsorted":false,"formattedCitation":"(Straub,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fldChar w:fldCharType="separate"/>
      </w:r>
      <w:r>
        <w:rPr>
          <w:noProof/>
        </w:rPr>
        <w:t>Straub (2009)</w:t>
      </w:r>
      <w:r>
        <w:fldChar w:fldCharType="end"/>
      </w:r>
      <w:r>
        <w:t>, l'adoption technologique ne représente pas seulement une simple opération technique ou acquisition. Il s'agit d'un processus psychologique et comportemental qui implique l'évaluation de l'innovation par le praticien, ainsi que la prise d'une décision consciente de modifier ses habitudes professionnelles existantes.</w:t>
      </w:r>
    </w:p>
    <w:p w14:paraId="69FE3777" w14:textId="77777777" w:rsidR="00A36945" w:rsidRDefault="00A36945" w:rsidP="00A36945"/>
    <w:p w14:paraId="053732D6" w14:textId="77777777" w:rsidR="00A36945" w:rsidRDefault="00A36945" w:rsidP="00A36945">
      <w:r>
        <w:t>Cela se fait à travers diverses étapes interdépendantes. Tout d’abord, le professeur doit connaître l'outil et connaître la façon dont il opère. Il doit aussi déterminer s'il correspond bien à ses attentes pédagogiques et s'il est conforme à ses philosophies en matière d'éducation. Enfin, s’il choisit de l’utiliser, il doit intégrer l'outil de manière progressive dans son travail quotidien. Cependant, cela ne se fait pas de manière linéaire. Le professeur peut choisir de revenir en arrière ou même de ne pas utiliser l'outil du tout.</w:t>
      </w:r>
    </w:p>
    <w:p w14:paraId="07B1E05B" w14:textId="77777777" w:rsidR="00A36945" w:rsidRDefault="00A36945" w:rsidP="00A36945"/>
    <w:p w14:paraId="31A5E794" w14:textId="77777777" w:rsidR="00A36945" w:rsidRDefault="00A36945" w:rsidP="00A36945">
      <w:r>
        <w:t xml:space="preserve">Cet aspect est essentiel pour les enseignants en raison du fait qu'il met en évidence leur agentivité face aux changements numériques. Bien qu'un enseignant puisse disposer d'un accès complet et gratuit à </w:t>
      </w:r>
      <w:proofErr w:type="spellStart"/>
      <w:r>
        <w:t>ChatGPT</w:t>
      </w:r>
      <w:proofErr w:type="spellEnd"/>
      <w:r>
        <w:t>, il reste libre de décider de ne pas l'utiliser dans son activité quotidiennement. En effet, l'adoption n'est pas déterminée par le fait que l'outil soit disponible techniquement ; au contraire, elle est influencée par un ensemble de facteurs psychologiques, pédagogiques et contextuels. En effet, l'adoption de l'outil nécessite la mise en place active des nouveaux schémas de comportement, de son accord avec les convictions pédagogiques et de son intégration consciente lors de la préparation des cours.</w:t>
      </w:r>
    </w:p>
    <w:p w14:paraId="59545961" w14:textId="77777777" w:rsidR="00A36945" w:rsidRDefault="00A36945" w:rsidP="00A36945"/>
    <w:p w14:paraId="619DD4E2" w14:textId="44B1D635" w:rsidR="00A36945" w:rsidRDefault="00A36945" w:rsidP="00A36945">
      <w:r>
        <w:t>C'est pourquoi comprendre le processus de l'adoption technologique est important pour étudier la manière dont les enseignants de langues vivantes discutent de la valeur éducative de l'IA générative en tenant compte de leurs responsabilités existantes, de la prise en compte des incertitudes institutionnelles et réglementaires et de la transformation de leur rôle professionnel. En mettant l'accent sur l'enseignant plutôt qu'en se concentrant sur le moyen, on comprend la raison pour laquelle certains enseignants l'adoptent alors que d'autres non.</w:t>
      </w:r>
    </w:p>
    <w:p w14:paraId="3DBCC531" w14:textId="77777777" w:rsidR="00A36945" w:rsidRDefault="00A36945" w:rsidP="00A36945"/>
    <w:p w14:paraId="292811AF" w14:textId="77777777" w:rsidR="00A36945" w:rsidRPr="00A36945" w:rsidRDefault="00A36945" w:rsidP="00A36945"/>
    <w:p w14:paraId="57AAF4F0" w14:textId="11623ECF" w:rsidR="00BD419B" w:rsidRDefault="00BD419B" w:rsidP="00BD419B">
      <w:pPr>
        <w:pStyle w:val="Heading3"/>
        <w:rPr>
          <w:lang w:val="en-FR"/>
        </w:rPr>
      </w:pPr>
      <w:r>
        <w:rPr>
          <w:lang w:val="en-FR"/>
        </w:rPr>
        <w:t xml:space="preserve"> </w:t>
      </w:r>
      <w:bookmarkStart w:id="23" w:name="_Toc231678092"/>
      <w:r w:rsidRPr="00BD419B">
        <w:rPr>
          <w:lang w:val="en-FR"/>
        </w:rPr>
        <w:t>Modèles théoriques de l'adoption technologique</w:t>
      </w:r>
      <w:bookmarkEnd w:id="23"/>
      <w:r w:rsidR="00390FF0">
        <w:rPr>
          <w:lang w:val="en-FR"/>
        </w:rPr>
        <w:br/>
      </w:r>
    </w:p>
    <w:p w14:paraId="1231627F" w14:textId="5BBC82B7" w:rsidR="00BD419B" w:rsidRPr="00BD419B" w:rsidRDefault="00BD419B" w:rsidP="00BD419B">
      <w:pPr>
        <w:rPr>
          <w:lang w:val="en-FR"/>
        </w:rPr>
      </w:pPr>
      <w:r w:rsidRPr="00BD419B">
        <w:rPr>
          <w:lang w:val="en-FR"/>
        </w:rPr>
        <w:t>Il existe plusieurs cadres théoriques qui expliquent les raisons et les moyens par lesquels les enseignants choisissent d'adopter ou de rejeter des technologies données. Ce sont des outils de pensée qui servent à analyser divers déterminants psychologiques, techniques et environnementaux qui influencent la prise de décision concernant une innovation</w:t>
      </w:r>
      <w:r w:rsidR="00390FF0">
        <w:rPr>
          <w:lang w:val="en-FR"/>
        </w:rPr>
        <w:fldChar w:fldCharType="begin"/>
      </w:r>
      <w:r w:rsidR="00390FF0">
        <w:rPr>
          <w:lang w:val="en-FR"/>
        </w:rPr>
        <w:instrText xml:space="preserve"> ADDIN ZOTERO_ITEM CSL_CITATION {"citationID":"d0lqfl2q","properties":{"unsorted":false,"formattedCitation":"(Straub, 2009)","plainCitation":"(Straub, 2009)","noteIndex":0},"citationItems":[{"id":260,"uris":["http://zotero.org/users/18489330/items/YZ5WA6LS"],"itemData":{"id":260,"type":"webpage","DOI":"10.3102/0034654308325896","language":"en","note":"DOI: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sidR="00390FF0">
        <w:rPr>
          <w:lang w:val="en-FR"/>
        </w:rPr>
        <w:fldChar w:fldCharType="separate"/>
      </w:r>
      <w:r w:rsidR="00390FF0">
        <w:rPr>
          <w:noProof/>
          <w:lang w:val="en-FR"/>
        </w:rPr>
        <w:t>(Straub, 2009)</w:t>
      </w:r>
      <w:r w:rsidR="00390FF0">
        <w:rPr>
          <w:lang w:val="en-FR"/>
        </w:rPr>
        <w:fldChar w:fldCharType="end"/>
      </w:r>
      <w:r w:rsidRPr="00BD419B">
        <w:rPr>
          <w:lang w:val="en-FR"/>
        </w:rPr>
        <w:t>.</w:t>
      </w:r>
      <w:r w:rsidR="00390FF0">
        <w:rPr>
          <w:lang w:val="en-FR"/>
        </w:rPr>
        <w:br/>
      </w:r>
    </w:p>
    <w:p w14:paraId="0B9C5025" w14:textId="22A9CB4B" w:rsidR="00BD419B" w:rsidRDefault="00BD419B" w:rsidP="00BD419B">
      <w:pPr>
        <w:rPr>
          <w:lang w:val="en-FR"/>
        </w:rPr>
      </w:pPr>
      <w:r w:rsidRPr="00BD419B">
        <w:rPr>
          <w:lang w:val="en-FR"/>
        </w:rPr>
        <w:t xml:space="preserve">Le Modèle d'Acceptation Technologique (TAM) de </w:t>
      </w:r>
      <w:r w:rsidR="00390FF0">
        <w:rPr>
          <w:lang w:val="en-FR"/>
        </w:rPr>
        <w:fldChar w:fldCharType="begin"/>
      </w:r>
      <w:r w:rsidR="00390FF0">
        <w:rPr>
          <w:lang w:val="en-FR"/>
        </w:rPr>
        <w:instrText xml:space="preserve"> ADDIN ZOTERO_ITEM CSL_CITATION {"citationID":"t01EDYTV","properties":{"unsorted":false,"formattedCitation":"(Davis, 1989)","plainCitation":"(Davis, 1989)","dontUpdate":true,"noteIndex":0},"citationItems":[{"id":247,"uris":["http://zotero.org/users/18489330/items/2MWF9GXV"],"itemData":{"id":247,"type":"article-journal","abstract":"Valid measurement scales for predicting user acceptance of computers are in short supply. Most subjective measures used in practice are unvalidated, and their relationship to system usage is unknown. The present research develops and validates new scales for two specific variables, perceived usefulness and perceived ease of use, which are hypothesized to be fundamental determinants of user acceptance. Definitions for these two variables were used to develop scale items that were pretested for content validity and then tested for reliability and construct validity in two studies involving a total of 152 users and four application programs. The measures were refined and stream-lined, resulting in two six-item scales with reliabilities of.98 for usefulness and.94 for ease of use. The scales exhibited high convergent, discriminant, and factorial validity. Perceived usefulness was significantly correlated with both self-reported current usage (r=.63, Study 1) and self-predicted future usage (r=.85, Study 2). Perceived ease of use was also significantly correlated with current usage (r=.45, Study 1) and future usage (r=.59, Study 2). In both studies, usefulness had a significantly greater correlation with usage behavior than did ease of use. Regression analyses suggest that perceived ease of use may actually be a causal antecedent to perceived usefulness, as opposed to a parallel, direct determinant of system usage. Implications are drawn for future research on user acceptance.","container-title":"MIS Quarterly","DOI":"10.2307/249008","ISSN":"0276-7783","issue":"3","page":"319-340","publisher":"Management Information Systems Research Center, University of Minnesota","source":"JSTOR","title":"Perceived Usefulness, Perceived Ease of Use, and User Acceptance of Information Technology","volume":"13","author":[{"family":"Davis","given":"Fred D."}],"issued":{"date-parts":[["1989"]]}}}],"schema":"https://github.com/citation-style-language/schema/raw/master/csl-citation.json"} </w:instrText>
      </w:r>
      <w:r w:rsidR="00390FF0">
        <w:rPr>
          <w:lang w:val="en-FR"/>
        </w:rPr>
        <w:fldChar w:fldCharType="separate"/>
      </w:r>
      <w:r w:rsidR="00390FF0">
        <w:rPr>
          <w:noProof/>
          <w:lang w:val="en-FR"/>
        </w:rPr>
        <w:t>Davis (1989)</w:t>
      </w:r>
      <w:r w:rsidR="00390FF0">
        <w:rPr>
          <w:lang w:val="en-FR"/>
        </w:rPr>
        <w:fldChar w:fldCharType="end"/>
      </w:r>
      <w:r w:rsidR="00390FF0">
        <w:rPr>
          <w:lang w:val="en-FR"/>
        </w:rPr>
        <w:t xml:space="preserve"> </w:t>
      </w:r>
      <w:r w:rsidRPr="00BD419B">
        <w:rPr>
          <w:lang w:val="en-FR"/>
        </w:rPr>
        <w:t>indique qu'il y a deux variables principales déterminantes qui influencent l'acceptation technologique : c'est la perception de l'utilité et la facilité d'utilisation</w:t>
      </w:r>
      <w:r w:rsidR="003E4850">
        <w:rPr>
          <w:lang w:val="en-FR"/>
        </w:rPr>
        <w:t xml:space="preserve"> « Perceived </w:t>
      </w:r>
      <w:r w:rsidR="00A018A6">
        <w:rPr>
          <w:lang w:val="en-FR"/>
        </w:rPr>
        <w:t>usefulness</w:t>
      </w:r>
      <w:r w:rsidR="003E4850">
        <w:rPr>
          <w:lang w:val="en-FR"/>
        </w:rPr>
        <w:t xml:space="preserve"> »</w:t>
      </w:r>
      <w:r w:rsidRPr="00BD419B">
        <w:rPr>
          <w:lang w:val="en-FR"/>
        </w:rPr>
        <w:t>. Par utilité perçue, nous entendons dans ce cas, la perception de l'enseignant sur la capacité de l'outil à aider à améliorer son efficacité et à soulager ses tâches. La facilité d'utilisation est le niveau à laquelle l'enseignant trouve cet outil facile à utiliser</w:t>
      </w:r>
      <w:r w:rsidR="00A018A6">
        <w:rPr>
          <w:lang w:val="en-FR"/>
        </w:rPr>
        <w:t xml:space="preserve"> « Perceived ease of use »</w:t>
      </w:r>
      <w:r w:rsidRPr="00BD419B">
        <w:rPr>
          <w:lang w:val="en-FR"/>
        </w:rPr>
        <w:t>.</w:t>
      </w:r>
    </w:p>
    <w:p w14:paraId="37A908E9" w14:textId="77777777" w:rsidR="005C24B0" w:rsidRPr="00BD419B" w:rsidRDefault="005C24B0" w:rsidP="00BD419B">
      <w:pPr>
        <w:rPr>
          <w:lang w:val="en-FR"/>
        </w:rPr>
      </w:pPr>
    </w:p>
    <w:p w14:paraId="06BB6327" w14:textId="26FCD3D6" w:rsidR="00BD419B" w:rsidRDefault="005C24B0" w:rsidP="00BD419B">
      <w:pPr>
        <w:rPr>
          <w:lang w:val="en-FR"/>
        </w:rPr>
      </w:pPr>
      <w:r>
        <w:rPr>
          <w:lang w:val="en-FR"/>
        </w:rPr>
        <w:fldChar w:fldCharType="begin"/>
      </w:r>
      <w:r>
        <w:rPr>
          <w:lang w:val="en-FR"/>
        </w:rPr>
        <w:instrText xml:space="preserve"> ADDIN ZOTERO_ITEM CSL_CITATION {"citationID":"7cuADtxf","properties":{"unsorted":false,"formattedCitation":"(Rogers, 2003)","plainCitation":"(Rogers, 2003)","dontUpdate":true,"noteIndex":0},"citationItems":[{"id":249,"uris":["http://zotero.org/users/18489330/items/L5NPF4LT"],"itemData":{"id":249,"type":"book","abstract":"Now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Pr>
          <w:lang w:val="en-FR"/>
        </w:rPr>
        <w:t xml:space="preserve"> </w:t>
      </w:r>
      <w:r w:rsidR="00BD419B" w:rsidRPr="00BD419B">
        <w:rPr>
          <w:lang w:val="en-FR"/>
        </w:rPr>
        <w:t xml:space="preserve">fournit une autre approche avec la théorie sur la Diffusion des Innovations. Rogers note cinq caractéristiques qui ont un impact sur l'adoption : l'avantage relatif, la compatibilité, la complexité, l'essaie possible et observabilité des résultats. Un professeur devra juger l'importance relative de gain de temps dans la préparation de cours offerts par l'IA générative par rapport à ses propres méthodes, et s'il s'agit de technologie qui est compatible avec la programmation française prescrite et personnelle philosophie pédagogique </w:t>
      </w:r>
      <w:r>
        <w:rPr>
          <w:lang w:val="en-FR"/>
        </w:rPr>
        <w:fldChar w:fldCharType="begin"/>
      </w:r>
      <w:r>
        <w:rPr>
          <w:lang w:val="en-FR"/>
        </w:rPr>
        <w:instrText xml:space="preserve"> ADDIN ZOTERO_ITEM CSL_CITATION {"citationID":"bg3rqsyA","properties":{"unsorted":false,"formattedCitation":"(Rogers, 2003)","plainCitation":"(Rogers, 2003)","noteIndex":0},"citationItems":[{"id":249,"uris":["http://zotero.org/users/18489330/items/L5NPF4LT"],"itemData":{"id":249,"type":"book","abstract":"Now in its fifth edition, Diffusion of Innovations is a classic work on the spread of new ideas.In this renowned book, Everett M. Rogers, professor and chair of the Department of Communication &amp; Journalism at the University of New Mexico, explains how new ideas spread via communication channels over time. Such innovations are initially perceived as uncertain and even risky. To overcome this uncertainty, most people seek out others like themselves who have already adopted the new idea. Thus the diffusion process consists of a few individuals who first adopt an innovation, then spread the word among their circle of acquaintances—a process which typically takes months or years. But there are exceptions: use of the Internet in the 1990s, for example, may have spread more rapidly than any other innovation in the history of humankind. Furthermore, the Internet is changing the very nature of diffusion by decreasing the importance of physical distance between people. The fifth edition addresses the spread of the Internet, and how it has transformed the way human beings communicate and adopt new ideas.","ISBN":"978-0-7432-5823-4","language":"en","note":"Google-Books-ID: 9U1K5LjUOwEC","number-of-pages":"577","publisher":"Simon and Schuster","source":"Google Books","title":"Diffusion of Innovations, 5th Edition","author":[{"family":"Rogers","given":"Everett M."}],"issued":{"date-parts":[["2003",8,16]]}}}],"schema":"https://github.com/citation-style-language/schema/raw/master/csl-citation.json"} </w:instrText>
      </w:r>
      <w:r>
        <w:rPr>
          <w:lang w:val="en-FR"/>
        </w:rPr>
        <w:fldChar w:fldCharType="separate"/>
      </w:r>
      <w:r>
        <w:rPr>
          <w:noProof/>
          <w:lang w:val="en-FR"/>
        </w:rPr>
        <w:t>(Rogers, 2003)</w:t>
      </w:r>
      <w:r>
        <w:rPr>
          <w:lang w:val="en-FR"/>
        </w:rPr>
        <w:fldChar w:fldCharType="end"/>
      </w:r>
      <w:r w:rsidR="00BD419B" w:rsidRPr="00BD419B">
        <w:rPr>
          <w:lang w:val="en-FR"/>
        </w:rPr>
        <w:t>.</w:t>
      </w:r>
    </w:p>
    <w:p w14:paraId="5E44F69F" w14:textId="77777777" w:rsidR="001D5E10" w:rsidRPr="00BD419B" w:rsidRDefault="001D5E10" w:rsidP="00BD419B">
      <w:pPr>
        <w:rPr>
          <w:lang w:val="en-FR"/>
        </w:rPr>
      </w:pPr>
    </w:p>
    <w:p w14:paraId="7469B355" w14:textId="1611B8B2" w:rsidR="00BC2B8B" w:rsidRDefault="001D5E10" w:rsidP="00BD419B">
      <w:pPr>
        <w:rPr>
          <w:lang w:val="en-FR"/>
        </w:rPr>
      </w:pPr>
      <w:r>
        <w:rPr>
          <w:lang w:val="en-FR"/>
        </w:rPr>
        <w:fldChar w:fldCharType="begin"/>
      </w:r>
      <w:r>
        <w:rPr>
          <w:lang w:val="en-FR"/>
        </w:rPr>
        <w:instrText xml:space="preserve"> ADDIN ZOTERO_ITEM CSL_CITATION {"citationID":"KiLKTC9D","properties":{"unsorted":false,"formattedCitation":"(Straub, 2009)","plainCitation":"(Straub, 2009)","dontUpdate":true,"noteIndex":0},"citationItems":[{"id":260,"uris":["http://zotero.org/users/18489330/items/YZ5WA6LS"],"itemData":{"id":260,"type":"webpage","DOI":"10.3102/0034654308325896","language":"en","note":"DOI: 10.3102/0034654308325896","title":"Understanding Technology Adoption: Theory and Future Directions for Informal Learning","title-short":"Understanding Technology Adoption","URL":"https://journals.sagepub.com/doi/epub/10.3102/0034654308325896","author":[{"family":"Straub","given":"Evan T."}],"accessed":{"date-parts":[["2026",6,6]]},"issued":{"date-parts":[["2009"]]}}}],"schema":"https://github.com/citation-style-language/schema/raw/master/csl-citation.json"} </w:instrText>
      </w:r>
      <w:r>
        <w:rPr>
          <w:lang w:val="en-FR"/>
        </w:rPr>
        <w:fldChar w:fldCharType="separate"/>
      </w:r>
      <w:r>
        <w:rPr>
          <w:noProof/>
          <w:lang w:val="en-FR"/>
        </w:rPr>
        <w:t>Straub (2009)</w:t>
      </w:r>
      <w:r>
        <w:rPr>
          <w:lang w:val="en-FR"/>
        </w:rPr>
        <w:fldChar w:fldCharType="end"/>
      </w:r>
      <w:r>
        <w:rPr>
          <w:lang w:val="en-FR"/>
        </w:rPr>
        <w:t xml:space="preserve"> </w:t>
      </w:r>
      <w:r w:rsidR="00BD419B" w:rsidRPr="00BD419B">
        <w:rPr>
          <w:lang w:val="en-FR"/>
        </w:rPr>
        <w:t>offre une analyse de ces cadres et affirme qu'une adoption technologique est plus compliquée qu'un simple choix linéaire. L'adoption implique une connaissance globale de l'environnement utilisateur : ses besoins, compétences et exigences institutionnelles. Pour un professeur, ces cadres aident à analyser l'évolution de la simple curiosité face aux technologies basées sur IA générative dans une approche complète et professionnelle de leur utilisation.</w:t>
      </w:r>
    </w:p>
    <w:p w14:paraId="026A02DB" w14:textId="77777777" w:rsidR="00BC2B8B" w:rsidRDefault="00BC2B8B" w:rsidP="00BD419B">
      <w:pPr>
        <w:rPr>
          <w:lang w:val="en-FR"/>
        </w:rPr>
      </w:pPr>
    </w:p>
    <w:p w14:paraId="63A646F5" w14:textId="4F6212EC" w:rsidR="00BC2B8B" w:rsidRDefault="00BC2B8B" w:rsidP="00BD419B">
      <w:pPr>
        <w:rPr>
          <w:lang w:val="en-FR"/>
        </w:rPr>
      </w:pPr>
      <w:r w:rsidRPr="00BC2B8B">
        <w:rPr>
          <w:lang w:val="en-FR"/>
        </w:rPr>
        <w:t xml:space="preserve">Ces approches mettent en lumière la pertinence de la perçus usefulness ainsi que la compatibilité. Toutefois, dans le contexte réel, </w:t>
      </w:r>
      <w:r>
        <w:rPr>
          <w:lang w:val="en-FR"/>
        </w:rPr>
        <w:t>une grande majorité</w:t>
      </w:r>
      <w:r w:rsidRPr="00BC2B8B">
        <w:rPr>
          <w:lang w:val="en-FR"/>
        </w:rPr>
        <w:t xml:space="preserve"> d’enseignants se montrent </w:t>
      </w:r>
      <w:r w:rsidRPr="00BC2B8B">
        <w:rPr>
          <w:lang w:val="en-FR"/>
        </w:rPr>
        <w:lastRenderedPageBreak/>
        <w:t>réticents à utiliser l’IA générative au vu de ses avantages malgré tout possibles. Il suffit de rappeler que ces approches ne prennent pas en compte tous les défis auxquels sont confrontés les enseignants.</w:t>
      </w:r>
    </w:p>
    <w:p w14:paraId="247BBA2F" w14:textId="7C12A062" w:rsidR="003900D0" w:rsidRDefault="003900D0" w:rsidP="003900D0">
      <w:pPr>
        <w:pStyle w:val="Heading3"/>
      </w:pPr>
      <w:bookmarkStart w:id="24" w:name="_Toc231678093"/>
      <w:r w:rsidRPr="003900D0">
        <w:t>Barrières et facteurs influençant l'adoption</w:t>
      </w:r>
      <w:bookmarkEnd w:id="24"/>
      <w:r>
        <w:br/>
      </w:r>
    </w:p>
    <w:p w14:paraId="04459993" w14:textId="1F5105CC" w:rsidR="003900D0" w:rsidRDefault="003900D0" w:rsidP="003900D0">
      <w:r>
        <w:t>Bien que plusieurs facteurs facilitant expliquent pourquoi cette formation peut être acceptée dans ce contexte, ils ne résolvent pas la question de savoir quelles sont les difficultés que ces enseignants ont. Effectivement, ces derniers sont confrontés à des obstacles qui empêchent et limitent l'utilisation de ce modèle malgré son adaptabilité. Selon</w:t>
      </w:r>
      <w:r>
        <w:fldChar w:fldCharType="begin"/>
      </w:r>
      <w:r w:rsidR="00006D33">
        <w:instrText xml:space="preserve"> ADDIN ZOTERO_ITEM CSL_CITATION {"citationID":"lyLA4LZA","properties":{"unsorted":false,"formattedCitation":"(Ertmer, 1999)","plainCitation":"(Ertmer, 1999)","dontUpdate":true,"noteIndex":0},"citationItems":[{"id":251,"uris":["http://zotero.org/users/18489330/items/H327W8UN"],"itemData":{"id":251,"type":"article-journal","abstract":"Although teachers today recognize the importance of integrating technology into their curricula, efforts are often limited by both external (first-order) and internal (second-order) barriers. Traditionally, technology training, for both preservice and inservice teachers, has focused on helping teachers overcome first-order barriers (e.g., acquiring technical skills needed to operate a computer). More recently, training programs have incorporated pedagogical models of technology use as one means of addressing second-order barriers. However, little discussion has occurred that clarifies the relationship between these different types of barriers or that delineates effective strategies for addressing different barriers. If pre- and inservice teachers are to become effective users of technology, they will need practical strategies for dealing with the different types of barriers they will face. In this paper, I discuss the relationship between first- and second-order barriers and then describe specific strategies for circumventing, overcoming, and eliminating the changing barriers teachers face as they work to achieve technology integration.","container-title":"Educational Technology Research and Development","DOI":"10.1007/BF02299597","ISSN":"1556-6501","issue":"4","journalAbbreviation":"ETR&amp;D","language":"en","page":"47-61","source":"Springer Link","title":"Addressing first- and second-order barriers to change: Strategies for technology integration","title-short":"Addressing first- and second-order barriers to change","volume":"47","author":[{"family":"Ertmer","given":"Peggy A."}],"issued":{"date-parts":[["1999",12,1]]}}}],"schema":"https://github.com/citation-style-language/schema/raw/master/csl-citation.json"} </w:instrText>
      </w:r>
      <w:r>
        <w:fldChar w:fldCharType="separate"/>
      </w:r>
      <w:r>
        <w:rPr>
          <w:noProof/>
        </w:rPr>
        <w:t xml:space="preserve"> Ertmer (1999)</w:t>
      </w:r>
      <w:r>
        <w:fldChar w:fldCharType="end"/>
      </w:r>
      <w:r>
        <w:t>, il existe deux sortes d'obstacles ; le premier est externe et concerne la personne qui est touchée tandis que le second est interne à la personne.</w:t>
      </w:r>
    </w:p>
    <w:p w14:paraId="6835CC33" w14:textId="77777777" w:rsidR="003900D0" w:rsidRDefault="003900D0" w:rsidP="003900D0"/>
    <w:p w14:paraId="7D214037" w14:textId="72E7BF61" w:rsidR="003900D0" w:rsidRDefault="003900D0" w:rsidP="003900D0">
      <w:r>
        <w:t>Il s'agit d'obstacles à l'égard desquels l'enseignant n'a rien du tout à faire étant donné qu'ils proviennent de l'extérieur et qu'ils sont imposés de façon irréductible. Nous trouvons notamment le manque de temps pour une formation, le manque de matériel adapté, la difficulté relative à la charge de travail de programmation et d'orientation institutionnelle. Cela est une grande difficulté surtout pour les enseignants de langues vivantes puisque leur charge de travail est déjà élevée.</w:t>
      </w:r>
    </w:p>
    <w:p w14:paraId="58A67CAA" w14:textId="77777777" w:rsidR="003900D0" w:rsidRDefault="003900D0" w:rsidP="003900D0"/>
    <w:p w14:paraId="7FA97770" w14:textId="676E6B4A" w:rsidR="003900D0" w:rsidRDefault="003900D0" w:rsidP="003900D0">
      <w:r>
        <w:t xml:space="preserve">Obstacles internes de deuxième niveau, font référence aux obstacles internes, qui sont principalement basés sur des aspects psychologiques, culturels et professionnels </w:t>
      </w:r>
      <w:r>
        <w:fldChar w:fldCharType="begin"/>
      </w:r>
      <w:r>
        <w:instrText xml:space="preserve"> ADDIN ZOTERO_ITEM CSL_CITATION {"citationID":"NZMVVaTm","properties":{"unsorted":false,"formattedCitation":"(Ertmer &amp; Ottenbreit-Leftwich, 2010)","plainCitation":"(Ertmer &amp; Ottenbreit-Leftwich, 2010)","noteIndex":0},"citationItems":[{"id":263,"uris":["http://zotero.org/users/18489330/items/MCM2VCA9"],"itemData":{"id":263,"type":"article-journal","abstract":"Despite increases in computer access and technology training, technology is not being used to support the kinds of instruction believed to be most powerful. In this paper, we examine technology integration through the lens of the teacher as an agent of change: What are the necessary characteristics, or qualities, that enable teachers to leverage technology resources as meaningful pedagogical tools? To answer this question, we discuss the literature related to four variables of teacher change: knowledge, self-efficacy, pedagogical beliefs, and subject and school culture. Specifically, we propose that teachers’ mindsets must change to include the idea that “teaching is not effective without the appropriate use of information and communication technologies (ICT) resources to facilitate student learning.” Implications are discussed in terms of both teacher education and professional development programs.","container-title":"Journal of Research on Technology in Education","DOI":"10.1080/15391523.2010.10782551","ISSN":"1539-1523","issue":"3","note":"_eprint: https://doi.org/10.1080/15391523.2010.10782551","page":"255-284","publisher":"Routledge","source":"Taylor and Francis+NEJM","title":"Teacher Technology Change: How Knowledge, Confidence, Beliefs, and Culture Intersect","title-short":"Teacher Technology Change","volume":"42","author":[{"family":"Ertmer","given":"Peggy A."},{"family":"Ottenbreit-Leftwich","given":"Anne T."}],"issued":{"date-parts":[["2010",3,1]]}}}],"schema":"https://github.com/citation-style-language/schema/raw/master/csl-citation.json"} </w:instrText>
      </w:r>
      <w:r>
        <w:fldChar w:fldCharType="separate"/>
      </w:r>
      <w:r>
        <w:rPr>
          <w:noProof/>
        </w:rPr>
        <w:t>(Ertmer &amp; Ottenbreit-Leftwich, 2010)</w:t>
      </w:r>
      <w:r>
        <w:fldChar w:fldCharType="end"/>
      </w:r>
      <w:r>
        <w:t xml:space="preserve">. Parmi eux on peut citer conceptions pédagogiques individuelles, </w:t>
      </w:r>
      <w:r w:rsidR="000A7430">
        <w:t>nervosité liée</w:t>
      </w:r>
      <w:r>
        <w:t xml:space="preserve"> à l'utilisation de nouvelles technologies, peur de perdre sa position autoritaire et professionnelle et résistance au changement. Par exemple, en ce qui concerne l'application de l'intelligence artificielle générative dans l'apprentissage d'une nouvelle langue, l'enseignant pourra avoir des inquiétudes </w:t>
      </w:r>
      <w:r w:rsidR="000A7430">
        <w:t xml:space="preserve">concernant </w:t>
      </w:r>
      <w:r>
        <w:t xml:space="preserve">l'influence sur l'authenticité d'apprentissage d'une nouvelle langue et le prestige de son activité créatrice. </w:t>
      </w:r>
    </w:p>
    <w:p w14:paraId="5C92064D" w14:textId="77777777" w:rsidR="003900D0" w:rsidRDefault="003900D0" w:rsidP="003900D0"/>
    <w:p w14:paraId="2357EE76" w14:textId="703F7E2D" w:rsidR="003900D0" w:rsidRDefault="003900D0" w:rsidP="003900D0">
      <w:proofErr w:type="spellStart"/>
      <w:r>
        <w:t>Kohnke</w:t>
      </w:r>
      <w:proofErr w:type="spellEnd"/>
      <w:r>
        <w:t xml:space="preserve">, </w:t>
      </w:r>
      <w:proofErr w:type="spellStart"/>
      <w:r>
        <w:t>Moorhouse</w:t>
      </w:r>
      <w:proofErr w:type="spellEnd"/>
      <w:r>
        <w:t xml:space="preserve"> et Zou</w:t>
      </w:r>
      <w:r w:rsidR="00015C16">
        <w:t xml:space="preserve"> </w:t>
      </w:r>
      <w:r w:rsidR="00015C16">
        <w:fldChar w:fldCharType="begin"/>
      </w:r>
      <w:r w:rsidR="00015C16">
        <w:instrText xml:space="preserve"> ADDIN ZOTERO_ITEM CSL_CITATION {"citationID":"4gh14G6C","properties":{"unsorted":false,"formattedCitation":"(Kohnke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015C16">
        <w:fldChar w:fldCharType="separate"/>
      </w:r>
      <w:r w:rsidR="00015C16">
        <w:rPr>
          <w:noProof/>
        </w:rPr>
        <w:t>(Kohnke et al., 2023)</w:t>
      </w:r>
      <w:r w:rsidR="00015C16">
        <w:fldChar w:fldCharType="end"/>
      </w:r>
      <w:r w:rsidR="00015C16">
        <w:t xml:space="preserve"> </w:t>
      </w:r>
      <w:r>
        <w:t xml:space="preserve">rapportent également deux questions spécifiques soulevées par les enseignants de langues vivantes : d'une part, l'inquiétude liée à la possibilité que l'IA génère des erreurs linguistiques ou même du biais culturel, et d'autre part, la crainte que les étudiants perdent le bon réflexe de se plonger activement dans la rédaction individuelle. À cela s'ajoute le fait, dans le cas spécifique de la France, qu'au-delà des barrières </w:t>
      </w:r>
      <w:r>
        <w:lastRenderedPageBreak/>
        <w:t xml:space="preserve">liées au risque potentiel, l'utilisation d'une telle technologie est tout simplement impossible : en effet, l'interdiction des appareils portables en classe </w:t>
      </w:r>
      <w:r w:rsidR="00015C16">
        <w:fldChar w:fldCharType="begin"/>
      </w:r>
      <w:r w:rsidR="00015C16">
        <w:instrText xml:space="preserve"> ADDIN ZOTERO_ITEM CSL_CITATION {"citationID":"jXetX7QS","properties":{"unsorted":false,"formattedCitation":"({\\i{}Droit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015C16">
        <w:fldChar w:fldCharType="separate"/>
      </w:r>
      <w:r w:rsidR="00015C16" w:rsidRPr="00015C16">
        <w:rPr>
          <w:rFonts w:cs="Times New Roman"/>
          <w:szCs w:val="24"/>
          <w14:ligatures w14:val="standardContextual"/>
        </w:rPr>
        <w:t>(</w:t>
      </w:r>
      <w:r w:rsidR="00015C16" w:rsidRPr="00015C16">
        <w:rPr>
          <w:rFonts w:cs="Times New Roman"/>
          <w:i/>
          <w:iCs/>
          <w:szCs w:val="24"/>
          <w14:ligatures w14:val="standardContextual"/>
        </w:rPr>
        <w:t>Droit National En Vigueur - Jurisprudence - Jurisprudence Administrative - Légifrance</w:t>
      </w:r>
      <w:r w:rsidR="00015C16" w:rsidRPr="00015C16">
        <w:rPr>
          <w:rFonts w:cs="Times New Roman"/>
          <w:szCs w:val="24"/>
          <w14:ligatures w14:val="standardContextual"/>
        </w:rPr>
        <w:t>, 2018)</w:t>
      </w:r>
      <w:r w:rsidR="00015C16">
        <w:fldChar w:fldCharType="end"/>
      </w:r>
      <w:r w:rsidR="00015C16">
        <w:t xml:space="preserve"> </w:t>
      </w:r>
      <w:r>
        <w:t>ne laisse pas d'espace à son adoption. Tous ces éléments participent à justifier la lenteur actuelle de son intégration.</w:t>
      </w:r>
    </w:p>
    <w:p w14:paraId="561C66F2" w14:textId="3C90744A" w:rsidR="009C42E9" w:rsidRDefault="003900D0" w:rsidP="003900D0">
      <w:r>
        <w:t>Il convient donc de comprendre ces difficultés propres aux enseignants de langues vivantes pour approcher comment ces personnes peuvent contourner ces problèmes dans l'intégration. C'est exactement le but poursuivi dans le paragraphe suivant.</w:t>
      </w:r>
    </w:p>
    <w:p w14:paraId="3E19DF6F" w14:textId="77777777" w:rsidR="009C42E9" w:rsidRDefault="009C42E9" w:rsidP="003900D0"/>
    <w:p w14:paraId="697A37F2" w14:textId="4E1788D3" w:rsidR="00015C16" w:rsidRDefault="00AB44C0" w:rsidP="009C42E9">
      <w:pPr>
        <w:pStyle w:val="Heading3"/>
      </w:pPr>
      <w:bookmarkStart w:id="25" w:name="_Toc231678094"/>
      <w:r>
        <w:t>A</w:t>
      </w:r>
      <w:r w:rsidRPr="00AB44C0">
        <w:t>pplication aux enseignants de langues vivantes et à l'IA générative</w:t>
      </w:r>
      <w:bookmarkEnd w:id="25"/>
      <w:r w:rsidR="009C42E9">
        <w:br/>
      </w:r>
    </w:p>
    <w:p w14:paraId="144CED1A" w14:textId="38608447" w:rsidR="009C42E9" w:rsidRDefault="009C42E9" w:rsidP="009C42E9">
      <w:r>
        <w:t xml:space="preserve">Les problèmes d’adoption de la technologie sont reflétés de manière spéciale dans le cadre spécifique de l’enseignement des langues vivantes avec l’IA générative. À l'inverse de la technologie générale, l'IA générative crée le contenu linguistique et, par conséquent, les enseignants de langues ont non seulement besoin d'évaluer le potentiel d'un outil pour la réalisation des objectifs didactiques, mais aussi ses qualités linguistiques, la conformité culturelle </w:t>
      </w:r>
      <w:r>
        <w:fldChar w:fldCharType="begin"/>
      </w:r>
      <w:r>
        <w:instrText xml:space="preserve"> ADDIN ZOTERO_ITEM CSL_CITATION {"citationID":"isS6obeF","properties":{"unsorted":false,"formattedCitation":"(Kohnke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fldChar w:fldCharType="separate"/>
      </w:r>
      <w:r>
        <w:rPr>
          <w:noProof/>
        </w:rPr>
        <w:t>(Kohnke et al., 2023)</w:t>
      </w:r>
      <w:r>
        <w:fldChar w:fldCharType="end"/>
      </w:r>
      <w:r>
        <w:t xml:space="preserve">. Pour l'enseignant d'anglais ou de français est nécessaire de vérifier la grammaticalité, l 'appropriabilité des registres de langue et la conformité culturelle. Cette tâche supplémentaire d’évaluation devient une barrière cognitive importante, car </w:t>
      </w:r>
      <w:proofErr w:type="gramStart"/>
      <w:r>
        <w:t>malgré</w:t>
      </w:r>
      <w:proofErr w:type="gramEnd"/>
      <w:r>
        <w:t xml:space="preserve"> que l'IA générative crée le contenu linguistique pendant quelques secondes, l'enseignant doit dépenser du temps pour l'évaluation critique.</w:t>
      </w:r>
    </w:p>
    <w:p w14:paraId="6630C09B" w14:textId="77777777" w:rsidR="009C42E9" w:rsidRDefault="009C42E9" w:rsidP="009C42E9"/>
    <w:p w14:paraId="7759E30E" w14:textId="2D7B4B2D" w:rsidR="009C42E9" w:rsidRDefault="009C42E9" w:rsidP="009C42E9">
      <w:r>
        <w:t xml:space="preserve">En outre, l’intégration de l'IA générative requiert un nouveau type de littératie pédagogique appelée « Intelligent TPACK » par </w:t>
      </w:r>
      <w:r>
        <w:fldChar w:fldCharType="begin"/>
      </w:r>
      <w:r w:rsidR="00006D33">
        <w:instrText xml:space="preserve"> ADDIN ZOTERO_ITEM CSL_CITATION {"citationID":"P2noP0Pd","properties":{"unsorted":false,"formattedCitation":"(Celik, 2023)","plainCitation":"(Celik, 2023)","dontUpdate":true,"noteIndex":0},"citationItems":[{"id":257,"uris":["http://zotero.org/users/18489330/items/RLPRT7KU"],"itemData":{"id":257,"type":"article-journal","abstract":"The affordances of artificial intelligence (AI) have not been totally utilized in education. To effectively integrate AI into education, teachers’ AI-specific technological and pedagogical knowledge is important. Furthermore, due to novel ethical issues caused by Al, teachers also must have the knowledge to assess AI-based decisions. None of the previous studies so far explored teacher knowledge to pedagogically and ethically use AI-based tools. Considering this gap, we first developed a scale to measure the knowledge for instructional AI use based on the technological, pedagogical, and content knowledge (TPACK) framework. We extended TPACK with ethical aspects. Secondly, we built a model to investigate the interplay of TPACK components and ethics. The results indicated that as long as teachers have more knowledge to interact with AI-based tools, they will have a better understanding of the pedagogical contributions of AI. Further, technological knowledge (TK) allows teachers to better assess decisions of AI. However, only TK is not sufficient educational integration of AI-based tools. For teachers to deploy AI in education efficiently, TK is meaningful when it is combined with pedagogical knowledge (PK), reflected in technological pedagogical knowledge (TPK). Given pedagogical and technological affordances of AI-based tools, the current study suggests the Intelligent-TPACK framework.","container-title":"Computers in Human Behavior","DOI":"10.1016/j.chb.2022.107468","ISSN":"07475632","journalAbbreviation":"Computers in Human Behavior","language":"en","page":"107468","source":"DOI.org (Crossref)","title":"Towards Intelligent-TPACK: An empirical study on teachers’ professional knowledge to ethically integrate artificial intelligence (AI)-based tools into education","title-short":"Towards Intelligent-TPACK","volume":"138","author":[{"family":"Celik","given":"Ismail"}],"issued":{"date-parts":[["2023",1]]}}}],"schema":"https://github.com/citation-style-language/schema/raw/master/csl-citation.json"} </w:instrText>
      </w:r>
      <w:r>
        <w:fldChar w:fldCharType="separate"/>
      </w:r>
      <w:r>
        <w:rPr>
          <w:noProof/>
        </w:rPr>
        <w:t>Celik (2023)</w:t>
      </w:r>
      <w:r>
        <w:fldChar w:fldCharType="end"/>
      </w:r>
      <w:r w:rsidR="00F451EB">
        <w:t xml:space="preserve">. </w:t>
      </w:r>
      <w:r>
        <w:t>Ce terme est une évolution du cadre de littératie pédagogique TPACK (</w:t>
      </w:r>
      <w:proofErr w:type="spellStart"/>
      <w:r>
        <w:t>Technological</w:t>
      </w:r>
      <w:proofErr w:type="spellEnd"/>
      <w:r w:rsidR="00F451EB">
        <w:t xml:space="preserve">, </w:t>
      </w:r>
      <w:proofErr w:type="spellStart"/>
      <w:r>
        <w:t>Pedagogical</w:t>
      </w:r>
      <w:proofErr w:type="spellEnd"/>
      <w:r w:rsidR="00F451EB">
        <w:t xml:space="preserve"> and </w:t>
      </w:r>
      <w:r>
        <w:t xml:space="preserve">Content </w:t>
      </w:r>
      <w:proofErr w:type="spellStart"/>
      <w:r>
        <w:t>Knowledge</w:t>
      </w:r>
      <w:proofErr w:type="spellEnd"/>
      <w:r>
        <w:t>) dans lequel il est reconnu que, à part la maîtrise de la technologie, l'enseignant doit être capable de créer une interaction entre la machine et l'être humain pour promouvoir l'apprentissage. L'idée ici est que l'enseignant doit savoir comment formuler des invités (prompt engineering), comprendre les résultats générés par l'AI, et modifier le contenu afin qu'il soit conforme aux besoins des élèves</w:t>
      </w:r>
      <w:r w:rsidR="00F451EB">
        <w:t xml:space="preserve"> </w:t>
      </w:r>
      <w:r w:rsidR="00F451EB">
        <w:fldChar w:fldCharType="begin"/>
      </w:r>
      <w:r w:rsidR="00F451EB">
        <w:instrText xml:space="preserve"> ADDIN ZOTERO_ITEM CSL_CITATION {"citationID":"xDJsJP64","properties":{"unsorted":false,"formattedCitation":"(Lee, 2024)","plainCitation":"(Lee, 2024)","noteIndex":0},"citationItems":[{"id":259,"uris":["http://zotero.org/users/18489330/items/NUBM4MT8"],"itemData":{"id":259,"type":"article-journal","abstract":"The growing interest in AI chatbots for language learning has highlighted their potential value in educational technology, particularly in teacher training for professional development (PD). This exploratory study extended this discussion by exploring how chatbot-integrated lesson planning modules supported pre-service teachers’ Technological Pedagogical Content Knowledge (TPACK). Two types of qualitative data, including teaching artifacts (e.g., lesson plans and chatbot tasks) and self-reports (e.g., interviews and reflection papers), were collected from twenty-one pre-service English as a Foreign Language (EFL) teachers who participated in five TPACK training modules over sixteen weeks: (a) TPACK comprehension, (b) chatbot-design training, (c) lesson planning, (d) micro-teaching, and (e) TPACK reflection. Data analysis involved two TPACK assessment methods: (a) TPACK levels demonstrated in lesson plans and the associations of chatbot-integrated lesson plans with TPACK levels; (b) thematic analysis of self-reports for the perceived affordances of the TPACK training. The findings indicate that chatbot-integrated lesson plans demonstrated the participants’ TPACK resulting from the training activities. They reported that the training modules had afforded their TPACK in diverse aspects of using chatbots in lesson development despite some constraints. This study provided insights into how to utilize chatbot-integrated lesson study for pre-service language teachers’ TPACK.","language":"en","source":"Zotero","title":"Enhancing pre-service EFL teachers’ TPACK through chatbot-integrated lesson planning projects","author":[{"family":"Lee","given":"Seongyong"}],"issued":{"date-parts":[["2024"]]}}}],"schema":"https://github.com/citation-style-language/schema/raw/master/csl-citation.json"} </w:instrText>
      </w:r>
      <w:r w:rsidR="00F451EB">
        <w:fldChar w:fldCharType="separate"/>
      </w:r>
      <w:r w:rsidR="00F451EB">
        <w:rPr>
          <w:noProof/>
        </w:rPr>
        <w:t>(Lee, 2024)</w:t>
      </w:r>
      <w:r w:rsidR="00F451EB">
        <w:fldChar w:fldCharType="end"/>
      </w:r>
      <w:r>
        <w:t xml:space="preserve">. Ce nouveau savoir implique un apprentissage additionnel pour l'enseignant qui peut déjà se sentir surchargé, ce qui pourrait représenter une barrière de second ordre. </w:t>
      </w:r>
    </w:p>
    <w:p w14:paraId="4E688DBD" w14:textId="77777777" w:rsidR="009C42E9" w:rsidRDefault="009C42E9" w:rsidP="009C42E9"/>
    <w:p w14:paraId="0C534891" w14:textId="5138D092" w:rsidR="009C42E9" w:rsidRDefault="009C42E9" w:rsidP="009C42E9">
      <w:r>
        <w:lastRenderedPageBreak/>
        <w:t xml:space="preserve">Pour l'adoption des technologies IA génératrices d'idées dans un contexte de langue française, on observe plusieurs contraintes. D'abord, dans l'enseignement au collège français, les professeurs doivent respecter le programme officiel du </w:t>
      </w:r>
      <w:r w:rsidR="00260EB2">
        <w:t xml:space="preserve">ministère de l’Éducation. </w:t>
      </w:r>
      <w:r>
        <w:t xml:space="preserve">La situation entraîne une forme d'ambiguïté en ce sens que les professeurs ne savent pas précisément s'ils peuvent recourir à ces outils. De plus, l'interdiction légale des téléphones mobiles en classe </w:t>
      </w:r>
      <w:r w:rsidR="003872A4">
        <w:fldChar w:fldCharType="begin"/>
      </w:r>
      <w:r w:rsidR="003872A4">
        <w:instrText xml:space="preserve"> ADDIN ZOTERO_ITEM CSL_CITATION {"citationID":"rNkqhpCf","properties":{"unsorted":false,"formattedCitation":"({\\i{}Droit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sidR="003872A4">
        <w:fldChar w:fldCharType="separate"/>
      </w:r>
      <w:r w:rsidR="003872A4" w:rsidRPr="003872A4">
        <w:rPr>
          <w:rFonts w:cs="Times New Roman"/>
          <w:szCs w:val="24"/>
          <w14:ligatures w14:val="standardContextual"/>
        </w:rPr>
        <w:t>(</w:t>
      </w:r>
      <w:r w:rsidR="003872A4" w:rsidRPr="003872A4">
        <w:rPr>
          <w:rFonts w:cs="Times New Roman"/>
          <w:i/>
          <w:iCs/>
          <w:szCs w:val="24"/>
          <w14:ligatures w14:val="standardContextual"/>
        </w:rPr>
        <w:t>Droit National En Vigueur - Jurisprudence - Jurisprudence Administrative - Légifrance</w:t>
      </w:r>
      <w:r w:rsidR="003872A4" w:rsidRPr="003872A4">
        <w:rPr>
          <w:rFonts w:cs="Times New Roman"/>
          <w:szCs w:val="24"/>
          <w14:ligatures w14:val="standardContextual"/>
        </w:rPr>
        <w:t>, 2018)</w:t>
      </w:r>
      <w:r w:rsidR="003872A4">
        <w:fldChar w:fldCharType="end"/>
      </w:r>
      <w:r>
        <w:t xml:space="preserve"> empêche l'utilisation </w:t>
      </w:r>
      <w:r w:rsidR="003872A4">
        <w:t>sans encadrement</w:t>
      </w:r>
      <w:r>
        <w:t xml:space="preserve"> </w:t>
      </w:r>
      <w:r w:rsidR="003872A4">
        <w:t xml:space="preserve">de l’IA </w:t>
      </w:r>
      <w:r>
        <w:t>par les étudiants, limitant les cas d'usage pédagogiques possibles.</w:t>
      </w:r>
    </w:p>
    <w:p w14:paraId="06AD1EBD" w14:textId="77777777" w:rsidR="003872A4" w:rsidRDefault="003872A4" w:rsidP="009C42E9"/>
    <w:p w14:paraId="0248DF07" w14:textId="20497108" w:rsidR="007C1D4A" w:rsidRDefault="009C42E9" w:rsidP="009C42E9">
      <w:r>
        <w:t>Tous ces éléments (vérification linguistique rigoureuse, nécessité de développer une littératie d'IA, ambiguïté institutionnelle française et contraintes juridiques), expliquent la nature complexe et non linéaire de l'intégration de l'IA générative par les professeurs de langue vivante dans les collèges en France. Ce processus n'est pas seulement dépendant de la vision utilitaire de l'IA générative mais il implique une difficile négociation entre les obstacles institutionnels, les besoins pédagogiques liés aux particularités du domaine et les idées professionnelles des enseignants.</w:t>
      </w:r>
      <w:r w:rsidR="003872A4">
        <w:t xml:space="preserve"> </w:t>
      </w:r>
      <w:r>
        <w:t>C'est dans le cadre de ces contradictions et de ces opportunités que se situe cette étude qui porte sur la façon dont les enseignants en France perçoivent et intègrent la génération IA dans leur démarche de planning pédagogique.</w:t>
      </w:r>
    </w:p>
    <w:p w14:paraId="6495D7E7" w14:textId="77777777" w:rsidR="003F1679" w:rsidRDefault="003F1679" w:rsidP="009C42E9"/>
    <w:p w14:paraId="0E1EB85A" w14:textId="4FAC96F5" w:rsidR="003F1679" w:rsidRDefault="003F1679" w:rsidP="003F1679">
      <w:pPr>
        <w:pStyle w:val="Heading2"/>
      </w:pPr>
      <w:r w:rsidRPr="003F1679">
        <w:t>L'intelligence artificielle dans</w:t>
      </w:r>
      <w:r>
        <w:t xml:space="preserve"> </w:t>
      </w:r>
      <w:r w:rsidRPr="003F1679">
        <w:t>l'enseignement des langues vivantes</w:t>
      </w:r>
      <w:r>
        <w:br/>
      </w:r>
    </w:p>
    <w:p w14:paraId="34583363" w14:textId="6727DA3C" w:rsidR="003F1679" w:rsidRDefault="003F1679" w:rsidP="003F1679">
      <w:r w:rsidRPr="003F1679">
        <w:t xml:space="preserve">Après avoir examiné les théories générales de l'adoption technologique et les obstacles spécifiques que rencontrent les enseignants, il est essentiel d'explorer comment l'IA générative est actuellement utilisée dans l'enseignement des langues vivantes et quelles sont ses affordances pédagogiques réelles </w:t>
      </w:r>
      <w:r w:rsidR="00E9676F">
        <w:fldChar w:fldCharType="begin"/>
      </w:r>
      <w:r w:rsidR="00E9676F">
        <w:instrText xml:space="preserve"> ADDIN ZOTERO_ITEM CSL_CITATION {"citationID":"3BPobde1","properties":{"unsorted":false,"formattedCitation":"(Godwin-Jones, 2023; Hockly, 2023)","plainCitation":"(Godwin-Jones, 2023; Hockly, 2023)","noteIndex":0},"citationItems":[{"id":265,"uris":["http://zotero.org/users/18489330/items/CXEHYY4V"],"itemData":{"id":265,"type":"webpage","abstract":"Looking at human communication from the perspective of semiotics extends our view beyond verbal language to consider other sign systems and meaning-making resources. Those …","language":"en","title":"Emerging spaces for language learning: AI bots, ambient intelligence, and the metaverse","title-short":"Emerging spaces for language learning","URL":"https://www.lltjournal.org/item/10125-73501/","author":[{"family":"Godwin-Jones","given":"R"}],"accessed":{"date-parts":[["2026",6,7]]},"issued":{"date-parts":[["2023"]]}}},{"id":266,"uris":["http://zotero.org/users/18489330/items/4K9CXPAD"],"itemData":{"id":266,"type":"webpage","DOI":"10.1177/00336882231168504","language":"en","note":"DOI: 10.1177/00336882231168504","title":"Artificial Intelligence in English Language Teaching: The Good, the Bad and the Ugly","title-short":"Artificial Intelligence in English Language Teaching","URL":"https://journals.sagepub.com/doi/epub/10.1177/00336882231168504","author":[{"family":"Hockly","given":"Nicky"}],"accessed":{"date-parts":[["2026",6,7]]},"issued":{"date-parts":[["2023",4]]}}}],"schema":"https://github.com/citation-style-language/schema/raw/master/csl-citation.json"} </w:instrText>
      </w:r>
      <w:r w:rsidR="00E9676F">
        <w:fldChar w:fldCharType="separate"/>
      </w:r>
      <w:r w:rsidR="00E9676F">
        <w:rPr>
          <w:noProof/>
        </w:rPr>
        <w:t>(Godwin-Jones, 2023; Hockly, 2023)</w:t>
      </w:r>
      <w:r w:rsidR="00E9676F">
        <w:fldChar w:fldCharType="end"/>
      </w:r>
      <w:r w:rsidR="00E9676F">
        <w:t xml:space="preserve">. </w:t>
      </w:r>
    </w:p>
    <w:p w14:paraId="15337ECC" w14:textId="77777777" w:rsidR="003F1679" w:rsidRDefault="003F1679" w:rsidP="003F1679"/>
    <w:p w14:paraId="0FDDD95E" w14:textId="5C15B87B" w:rsidR="003F1679" w:rsidRDefault="003F1679" w:rsidP="003F1679">
      <w:r w:rsidRPr="003F1679">
        <w:t>L’IA générative possède des applications concrètes</w:t>
      </w:r>
      <w:r w:rsidR="00E9676F">
        <w:t xml:space="preserve"> </w:t>
      </w:r>
      <w:r w:rsidRPr="003F1679">
        <w:t>pour la conception de matériaux authentiques, la différenciation pédagogique et la rétroaction formative, ce qui pourrait transformer le travail de préparation des enseignants</w:t>
      </w:r>
      <w:r w:rsidR="00E9676F">
        <w:t xml:space="preserve"> </w:t>
      </w:r>
      <w:r w:rsidR="00E9676F">
        <w:fldChar w:fldCharType="begin"/>
      </w:r>
      <w:r w:rsidR="00E9676F">
        <w:instrText xml:space="preserve"> ADDIN ZOTERO_ITEM CSL_CITATION {"citationID":"JqUp49C7","properties":{"unsorted":false,"formattedCitation":"(Kohnke et al., 2023)","plainCitation":"(Kohnke et al., 2023)","noteIndex":0},"citationItems":[{"id":255,"uris":["http://zotero.org/users/18489330/items/RFDMJBQC"],"itemData":{"id":255,"type":"article-journal","abstract":"In this technology review, we explore the affordances of the generative AI chatbot ChatGPT for language teaching and learning. In addition to this, we also present debates and drawbacks of ChatGPT. Finally, we present the digital competencies teachers and learners require to use this chatbot ethically and effectively to support language learning.","container-title":"RELC Journal","DOI":"10.1177/00336882231162868","journalAbbreviation":"RELC Journal","source":"ResearchGate","title":"ChatGPT for Language Teaching and Learning","volume":"54","author":[{"family":"Kohnke","given":"Lucas"},{"family":"Moorhouse","given":"Benjamin"},{"family":"Zou","given":"Di"}],"issued":{"date-parts":[["2023",4,3]]}}}],"schema":"https://github.com/citation-style-language/schema/raw/master/csl-citation.json"} </w:instrText>
      </w:r>
      <w:r w:rsidR="00E9676F">
        <w:fldChar w:fldCharType="separate"/>
      </w:r>
      <w:r w:rsidR="00E9676F">
        <w:rPr>
          <w:noProof/>
        </w:rPr>
        <w:t>(Kohnke et al., 2023)</w:t>
      </w:r>
      <w:r w:rsidR="00E9676F">
        <w:fldChar w:fldCharType="end"/>
      </w:r>
      <w:r w:rsidR="00E9676F">
        <w:t xml:space="preserve">. </w:t>
      </w:r>
      <w:r w:rsidRPr="003F1679">
        <w:t>La recherche empirique montre toutefois des limites majeures : l’IA générative corrige bien les erreurs morphosyntaxiques, mais elle a du mal à saisir les nuances pragmatiques et culturelles du langage</w:t>
      </w:r>
      <w:r w:rsidR="00E9676F">
        <w:t xml:space="preserve"> </w:t>
      </w:r>
      <w:r w:rsidR="00E9676F">
        <w:fldChar w:fldCharType="begin"/>
      </w:r>
      <w:r w:rsidR="00E9676F">
        <w:instrText xml:space="preserve"> ADDIN ZOTERO_ITEM CSL_CITATION {"citationID":"KzXRyTdw","properties":{"unsorted":false,"formattedCitation":"(Feng et al., 2025)","plainCitation":"(Feng et al., 2025)","noteIndex":0},"citationItems":[{"id":268,"uris":["http://zotero.org/users/18489330/items/8V3NUZY7"],"itemData":{"id":268,"type":"article-journal","abstract":"The rapid advancement of artificial intelligence (AI) technologies has introduced both opportunities and challenges to second language (L2) writing, and a new dimension to L2 writing research. To map the evolving landscape of AI-integrated L2 writing research, this systematic review analyzed 112 studies published between January 2014 and June 2024. The review focused on research contexts and participants, theoretical and methodological orientations, research setups, and key research issues. The analysis revealed that the majority of studies were conducted with undergraduates in the English as a Foreign Language (EFL) context. Most studies did not specify a theoretical framework; however, the predominant theoretical orientations were cognitive, technological-pedagogical, social, critical, and genre. The literature commonly employed eclectic or mixed methodologies, favoring (quasi-)experimental designs with short duration. The writing tasks investigated were varied, with a notable emphasis on elemental genres such as argumentative essays. The main research issues addressed included AI functionalities; students' perceptions and experiences; impacts on students' writing, cognitive, affective, and behavioral performance; teachers' perceptions, teaching practices, and literacy development; and factors influencing AI use. The findings highlight the need for future research, particularly longitudinal studies focusing on the development of AI literacy in L2 writing.","container-title":"Language, Learning and Technology","DOI":"10.64152/10125/73629","journalAbbreviation":"Language, Learning and Technology","page":"1-27","source":"ResearchGate","title":"What does AI bring to second language writing? A systematic review (2014-2024)","title-short":"What does AI bring to second language writing?","volume":"29","author":[{"family":"Feng","given":"Haiying"},{"family":"Li","given":"Kexin"},{"family":"Zhang","given":"Lawrence Jun"}],"issued":{"date-parts":[["2025",5,20]]}}}],"schema":"https://github.com/citation-style-language/schema/raw/master/csl-citation.json"} </w:instrText>
      </w:r>
      <w:r w:rsidR="00E9676F">
        <w:fldChar w:fldCharType="separate"/>
      </w:r>
      <w:r w:rsidR="00E9676F">
        <w:rPr>
          <w:noProof/>
        </w:rPr>
        <w:t>(Feng et al., 2025)</w:t>
      </w:r>
      <w:r w:rsidR="00E9676F">
        <w:fldChar w:fldCharType="end"/>
      </w:r>
      <w:r w:rsidRPr="003F1679">
        <w:t xml:space="preserve">. En contexte français spécifiquement, des chercheurs comme </w:t>
      </w:r>
      <w:r w:rsidR="00AB2A26">
        <w:lastRenderedPageBreak/>
        <w:fldChar w:fldCharType="begin"/>
      </w:r>
      <w:r w:rsidR="00AB2A26">
        <w:instrText xml:space="preserve"> ADDIN ZOTERO_ITEM CSL_CITATION {"citationID":"UYQvBFTb","properties":{"unsorted":false,"formattedCitation":"(Devauchelle, 2025b)","plainCitation":"(Devauchelle, 2025b)","noteIndex":0},"citationItems":[{"id":272,"uris":["http://zotero.org/users/18489330/items/92YPHBY8"],"itemData":{"id":272,"type":"post-weblog","abstract":"L’IA fait l’objet de tellement de propos, faits, injonctions, préconisations et autres prises de paroles et actions que chacun peut s’y perdre. Quand on travaille auprès des enseignants et de","container-title":"Le Café pédagogique","language":"fr-FR","title":"Enjeux économiques et politiques autour de l’IA à l’école","URL":"https://www.cafepedagogique.net/2025/05/02/enjeux-economiques-et-politiques-autour-de-lia-a-lecole/","author":[{"family":"Devauchelle","given":"Bruno"}],"accessed":{"date-parts":[["2026",6,8]]},"issued":{"date-parts":[["2025",5,2]]}}}],"schema":"https://github.com/citation-style-language/schema/raw/master/csl-citation.json"} </w:instrText>
      </w:r>
      <w:r w:rsidR="00AB2A26">
        <w:fldChar w:fldCharType="separate"/>
      </w:r>
      <w:r w:rsidR="00AB2A26">
        <w:rPr>
          <w:noProof/>
        </w:rPr>
        <w:t>(Devauchelle, 2025b)</w:t>
      </w:r>
      <w:r w:rsidR="00AB2A26">
        <w:fldChar w:fldCharType="end"/>
      </w:r>
      <w:r w:rsidR="00E9676F">
        <w:t xml:space="preserve"> </w:t>
      </w:r>
      <w:r w:rsidRPr="003F1679">
        <w:t xml:space="preserve">et </w:t>
      </w:r>
      <w:r w:rsidR="00E9676F">
        <w:fldChar w:fldCharType="begin"/>
      </w:r>
      <w:r w:rsidR="00E9676F">
        <w:instrText xml:space="preserve"> ADDIN ZOTERO_ITEM CSL_CITATION {"citationID":"gnoDbL7J","properties":{"unsorted":false,"formattedCitation":"(Ollivier, 2018)","plainCitation":"(Ollivier, 2018)","noteIndex":0},"citationItems":[{"id":271,"uris":["http://zotero.org/users/18489330/items/3JMKDIX4"],"itemData":{"id":271,"type":"article-journal","language":"fr","source":"Zotero","title":"Littératie numérique et approche socio-interactionnelle pour l’enseignement-apprentissage des langues","author":[{"family":"Ollivier","given":"Christian"}],"issued":{"date-parts":[["2018"]]}}}],"schema":"https://github.com/citation-style-language/schema/raw/master/csl-citation.json"} </w:instrText>
      </w:r>
      <w:r w:rsidR="00E9676F">
        <w:fldChar w:fldCharType="separate"/>
      </w:r>
      <w:r w:rsidR="00E9676F">
        <w:rPr>
          <w:noProof/>
        </w:rPr>
        <w:t>(Ollivier, 2018)</w:t>
      </w:r>
      <w:r w:rsidR="00E9676F">
        <w:fldChar w:fldCharType="end"/>
      </w:r>
      <w:r w:rsidR="00E9676F">
        <w:t xml:space="preserve"> </w:t>
      </w:r>
      <w:r w:rsidRPr="003F1679">
        <w:t>insistent sur la nécessité de développer une littératie critique de l’IA chez les enseignants, rappelant que l’outil ne crée de valeur pédagogique que s’il est intégré dans un projet d’apprentissage explicite.</w:t>
      </w:r>
      <w:r>
        <w:t xml:space="preserve"> </w:t>
      </w:r>
      <w:r w:rsidRPr="003F1679">
        <w:t>Cette section explore ces usages, possibilités et limites, afin de mieux comprendre comment et pourquoi les enseignants de langues vivantes adoptent ou résistent à l’intégration de l’IA générative dans leur pratique de planification de cours.</w:t>
      </w:r>
    </w:p>
    <w:p w14:paraId="4105DAF8" w14:textId="77777777" w:rsidR="003E672C" w:rsidRDefault="003E672C" w:rsidP="003F1679"/>
    <w:p w14:paraId="6EFBBC1F" w14:textId="4DF0CDF8" w:rsidR="003E672C" w:rsidRDefault="003E672C" w:rsidP="003E672C">
      <w:pPr>
        <w:pStyle w:val="Heading3"/>
        <w:numPr>
          <w:ilvl w:val="2"/>
          <w:numId w:val="23"/>
        </w:numPr>
      </w:pPr>
      <w:r w:rsidRPr="003E672C">
        <w:t>Applications et affordances de l'IA dans l'enseignement des langues</w:t>
      </w:r>
    </w:p>
    <w:p w14:paraId="0B1D6290" w14:textId="77777777" w:rsidR="003E672C" w:rsidRDefault="003E672C" w:rsidP="003E672C"/>
    <w:p w14:paraId="4E860D60" w14:textId="77777777" w:rsidR="003E672C" w:rsidRDefault="003E672C" w:rsidP="003E672C">
      <w:r>
        <w:t>Il est essentiel d’analyser les usages émergents de l’IA pour saisir la manière dont ces technologies transforment les gestes professionnels, l’ingénierie didactique et les choix méthodologiques quotidiens des praticiens. L'IA générative ouvre des possibilités concrètes dans l'enseignement des langues vivantes, bien au-delà d'une simple automatisation instrumentale. Ces technologies repensent la transposition didactique, le positionnement des ressources et la personnalisation des parcours d’apprentissage.</w:t>
      </w:r>
    </w:p>
    <w:p w14:paraId="07BC0B99" w14:textId="77777777" w:rsidR="003E672C" w:rsidRDefault="003E672C" w:rsidP="003E672C"/>
    <w:p w14:paraId="54159963" w14:textId="77777777" w:rsidR="003E672C" w:rsidRDefault="003E672C" w:rsidP="003E672C">
      <w:r>
        <w:t xml:space="preserve">Godwin-Jones (2023) fait le point sur l’évolution technologique des premiers </w:t>
      </w:r>
      <w:proofErr w:type="spellStart"/>
      <w:r>
        <w:t>chatbots</w:t>
      </w:r>
      <w:proofErr w:type="spellEnd"/>
      <w:r>
        <w:t xml:space="preserve"> fondés sur des règles rigides vers les modèles de langage de grande taille actuels. L’auteur montre que les LLM réalisent un saut qualitatif majeur dans la production de texte fluide, qui se caractérise par une plasticité morphosyntaxique et une adaptabilité sociolinguistique face aux requêtes de l’utilisateur. Pour les enseignants, cela signifie que l’accès aux supports ciblés ne dépend plus d’une recherche documentaire chronophage ; l’outil agit comme un système dynamique, capable de générer à la demande des dialogues réalistes, des textes de fiction ou des documents authentiques adaptés aux besoins linguistiques et cognitifs immédiats de la classe.</w:t>
      </w:r>
    </w:p>
    <w:p w14:paraId="5BAA5CA1" w14:textId="77777777" w:rsidR="003E672C" w:rsidRDefault="003E672C" w:rsidP="003E672C"/>
    <w:p w14:paraId="164FD729" w14:textId="31B07B62" w:rsidR="003E672C" w:rsidRDefault="003E672C" w:rsidP="003E672C">
      <w:proofErr w:type="spellStart"/>
      <w:r>
        <w:t>Moorhouse</w:t>
      </w:r>
      <w:proofErr w:type="spellEnd"/>
      <w:r>
        <w:t xml:space="preserve"> &amp; </w:t>
      </w:r>
      <w:proofErr w:type="spellStart"/>
      <w:r>
        <w:t>Kohnke</w:t>
      </w:r>
      <w:proofErr w:type="spellEnd"/>
      <w:r>
        <w:t xml:space="preserve"> (2024) examinent la façon dont les enseignants emploient l'ingénierie des invites dans leur préparation. Ils montrent que cette compétence fait de l’IA un « copilote » cognitif, qui optimise le travail invisible en produisant instantanément des grilles d’évaluation, des planifications de séquences ou des activités de systématisation lexicale. Selon </w:t>
      </w:r>
      <w:proofErr w:type="spellStart"/>
      <w:r>
        <w:t>Hockly</w:t>
      </w:r>
      <w:proofErr w:type="spellEnd"/>
      <w:r>
        <w:t xml:space="preserve"> (2023), l’IA générative est particulièrement douée pour l’échafaudage textuel, la simplification morphosyntaxique contrôlée et la déclinaison d’un support en plusieurs niveaux de complexité linguistique. Cela permet de concrétiser la différenciation pédagogique en </w:t>
      </w:r>
      <w:r>
        <w:lastRenderedPageBreak/>
        <w:t>adaptant un document source aux profils hétérogènes des élèves (A1-B2 du CECRL), atténuant ainsi la surcharge de travail associée à l'hétérogénéité.</w:t>
      </w:r>
    </w:p>
    <w:p w14:paraId="017E3C72" w14:textId="77777777" w:rsidR="003E672C" w:rsidRDefault="003E672C" w:rsidP="003E672C"/>
    <w:p w14:paraId="255D642F" w14:textId="7BE511AA" w:rsidR="003E672C" w:rsidRDefault="003E672C" w:rsidP="003E672C">
      <w:pPr>
        <w:pStyle w:val="Heading3"/>
      </w:pPr>
      <w:r w:rsidRPr="003E672C">
        <w:t>Efficacité et limites de l'IA pour l'enseignement des langues</w:t>
      </w:r>
    </w:p>
    <w:p w14:paraId="1EFB6C43" w14:textId="77777777" w:rsidR="003E672C" w:rsidRDefault="003E672C" w:rsidP="003E672C"/>
    <w:p w14:paraId="75DD32E9" w14:textId="77777777" w:rsidR="003E672C" w:rsidRDefault="003E672C" w:rsidP="003E672C">
      <w:r>
        <w:t xml:space="preserve">Les applications ont </w:t>
      </w:r>
      <w:proofErr w:type="spellStart"/>
      <w:proofErr w:type="gramStart"/>
      <w:r>
        <w:t>fais</w:t>
      </w:r>
      <w:proofErr w:type="spellEnd"/>
      <w:proofErr w:type="gramEnd"/>
      <w:r>
        <w:t xml:space="preserve"> forte impression, mais la recherche empirique montre une réalité plus nuancée : un décalage entre les promesses technologiques et les contraintes de validation didactique. Son efficacité repose beaucoup sur l’expertise critique de l’enseignant, la clarification de ses objectifs pédagogiques et son suivi continu des productions algorithmiques.</w:t>
      </w:r>
    </w:p>
    <w:p w14:paraId="41F6F873" w14:textId="77777777" w:rsidR="003E672C" w:rsidRDefault="003E672C" w:rsidP="003E672C">
      <w:r>
        <w:t>Feng et coll. (2024) ont réalisé une analyse systématique des outils d’IA utilisés pour l’évaluation et la rétroaction en écriture. Leurs résultats montrent que ces outils améliorent l’évaluation formative en fournissant un soutien individualisé, itératif et immédiatement utilisable, ce qui favorise l’autonomie et diminue les temps de correction. L'IA est habile à détecter les erreurs morphosyntaxiques récurrentes, à homogénéiser les corrections grammaticales et à proposer des alternatives lexicales adaptées dans des formulations standardisées.</w:t>
      </w:r>
    </w:p>
    <w:p w14:paraId="0F85A6D8" w14:textId="77777777" w:rsidR="003E672C" w:rsidRDefault="003E672C" w:rsidP="003E672C"/>
    <w:p w14:paraId="5BE512F6" w14:textId="17535391" w:rsidR="003E672C" w:rsidRDefault="003E672C" w:rsidP="003E672C">
      <w:r>
        <w:t xml:space="preserve">Cependant, les mêmes chercheurs identifient des </w:t>
      </w:r>
      <w:r>
        <w:t>limitations :</w:t>
      </w:r>
      <w:r>
        <w:t xml:space="preserve"> l'IA générative échoue à évaluer la cohérence macro-discursive, à décoder l'implicite textuel, à interpréter les nuances pragmatiques ou à manifester une sensibilité aux variations interculturelles. Le traitement didactique requiert une réévaluation par l'enseignant, seul garant de la validation du sens et de l'accompagnement stylistique. </w:t>
      </w:r>
      <w:proofErr w:type="spellStart"/>
      <w:r>
        <w:t>Hockly</w:t>
      </w:r>
      <w:proofErr w:type="spellEnd"/>
      <w:r>
        <w:t xml:space="preserve"> (2023) avertit aussi que l'usage non encadré comporte le risque d'induire une uniformisation stylistique, de masquer les véritables processus d'acquisition et de propager des biais de genre, d'ethnocentrisme ou des stéréotypes culturels sédimentés dans les données d'entraînement.</w:t>
      </w:r>
    </w:p>
    <w:p w14:paraId="3D5C07F1" w14:textId="77777777" w:rsidR="003E672C" w:rsidRDefault="003E672C" w:rsidP="003E672C">
      <w:pPr>
        <w:rPr>
          <w:rFonts w:ascii="Arial" w:hAnsi="Arial" w:cs="Arial"/>
          <w:color w:val="000000"/>
          <w:sz w:val="22"/>
        </w:rPr>
      </w:pPr>
    </w:p>
    <w:p w14:paraId="240BCAB6" w14:textId="7AC04676" w:rsidR="003E672C" w:rsidRDefault="003E672C" w:rsidP="003E672C">
      <w:pPr>
        <w:pStyle w:val="Heading3"/>
      </w:pPr>
      <w:r>
        <w:t>Perspectives critiques et contexte français</w:t>
      </w:r>
    </w:p>
    <w:p w14:paraId="3D7476AD" w14:textId="77777777" w:rsidR="003E672C" w:rsidRDefault="003E672C" w:rsidP="003E672C"/>
    <w:p w14:paraId="7E35631D" w14:textId="77777777" w:rsidR="003E672C" w:rsidRDefault="003E672C" w:rsidP="003E672C">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w:t>
      </w:r>
      <w:r>
        <w:lastRenderedPageBreak/>
        <w:t>d'avantage que s'il est placé sous un projet de formation éthique et réglementé défini par le praticien dans le contexte particulier.</w:t>
      </w:r>
    </w:p>
    <w:p w14:paraId="6999807A" w14:textId="77777777" w:rsidR="003E672C" w:rsidRDefault="003E672C" w:rsidP="003E672C"/>
    <w:p w14:paraId="7E2FF11E" w14:textId="61285B20" w:rsidR="003E672C" w:rsidRDefault="003E672C" w:rsidP="003E672C">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0262BCA1" w14:textId="77777777" w:rsidR="008F012A" w:rsidRDefault="008F012A" w:rsidP="003E672C"/>
    <w:p w14:paraId="792A41E6" w14:textId="58A451E7" w:rsidR="008F012A" w:rsidRDefault="008F012A" w:rsidP="008F012A">
      <w:pPr>
        <w:pStyle w:val="Heading3"/>
      </w:pPr>
      <w:r w:rsidRPr="008F012A">
        <w:t>Perspectives critiques et contexte français</w:t>
      </w:r>
    </w:p>
    <w:p w14:paraId="617ABA46" w14:textId="77777777" w:rsidR="008F012A" w:rsidRDefault="008F012A" w:rsidP="003E672C"/>
    <w:p w14:paraId="029C659F" w14:textId="77777777" w:rsidR="008F012A" w:rsidRDefault="008F012A" w:rsidP="008F012A">
      <w:proofErr w:type="spellStart"/>
      <w:r>
        <w:t>Devauçelle</w:t>
      </w:r>
      <w:proofErr w:type="spellEnd"/>
      <w:r>
        <w:t xml:space="preserve"> (2023) est l'autorité qui donne la vision critique nécessaire pour alerter sur le déterminisme technologique et l'illusion technique qui postule que la nouvelle innovation logicielle peut prendre la place des relations de l'enseignement. En fait, l'utilisation de l'IA n'a d'avantage que s'il est placé sous un projet de formation éthique et réglementé défini par le praticien dans le contexte particulier.</w:t>
      </w:r>
    </w:p>
    <w:p w14:paraId="726FF0A7" w14:textId="77777777" w:rsidR="008F012A" w:rsidRDefault="008F012A" w:rsidP="008F012A"/>
    <w:p w14:paraId="13DAB93A" w14:textId="44F34606" w:rsidR="008F012A" w:rsidRDefault="008F012A" w:rsidP="008F012A">
      <w:r>
        <w:t xml:space="preserve">En complément, Ollivier (2023) s'attaque à la littératie numérique critique nécessaire à chaque enseignant des langues. En effet, l'usage de modèles de langages impliquent des hégémonies linguistiques, stéréotypes et </w:t>
      </w:r>
      <w:proofErr w:type="spellStart"/>
      <w:r>
        <w:t>occidentalo</w:t>
      </w:r>
      <w:proofErr w:type="spellEnd"/>
      <w:r>
        <w:t>-centristes. Pour cet effet, les enseignants ont à développer une conscience critique et des compétences en matière de déconstruction pour permettre à leurs élèves d'analyser les outils de communication sur un plan politique, idéologique et culturel.</w:t>
      </w:r>
    </w:p>
    <w:p w14:paraId="61639013" w14:textId="77777777" w:rsidR="008F012A" w:rsidRDefault="008F012A" w:rsidP="008F012A"/>
    <w:p w14:paraId="2C6BFFB5" w14:textId="33A5B9EA" w:rsidR="008F012A" w:rsidRDefault="008F012A" w:rsidP="008F012A">
      <w:pPr>
        <w:pStyle w:val="Heading3"/>
      </w:pPr>
      <w:r>
        <w:t xml:space="preserve"> </w:t>
      </w:r>
      <w:r w:rsidRPr="008F012A">
        <w:t>Synthèse et lacune de recherche</w:t>
      </w:r>
    </w:p>
    <w:p w14:paraId="071E4CD5" w14:textId="77777777" w:rsidR="008F012A" w:rsidRDefault="008F012A" w:rsidP="008F012A"/>
    <w:p w14:paraId="177E3D31" w14:textId="77777777" w:rsidR="008F012A" w:rsidRDefault="008F012A" w:rsidP="008F012A">
      <w:r>
        <w:t xml:space="preserve">Cette étude permet ainsi de constater que l'IA générative propose des affordances prometteuses dans la perspective d'un renouvellement de la préparation, de l'enrichissement des activités et d'une rationalisation du travail invisible, mais qu'elle présente également des difficultés liées à son manque de fiabilité, le risque d'aliénation instrumentale, et la réévaluation de l'effort d'apprentissage. Son adoption ne repose pas tant sur la technologie elle-même que sur la </w:t>
      </w:r>
      <w:r>
        <w:lastRenderedPageBreak/>
        <w:t>correspondance entre ses facteurs internes (connaissances, croyances et auto-efficacité) et ses éléments structurels d'appui institutionnel.</w:t>
      </w:r>
    </w:p>
    <w:p w14:paraId="4E159000" w14:textId="77777777" w:rsidR="008F012A" w:rsidRDefault="008F012A" w:rsidP="008F012A"/>
    <w:p w14:paraId="60FE34CD" w14:textId="77777777" w:rsidR="008F012A" w:rsidRDefault="008F012A" w:rsidP="008F012A">
      <w:r>
        <w:t>Il convient de noter néanmoins qu'une grande partie des recherches disponibles s'intéressent soit aux applications universitaires, soit au rendement des algorithmes. La littérature n'a pas encore établi d'études centrées sur les facteurs d'acceptabilité de ces outils, leurs utilisations de préparation concrètes et sur leurs difficultés concrètes. Cette recherche se veut un apport pour combler cette lacune en se centrant sur les conceptions professionnelles, l'appropriation technologique et les modalités d'intégration de l'IA générative chez les enseignants de langues vivantes en collège, soumis à des prescriptions programmatiques nationales.</w:t>
      </w:r>
    </w:p>
    <w:p w14:paraId="456316B6" w14:textId="77777777" w:rsidR="008F012A" w:rsidRDefault="008F012A" w:rsidP="008F012A"/>
    <w:p w14:paraId="2A312D24" w14:textId="11917C33" w:rsidR="008F012A" w:rsidRDefault="008F012A" w:rsidP="008F012A">
      <w:r w:rsidRPr="008F012A">
        <w:t>Cette littérature revêt donc dans ce chapitre une valeur théorique et empirique importante en ce qu'elle contribue à fonder un cadre de recherche qui tienne compte de toutes les composantes nécessaires pour analyser la question de l'adoption de l'IA générative par les enseignants de langues vivantes : celle-ci ne se résume pas à des facteurs technologiques mais est le fruit d'une complexe négociation entre les affordances pédagogiques de l'outil, les barrières institutionnelles et contextuelles, et la croyance professionnelle des enseignants eux-mêmes. Il faut néanmoins noter que ces recherches existent principalement au sein d'un corpus anglophone et universitaire et qu'il existe un manque flagrant de recherche à ce sujet dans le cadre scolaire et francophone en général et à l'école secondaire en particulier. C'est justement à combler cette lacune que cette recherche s'attèle dans le cadre d'un stage de Master 2 en collège de l'académie de Lyon. Le prochain chapitre est consacré au contexte dans lequel se réalise ce stage.</w:t>
      </w:r>
      <w:r>
        <w:t xml:space="preserve"> </w:t>
      </w:r>
    </w:p>
    <w:p w14:paraId="2D27D8F8" w14:textId="77777777" w:rsidR="008F012A" w:rsidRDefault="008F012A" w:rsidP="008F012A"/>
    <w:p w14:paraId="11E9E8DC" w14:textId="77777777" w:rsidR="008F012A" w:rsidRPr="008F012A" w:rsidRDefault="008F012A" w:rsidP="008F012A"/>
    <w:p w14:paraId="1F0A78E5" w14:textId="77777777" w:rsidR="003E4B75" w:rsidRPr="004A1B67" w:rsidRDefault="003E4B75" w:rsidP="003E4B75">
      <w:pPr>
        <w:pStyle w:val="Heading1"/>
      </w:pPr>
      <w:bookmarkStart w:id="26" w:name="_Toc231678095"/>
      <w:r w:rsidRPr="004A1B67">
        <w:lastRenderedPageBreak/>
        <w:t>Contexte</w:t>
      </w:r>
      <w:bookmarkEnd w:id="26"/>
      <w:r w:rsidRPr="004A1B67">
        <w:t xml:space="preserve"> </w:t>
      </w:r>
    </w:p>
    <w:p w14:paraId="6FCC9EFD" w14:textId="77777777" w:rsidR="003E4B75" w:rsidRDefault="003E4B75" w:rsidP="003E4B75">
      <w:pPr>
        <w:pStyle w:val="Heading2"/>
        <w:numPr>
          <w:ilvl w:val="0"/>
          <w:numId w:val="0"/>
        </w:numPr>
      </w:pPr>
    </w:p>
    <w:p w14:paraId="17FC482C" w14:textId="77777777" w:rsidR="003E4B75" w:rsidRDefault="003E4B75" w:rsidP="003E4B75">
      <w:pPr>
        <w:pStyle w:val="Heading2"/>
        <w:numPr>
          <w:ilvl w:val="0"/>
          <w:numId w:val="10"/>
        </w:numPr>
      </w:pPr>
      <w:bookmarkStart w:id="27" w:name="_Ref231073408"/>
      <w:bookmarkStart w:id="28" w:name="_Ref231073419"/>
      <w:bookmarkStart w:id="29" w:name="_Ref231073420"/>
      <w:bookmarkStart w:id="30" w:name="_Ref231073422"/>
      <w:bookmarkStart w:id="31" w:name="_Toc231678096"/>
      <w:r w:rsidRPr="00576FD7">
        <w:t xml:space="preserve">Le </w:t>
      </w:r>
      <w:r w:rsidRPr="004A1B67">
        <w:t>terrain</w:t>
      </w:r>
      <w:r w:rsidRPr="00576FD7">
        <w:t xml:space="preserve"> du stage : Collège Charles de Gaulle, Saint-Pierre-de-Chandieu</w:t>
      </w:r>
      <w:bookmarkEnd w:id="27"/>
      <w:bookmarkEnd w:id="28"/>
      <w:bookmarkEnd w:id="29"/>
      <w:bookmarkEnd w:id="30"/>
      <w:bookmarkEnd w:id="31"/>
      <w:r>
        <w:br/>
      </w:r>
    </w:p>
    <w:p w14:paraId="446987FE" w14:textId="77777777" w:rsidR="003E4B75" w:rsidRDefault="003E4B75" w:rsidP="003E4B75">
      <w:r>
        <w:t>Dans le cadre de stage obligatoire du projet de M2, j’ai eu l'occasion de travailler en tant qu’assistante d’anglais au collège Charles de Gaulle à Saint-Pierre-de-Chandieu. Cet établissement situé dans la commune située dans le département de l'Isère dans la région d’Auvergne-Rhône-Alpes, fait partie de l'académie de Lyon.</w:t>
      </w:r>
    </w:p>
    <w:p w14:paraId="1F92E41B" w14:textId="77777777" w:rsidR="003E4B75" w:rsidRDefault="003E4B75" w:rsidP="003E4B75"/>
    <w:p w14:paraId="6145A890" w14:textId="77777777" w:rsidR="003E4B75" w:rsidRDefault="003E4B75" w:rsidP="003E4B75">
      <w:r>
        <w:t>L'école accueille environ 600 élèves divisés en quatre niveaux de 6e à 3e et leur offre un large choix de matières pour qu'ils puissent suivre leurs passions. Il est particulièrement reconnu pour son offre en langues vivantes, qui comprend l’allemand, l’anglais, l’espagnol, l’italien, ainsi que les langues et cultures anciennes (LCA) et le latin. Les cours de langue sont dispensés par des professeurs pluridisciplinaires, ce qui en fait un cadre idéal pour une étude des nouvelles méthodes d'enseignement des langues.</w:t>
      </w:r>
    </w:p>
    <w:p w14:paraId="48608476" w14:textId="77777777" w:rsidR="003E4B75" w:rsidRDefault="003E4B75" w:rsidP="003E4B75"/>
    <w:p w14:paraId="39C68F24" w14:textId="77777777" w:rsidR="003E4B75" w:rsidRDefault="003E4B75" w:rsidP="003E4B75">
      <w:r>
        <w:t xml:space="preserve">Le collège propose également une section Euro dans chaque langue destinée aux élèves de 4e et de 3e ayant un niveau élevé dans la langue cible, ainsi qu'une section ULIS (Unité Localisée pour l'Inclusion Scolaire) accompagnant les élèves en situation de nécessité. Ces dispositifs montrent une véritable hétérogénéité des élèves obligeant les enseignants à s’adapter en fonction des groupes. De plus, le taux de réussite au brevet de l’année 2023-2024 atteint 90% qui témoignent de performances satisfaisantes </w:t>
      </w:r>
      <w:r>
        <w:fldChar w:fldCharType="begin"/>
      </w:r>
      <w:r>
        <w:instrText xml:space="preserve"> ADDIN ZOTERO_ITEM CSL_CITATION {"citationID":"mdLOPOJM","properties":{"unsorted":false,"formattedCitation":"({\\i{}Coll\\uc0\\u232{}ge Charles de Gaulle, Saint-Pierre-de-Chandieu (69), Avis et Classement, Toutes Les Infos et Les Sp\\uc0\\u233{}cialit\\uc0\\u233{}s - L\\uc0\\u8217{}Etudiant}, n.d.)","plainCitation":"(Collège Charles de Gaulle, Saint-Pierre-de-Chandieu (69), Avis et Classement, Toutes Les Infos et Les Spécialités - L’Etudiant, n.d.)","dontUpdate":true,"noteIndex":0},"citationItems":[{"id":213,"uris":["http://zotero.org/users/18489330/items/YYM7ILD7"],"itemData":{"id":213,"type":"webpage","title":"Collège Charles de Gaulle, Saint-Pierre-de-Chandieu (69), avis et classement, toutes les infos et les spécialités - L'Etudiant","URL":"https://www.letudiant.fr/college/annuaire-des-colleges/fiche/college-charles-de-gaulle-69.html#presentation","accessed":{"date-parts":[["2026",5,30]]}}}],"schema":"https://github.com/citation-style-language/schema/raw/master/csl-citation.json"} </w:instrText>
      </w:r>
      <w:r>
        <w:fldChar w:fldCharType="separate"/>
      </w:r>
      <w:r w:rsidRPr="00576FD7">
        <w:rPr>
          <w:rFonts w:cs="Times New Roman"/>
          <w:szCs w:val="24"/>
          <w14:ligatures w14:val="standardContextual"/>
        </w:rPr>
        <w:t>(</w:t>
      </w:r>
      <w:r w:rsidRPr="00576FD7">
        <w:rPr>
          <w:rFonts w:cs="Times New Roman"/>
          <w:i/>
          <w:iCs/>
          <w:szCs w:val="24"/>
          <w14:ligatures w14:val="standardContextual"/>
        </w:rPr>
        <w:t>Collège Charles de Gaulle, Saint-Pierre-de-Chandieu (69), Avis et Classement, Toutes Les Infos et Les Spécialités - L’Etudiant</w:t>
      </w:r>
      <w:r w:rsidRPr="00576FD7">
        <w:rPr>
          <w:rFonts w:cs="Times New Roman"/>
          <w:szCs w:val="24"/>
          <w14:ligatures w14:val="standardContextual"/>
        </w:rPr>
        <w:t xml:space="preserve">, </w:t>
      </w:r>
      <w:r>
        <w:rPr>
          <w:rFonts w:cs="Times New Roman"/>
          <w:szCs w:val="24"/>
          <w14:ligatures w14:val="standardContextual"/>
        </w:rPr>
        <w:t>2023</w:t>
      </w:r>
      <w:r w:rsidRPr="00576FD7">
        <w:rPr>
          <w:rFonts w:cs="Times New Roman"/>
          <w:szCs w:val="24"/>
          <w14:ligatures w14:val="standardContextual"/>
        </w:rPr>
        <w:t>.)</w:t>
      </w:r>
      <w:r>
        <w:fldChar w:fldCharType="end"/>
      </w:r>
    </w:p>
    <w:p w14:paraId="116E1D9D" w14:textId="77777777" w:rsidR="003E4B75" w:rsidRDefault="003E4B75" w:rsidP="003E4B75"/>
    <w:p w14:paraId="4872D917" w14:textId="77777777" w:rsidR="003E4B75" w:rsidRDefault="003E4B75" w:rsidP="003E4B75">
      <w:pPr>
        <w:pStyle w:val="Heading2"/>
      </w:pPr>
      <w:bookmarkStart w:id="32" w:name="_Toc231678097"/>
      <w:r w:rsidRPr="003439CB">
        <w:t>Le système scolaire en France et</w:t>
      </w:r>
      <w:r>
        <w:t xml:space="preserve"> </w:t>
      </w:r>
      <w:r w:rsidRPr="003439CB">
        <w:t>l’enseignement des langues vivantes</w:t>
      </w:r>
      <w:r>
        <w:t> :</w:t>
      </w:r>
      <w:bookmarkEnd w:id="32"/>
      <w:r>
        <w:t xml:space="preserve"> </w:t>
      </w:r>
    </w:p>
    <w:p w14:paraId="78FF2503" w14:textId="77777777" w:rsidR="003E4B75" w:rsidRPr="00274D30" w:rsidRDefault="003E4B75" w:rsidP="003E4B75"/>
    <w:p w14:paraId="6F3BE63D" w14:textId="5984AF04" w:rsidR="003E4B75" w:rsidRDefault="003E4B75" w:rsidP="003E4B75">
      <w:r>
        <w:t xml:space="preserve">Le collège constitue le premier cycle de l'enseignement secondaire en France. Il accueille les élèves de la 6e à la 3e, généralement âgés de 11 à 15 ans, et couvre la fin du cycle 3 ainsi que l'intégralité du cycle 4. Obligatoire et identique pour tous les élèves, il a pour mission d'assurer une formation générale commune avant l'orientation vers les différentes voies du lycée, </w:t>
      </w:r>
      <w:r>
        <w:lastRenderedPageBreak/>
        <w:t xml:space="preserve">conformément aux programmes définis par le ministère de l’Éducation nationale </w:t>
      </w:r>
      <w:r>
        <w:fldChar w:fldCharType="begin"/>
      </w:r>
      <w:r>
        <w:instrText xml:space="preserve"> ADDIN ZOTERO_ITEM CSL_CITATION {"citationID":"zWF44XvP","properties":{"unsorted":false,"formattedCitation":"({\\i{}Enseigner au cycle 3 | \\uc0\\u233{}duscol | Minist\\uc0\\u232{}re de l\\uc0\\u8217{}\\uc0\\u201{}ducation nationale | Direction g\\uc0\\u233{}n\\uc0\\u233{}rale de l\\uc0\\u8217{}enseignement scolaire}, n.d.)","plainCitation":"(Enseigner au cycle 3 | éduscol | Ministère de l’Éducation nationale | Direction générale de l’enseignement scolaire, n.d.)","noteIndex":0},"citationItems":[{"id":215,"uris":["http://zotero.org/users/18489330/items/TWDIYV78"],"itemData":{"id":215,"type":"webpage","language":"fr","title":"Enseigner au cycle 3 | éduscol | Ministère de l'Éducation nationale | Direction générale de l'enseignement scolaire","URL":"https://eduscol.education.gouv.fr/4356/enseigner-au-cycle-3","accessed":{"date-parts":[["2026",5,30]]}}}],"schema":"https://github.com/citation-style-language/schema/raw/master/csl-citation.json"}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Enseigner au cycle 3 | éduscol | Ministère de l’Éducation nationale | Direction générale de l’enseignement scolaire</w:t>
      </w:r>
      <w:r w:rsidR="00A36945" w:rsidRPr="00A36945">
        <w:rPr>
          <w:rFonts w:cs="Times New Roman"/>
          <w:szCs w:val="24"/>
          <w14:ligatures w14:val="standardContextual"/>
        </w:rPr>
        <w:t>, n.d.)</w:t>
      </w:r>
      <w:r>
        <w:fldChar w:fldCharType="end"/>
      </w:r>
      <w:r>
        <w:t xml:space="preserve">. </w:t>
      </w:r>
    </w:p>
    <w:p w14:paraId="67FC9FA1" w14:textId="77777777" w:rsidR="003E4B75" w:rsidRDefault="003E4B75" w:rsidP="003E4B75"/>
    <w:p w14:paraId="6184CBDD" w14:textId="12C0B25D" w:rsidR="003E4B75" w:rsidRDefault="003E4B75" w:rsidP="003E4B75">
      <w:r>
        <w:t xml:space="preserve">Le Cadre Européen Commun de Référence pour les Langues (CECRL), publié par le Conseil de l'Europe, constitue le référentiel commun structurant l'enseignement des langues vivantes en France et dans l'ensemble des pays membres. Il définit six niveaux de compétence, de A1 (niveau débutant) à C2 (niveau expert), articulés autour de descripteurs positifs précisant ce que l'apprenant est capable de faire dans la langue cible en réception, production, interaction et médiation </w:t>
      </w:r>
      <w:r>
        <w:fldChar w:fldCharType="begin"/>
      </w:r>
      <w:r>
        <w:instrText xml:space="preserve"> ADDIN ZOTERO_ITEM CSL_CITATION {"citationID":"9WVT2PwM","properties":{"unsorted":false,"formattedCitation":"(l\\uc0\\u8217{}Europe, 2022)","plainCitation":"(l’Europe, 2022)","noteIndex":0},"citationItems":[{"id":217,"uris":["http://zotero.org/users/18489330/items/NMQTG6TZ"],"itemData":{"id":217,"type":"book","abstract":"Un manuel incontournable destiné à promouvoir une éducation plurilingue de qualité, à faciliter une plus grande mobilité sociale et à stimuler la réflexion et les échanges entre les professionnels des langues pour l'élaboration des programmes d'études et dans la formation des enseignants. Le volume complémentaire du CECR élargit le champ de l’éducation langagière. Il reflète les développements académiques et sociétaux survenus depuis la publication du Cadre européen commun de référence pour les langues (CECR) et met à jour la version de 2001. Cette publication doit beaucoup aux contributions de l’ensemble des professionnels impliqués dans l’enseignement des langues, à travers l’Europe et au-delà. Ce volume contient : ► une explicitation des aspects essentiels du CECR pour l’enseignement et l’apprentissage ; ► un ensemble complet et actualisé des descripteurs du CECR, qui remplace celui de 2001 par : – des descripteurs respectant l’approche inclusive et la neutralité de genre ; – des détails supplémentaires relatifs à l’écoute et à la lecture ; – un nouveau niveau, le niveau pré-A1, ainsi qu’une description enrichie des niveaux A1 et C ; – une échelle de remplacement pour la compétence phonologique ; – de nouvelles échelles pour la médiation, l’interaction en ligne et la compétence plurilingue/pluriculturelle ; – de nouvelles échelles pour la compétence en langue des signes ; ► un bref rapport sur les processus de développement, de validation et de consultation, qui ont duré quatre ans. Le volume complémentaire du CECR représente une nouvelle étape dans un processus d’engagement dans l’éducation aux langues, qui est mené par le Conseil de l’Europe depuis 1964 et qui vise à : ► promouvoir et soutenir l’apprentissage et l’enseignement des langues vivantes ; ► renforcer le dialogue interculturel, et donc la compréhension mutuelle, la cohésion sociale et la démocratie ; ► protéger la diversité linguistique et culturelle en Europe ; et ► promouvoir le droit à une éducation de qualité pour tous.","ISBN":"978-92-871-8646-1","language":"fr","note":"Google-Books-ID: AmGlEAAAQBAJ","number-of-pages":"292","publisher":"Council of Europe","source":"Google Books","title":"Cadre européen commun de référence pour les langues: apprendre, enseigner, évaluer: Volume complémentaire","title-short":"Cadre européen commun de référence pour les langues","author":[{"family":"Europe","given":"Conseil","non-dropping-particle":"l'","dropping-particle":"de"}],"issued":{"date-parts":[["2022",1,4]]}}}],"schema":"https://github.com/citation-style-language/schema/raw/master/csl-citation.json"} </w:instrText>
      </w:r>
      <w:r>
        <w:fldChar w:fldCharType="separate"/>
      </w:r>
      <w:r w:rsidR="00A36945" w:rsidRPr="009C42E9">
        <w:rPr>
          <w:rFonts w:cs="Times New Roman"/>
          <w:szCs w:val="24"/>
          <w14:ligatures w14:val="standardContextual"/>
        </w:rPr>
        <w:t>(l’Europe, 2022)</w:t>
      </w:r>
      <w:r>
        <w:fldChar w:fldCharType="end"/>
      </w:r>
      <w:r>
        <w:t>.</w:t>
      </w:r>
    </w:p>
    <w:p w14:paraId="3E8DB819" w14:textId="77777777" w:rsidR="003E4B75" w:rsidRDefault="003E4B75" w:rsidP="003E4B75"/>
    <w:p w14:paraId="5DDC769D" w14:textId="20D7F11C" w:rsidR="003E4B75" w:rsidRDefault="003E4B75" w:rsidP="003E4B75">
      <w:r>
        <w:t xml:space="preserve">En France, ce cadre est institutionnalisé comme référence obligatoire pour l'enseignement des langues vivantes étrangères (LVE) au collège depuis les réformes éducatives de 2005 </w:t>
      </w:r>
      <w:r>
        <w:fldChar w:fldCharType="begin"/>
      </w:r>
      <w:r>
        <w:instrText xml:space="preserve"> ADDIN ZOTERO_ITEM CSL_CITATION {"citationID":"o6viAj0o","properties":{"unsorted":false,"formattedCitation":"(LOI N\\uc0\\u176{} 2005-380 Du 23 Avril 2005 d\\uc0\\u8217{}orientation et de Programme Pour l\\uc0\\u8217{}avenir de l\\uc0\\u8217{}\\uc0\\u233{}cole (1) - L\\uc0\\u233{}gifrance, n.d.)","plainCitation":"(LOI N° 2005-380 Du 23 Avril 2005 d’orientation et de Programme Pour l’avenir de l’école (1) - Légifrance, n.d.)","dontUpdate":true,"noteIndex":0},"citationItems":[{"id":219,"uris":["http://zotero.org/users/18489330/items/2I4HX72A"],"itemData":{"id":219,"type":"bill","container-title":"LOI n° 2005-380","title":"LOI n° 2005-380 du 23 avril 2005 d'orientation et de programme pour l'avenir de l'école (1) - Légifrance","URL":"https://www.legifrance.gouv.fr/jorf/id/JORFTEXT000000259787/","accessed":{"date-parts":[["2026",5,30]]}}}],"schema":"https://github.com/citation-style-language/schema/raw/master/csl-citation.json"} </w:instrText>
      </w:r>
      <w:r>
        <w:fldChar w:fldCharType="separate"/>
      </w:r>
      <w:r w:rsidRPr="0058376D">
        <w:rPr>
          <w:rFonts w:cs="Times New Roman"/>
          <w:szCs w:val="24"/>
          <w14:ligatures w14:val="standardContextual"/>
        </w:rPr>
        <w:t>(LOI N° 2005-380 Du 23 Avril 2005 d’orientation et de Programme Pour l’avenir de l’école (1) - Légifrance,)</w:t>
      </w:r>
      <w:r>
        <w:fldChar w:fldCharType="end"/>
      </w:r>
      <w:r>
        <w:t xml:space="preserve">. Les programmes nationaux imposent un enseignement de la LV1 dès la 6e et l'introduction d'une LV2 en 5e. Les objectifs de niveau à atteindre en fin de cycle 4 sont fixés à B1 pour la LV1 et A2 pour la LV2 </w:t>
      </w:r>
      <w:r>
        <w:fldChar w:fldCharType="begin"/>
      </w:r>
      <w:r>
        <w:instrText xml:space="preserve"> ADDIN ZOTERO_ITEM CSL_CITATION {"citationID":"9L8GFVxf","properties":{"unsorted":false,"formattedCitation":"({\\i{}Circulaire de rentr\\uc0\\u233{}e 2015}, n.d.)","plainCitation":"(Circulaire de rentrée 2015, n.d.)","noteIndex":0},"citationItems":[{"id":228,"uris":["http://zotero.org/users/18489330/items/8FMWYMSA"],"itemData":{"id":228,"type":"webpage","container-title":"Ministère de l'Education nationale","language":"fr","title":"Circulaire de rentrée 2015","URL":"https://www.education.gouv.fr/bo/15/Hebdo22/xxx.htm","accessed":{"date-parts":[["2026",5,30]]}}}],"schema":"https://github.com/citation-style-language/schema/raw/master/csl-citation.json"}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Circulaire de rentrée 2015</w:t>
      </w:r>
      <w:r w:rsidR="00A36945" w:rsidRPr="00A36945">
        <w:rPr>
          <w:rFonts w:cs="Times New Roman"/>
          <w:szCs w:val="24"/>
          <w14:ligatures w14:val="standardContextual"/>
        </w:rPr>
        <w:t>, n.d.)</w:t>
      </w:r>
      <w:r>
        <w:fldChar w:fldCharType="end"/>
      </w:r>
      <w:r>
        <w:t>. Sur le plan pédagogique, les programmes préconisent une approche actionnelle centrée sur la tâche finale, privilégiant la production orale, l'utilisation de documents authentiques et le développement de la compétence interculturelle. Au collège Charles de Gaulle, ce cadre s'applique à l'ensemble des langues vivantes proposées : l'anglais, l'allemand, l'espagnol et l'italien enseignées par l'équipe de professeurs de langues constituant le public visé de cette recherche.</w:t>
      </w:r>
    </w:p>
    <w:p w14:paraId="6DBF5593" w14:textId="77777777" w:rsidR="003E4B75" w:rsidRDefault="003E4B75" w:rsidP="003E4B75"/>
    <w:p w14:paraId="6042E1DC" w14:textId="43E6962D" w:rsidR="003E4B75" w:rsidRDefault="003E4B75" w:rsidP="003E4B75">
      <w:r>
        <w:t xml:space="preserve">Dans le cadre du programme des assistants de langue, coordonné par France Éducation International en partenariat avec une soixantaine de pays, les assistants sont recrutés en tant que locuteurs natifs ou quasi-natifs afin d'enrichir l'exposition des élèves à la langue cible </w:t>
      </w:r>
      <w:r>
        <w:fldChar w:fldCharType="begin"/>
      </w:r>
      <w:r>
        <w:instrText xml:space="preserve"> ADDIN ZOTERO_ITEM CSL_CITATION {"citationID":"ZVA8wfcJ","properties":{"unsorted":false,"formattedCitation":"({\\i{}Devenir assistant de langue en France | France Education international}, 2021)","plainCitation":"(Devenir assistant de langue en France | France Education international, 2021)","noteIndex":0},"citationItems":[{"id":230,"uris":["http://zotero.org/users/18489330/items/I6NWN2VJ"],"itemData":{"id":230,"type":"webpage","abstract":"Les assistants de langue travaillent dans des établissements scolaires en France pour accompagner les élèves dans leur apprentissage d’une langue et d’une culture différentes. Ce programme de mobilité internationale vous offre une immersion culturelle et linguistique, ainsi qu’une expérience pré-professionnalisante valorisante.","language":"fr","title":"Devenir assistant de langue en France | France Education international","URL":"https://www.france-education-international.fr/venir-en-france/devenir-assistant-de-langue-en-france","accessed":{"date-parts":[["2026",5,30]]},"issued":{"date-parts":[["2021",5,10]]}}}],"schema":"https://github.com/citation-style-language/schema/raw/master/csl-citation.json"} </w:instrText>
      </w:r>
      <w: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Devenir assistant de langue en France | France Education international</w:t>
      </w:r>
      <w:r w:rsidR="00A36945" w:rsidRPr="00A36945">
        <w:rPr>
          <w:rFonts w:cs="Times New Roman"/>
          <w:szCs w:val="24"/>
          <w14:ligatures w14:val="standardContextual"/>
        </w:rPr>
        <w:t>, 2021)</w:t>
      </w:r>
      <w:r>
        <w:fldChar w:fldCharType="end"/>
      </w:r>
      <w:r>
        <w:t>. Ce dispositif ne constitue pas un poste d'enseignement à part entière, l'assistant intervient en soutien du professeur titulaire, sans responsabilité pédagogique complète ni fonction d'évaluation. Les interventions sont limitées à un volume horaire hebdomadaire fixé par les conditions de recrutement, et se concentrent principalement sur la pratique orale et l'apport d'une dimension culturelle authentique.</w:t>
      </w:r>
    </w:p>
    <w:p w14:paraId="00DF9FB3" w14:textId="77777777" w:rsidR="003E4B75" w:rsidRDefault="003E4B75" w:rsidP="003E4B75"/>
    <w:p w14:paraId="1DFE4349" w14:textId="77777777" w:rsidR="003E4B75" w:rsidRDefault="003E4B75" w:rsidP="003E4B75">
      <w:r>
        <w:lastRenderedPageBreak/>
        <w:t>Au collège Charles de Gaulle, j'ai exercé ces fonctions auprès de classes allant de la 6e à la 3e, en collaboration étroite avec les professeurs de langues vivantes de l'établissement. Cette position m'a permis d'observer régulièrement leurs pratiques pédagogiques, d'échanger avec eux sur leurs approches didactiques et de m'intégrer au fonctionnement quotidien du fonctionnement de l'établissement. C'est cette proximité professionnelle qui justifie le choix des enseignants de langues vivantes de cet établissement comme sujets de la présente recherche.</w:t>
      </w:r>
    </w:p>
    <w:p w14:paraId="3E681645" w14:textId="77777777" w:rsidR="003E4B75" w:rsidRDefault="003E4B75" w:rsidP="003E4B75"/>
    <w:p w14:paraId="3A2B36BC" w14:textId="77777777" w:rsidR="003E4B75" w:rsidRDefault="003E4B75" w:rsidP="003E4B75">
      <w:pPr>
        <w:pStyle w:val="Heading2"/>
      </w:pPr>
      <w:bookmarkStart w:id="33" w:name="_Toc231678098"/>
      <w:r>
        <w:t>Le cadre réglementaire relatif aux outils TICE et IA dans les écoles Françaises</w:t>
      </w:r>
      <w:bookmarkEnd w:id="33"/>
    </w:p>
    <w:p w14:paraId="26DFAE7A" w14:textId="77777777" w:rsidR="003E4B75" w:rsidRPr="006C518F" w:rsidRDefault="003E4B75" w:rsidP="003E4B75">
      <w:pPr>
        <w:rPr>
          <w:lang w:val="en-FR"/>
        </w:rPr>
      </w:pPr>
    </w:p>
    <w:p w14:paraId="6E35528A" w14:textId="37DFFE33" w:rsidR="003E4B75" w:rsidRPr="00CF4043" w:rsidRDefault="003E4B75" w:rsidP="003E4B75">
      <w:pPr>
        <w:rPr>
          <w:lang w:val="en-FR"/>
        </w:rPr>
      </w:pPr>
      <w:r w:rsidRPr="00CF4043">
        <w:rPr>
          <w:lang w:val="en-FR"/>
        </w:rPr>
        <w:t xml:space="preserve">Les technologies numériques sont structurellement intégrées dans l'enseignement secondaire français, mais leur usage est strictement encadré par des directives institutionnelles centralisées. Cette vision est parfaitement illustrée par l'article L.413-4 de la loi n° 2018-698 du 3 août 2018 </w:t>
      </w:r>
      <w:r>
        <w:rPr>
          <w:lang w:val="en-FR"/>
        </w:rPr>
        <w:fldChar w:fldCharType="begin"/>
      </w:r>
      <w:r>
        <w:rPr>
          <w:lang w:val="en-FR"/>
        </w:rPr>
        <w:instrText xml:space="preserve"> ADDIN ZOTERO_ITEM CSL_CITATION {"citationID":"58doHW24","properties":{"unsorted":false,"formattedCitation":"({\\i{}Droit National En Vigueur - Jurisprudence - Jurisprudence Administrative - L\\uc0\\u233{}gifrance}, 2018)","plainCitation":"(Droit National En Vigueur - Jurisprudence - Jurisprudence Administrative - Légifrance, 2018)","noteIndex":0},"citationItems":[{"id":232,"uris":["http://zotero.org/users/18489330/items/PKJG5EWC"],"itemData":{"id":232,"type":"webpage","title":"Droit national en vigueur - Jurisprudence - Jurisprudence administrative - Légifrance","URL":"https://www.legifrance.gouv.fr/download/pdf?id=HFLUpbWxIOq4I6R3ktU6f-Z-PkK9A6thiDb3sgQcNsM=","accessed":{"date-parts":[["2026",5,30]]},"issued":{"date-parts":[["2018",8,5]]}}}],"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Droit National En Vigueur - Jurisprudence - Jurisprudence Administrative - Légifrance</w:t>
      </w:r>
      <w:r w:rsidR="00A36945" w:rsidRPr="00A36945">
        <w:rPr>
          <w:rFonts w:cs="Times New Roman"/>
          <w:szCs w:val="24"/>
          <w14:ligatures w14:val="standardContextual"/>
        </w:rPr>
        <w:t>, 2018)</w:t>
      </w:r>
      <w:r>
        <w:rPr>
          <w:lang w:val="en-FR"/>
        </w:rPr>
        <w:fldChar w:fldCharType="end"/>
      </w:r>
      <w:r>
        <w:rPr>
          <w:lang w:val="en-FR"/>
        </w:rPr>
        <w:t xml:space="preserve"> </w:t>
      </w:r>
      <w:r w:rsidRPr="00CF4043">
        <w:rPr>
          <w:lang w:val="en-FR"/>
        </w:rPr>
        <w:t>qui stipule l'interdiction de l'usage des téléphones portables dans les écoles maternelles, les écoles élémentaires et les collèges. Par conséquent, les échanges quotidiens, la transmission d'éventuels supports pédagogiques et les activités numériques sont canalisés et doivent se faire uniquement sur des plateformes reconnues et validées, les Espaces Numériques de Travail (ENT)</w:t>
      </w:r>
      <w:r>
        <w:rPr>
          <w:lang w:val="en-FR"/>
        </w:rPr>
        <w:t xml:space="preserve"> </w:t>
      </w:r>
      <w:r>
        <w:rPr>
          <w:lang w:val="en-FR"/>
        </w:rPr>
        <w:fldChar w:fldCharType="begin"/>
      </w:r>
      <w:r>
        <w:rPr>
          <w:lang w:val="en-FR"/>
        </w:rPr>
        <w:instrText xml:space="preserve"> ADDIN ZOTERO_ITEM CSL_CITATION {"citationID":"9C9lYQGQ","properties":{"unsorted":false,"formattedCitation":"({\\i{}Coll\\uc0\\u232{}ge Charles de Gaulle}, 2006)","plainCitation":"(Collège Charles de Gaulle, 2006)","noteIndex":0},"citationItems":[{"id":234,"uris":["http://zotero.org/users/18489330/items/M2UI89XF"],"itemData":{"id":234,"type":"webpage","title":"Collège Charles de Gaulle","URL":"https://charlesdegaulle-stpierredechandieu.ent.auvergnerhonealpes.fr/","accessed":{"date-parts":[["2026",5,30]]},"issued":{"date-parts":[["2006",11,30]]}}}],"schema":"https://github.com/citation-style-language/schema/raw/master/csl-citation.json"}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Collège Charles de Gaulle</w:t>
      </w:r>
      <w:r w:rsidR="00A36945" w:rsidRPr="00A36945">
        <w:rPr>
          <w:rFonts w:cs="Times New Roman"/>
          <w:szCs w:val="24"/>
          <w14:ligatures w14:val="standardContextual"/>
        </w:rPr>
        <w:t>, 2006)</w:t>
      </w:r>
      <w:r>
        <w:rPr>
          <w:lang w:val="en-FR"/>
        </w:rPr>
        <w:fldChar w:fldCharType="end"/>
      </w:r>
      <w:r w:rsidRPr="00CF4043">
        <w:rPr>
          <w:lang w:val="en-FR"/>
        </w:rPr>
        <w:t xml:space="preserve">, telle que par exemple la plateforme régionale Auvergne-Rhône-Alpes. De ce fait, bien que l'on puisse constater la place dominante des technologies numériques dans le travail quotidien de l'enseignant en France. </w:t>
      </w:r>
    </w:p>
    <w:p w14:paraId="0EAC5845" w14:textId="19EC5853" w:rsidR="003E4B75" w:rsidRDefault="003E4B75" w:rsidP="003E4B75">
      <w:pPr>
        <w:rPr>
          <w:lang w:val="en-FR"/>
        </w:rPr>
      </w:pPr>
      <w:r w:rsidRPr="00CF4043">
        <w:rPr>
          <w:lang w:val="en-FR"/>
        </w:rPr>
        <w:t xml:space="preserve">En réponse à l'accroissement des outils génératifs, le Ministère de l'Éducation nationale a formulé un « Cadre d'usage de l'IA dans l'enseignement » </w:t>
      </w:r>
      <w:r>
        <w:rPr>
          <w:lang w:val="en-FR"/>
        </w:rPr>
        <w:fldChar w:fldCharType="begin"/>
      </w:r>
      <w:r>
        <w:rPr>
          <w:lang w:val="en-FR"/>
        </w:rPr>
        <w:instrText xml:space="preserve"> ADDIN ZOTERO_ITEM CSL_CITATION {"citationID":"xREZL6qT","properties":{"unsorted":false,"formattedCitation":"({\\i{}Cadre d\\uc0\\u8217{}usage de l\\uc0\\u8217{}IA en \\uc0\\u233{}ducation}, 2025)","plainCitation":"(Cadre d’usage de l’IA en éducation, 2025)","noteIndex":0},"citationItems":[{"id":171,"uris":["http://zotero.org/users/18489330/items/HRT5PKYW"],"itemData":{"id":171,"type":"webpage","abstract":"Le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nationale","language":"fr","title":"Cadre d'usage de l'IA en éducation","URL":"https://www.education.gouv.fr/cadre-d-usage-de-l-ia-en-education-450647","accessed":{"date-parts":[["2026",5,17]]},"issued":{"date-parts":[["2025",6,13]]}}}],"schema":"https://github.com/citation-style-language/schema/raw/master/csl-citation.json"}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Cadre d’usage de l’IA en éducation</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 xml:space="preserve">où il est clairement stipulé que l'usage d'IA générative s'adresse à deux parties, c'est-à-dire les enseignants et les élèves, et non pas autrement </w:t>
      </w:r>
      <w:r>
        <w:rPr>
          <w:lang w:val="en-FR"/>
        </w:rPr>
        <w:fldChar w:fldCharType="begin"/>
      </w:r>
      <w:r>
        <w:rPr>
          <w:lang w:val="en-FR"/>
        </w:rPr>
        <w:instrText xml:space="preserve"> ADDIN ZOTERO_ITEM CSL_CITATION {"citationID":"pkANe4DF","properties":{"unsorted":false,"formattedCitation":"({\\i{}Minist\\uc0\\u232{}re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w:t>
      </w:r>
      <w:r w:rsidRPr="00535A8E">
        <w:rPr>
          <w:rFonts w:cs="Times New Roman"/>
          <w:i/>
          <w:iCs/>
          <w:szCs w:val="24"/>
          <w14:ligatures w14:val="standardContextual"/>
        </w:rPr>
        <w:t>a</w:t>
      </w:r>
      <w:r w:rsidRPr="00535A8E">
        <w:rPr>
          <w:rFonts w:cs="Times New Roman"/>
          <w:szCs w:val="24"/>
          <w14:ligatures w14:val="standardContextual"/>
        </w:rPr>
        <w:t>)</w:t>
      </w:r>
      <w:r>
        <w:rPr>
          <w:lang w:val="en-FR"/>
        </w:rPr>
        <w:fldChar w:fldCharType="end"/>
      </w:r>
      <w:r w:rsidRPr="00CF4043">
        <w:rPr>
          <w:lang w:val="en-FR"/>
        </w:rPr>
        <w:t xml:space="preserve">. Dans le cas des élèves, ils ont un usage spécifique de ces technologies et ne peuvent en faire usage que dans le cadre du niveau de classe de Quatrième, en présence de l'enseignant et dans le cadre définis précisément </w:t>
      </w:r>
      <w:bookmarkStart w:id="34" w:name="_Hlk231071207"/>
      <w:r>
        <w:rPr>
          <w:lang w:val="en-FR"/>
        </w:rPr>
        <w:fldChar w:fldCharType="begin"/>
      </w:r>
      <w:r>
        <w:rPr>
          <w:lang w:val="en-FR"/>
        </w:rPr>
        <w:instrText xml:space="preserve"> ADDIN ZOTERO_ITEM CSL_CITATION {"citationID":"HoHGLUN5","properties":{"unsorted":false,"formattedCitation":"({\\i{}Minist\\uc0\\u232{}re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bookmarkEnd w:id="34"/>
      <w:r w:rsidRPr="00CF4043">
        <w:rPr>
          <w:lang w:val="en-FR"/>
        </w:rPr>
        <w:t xml:space="preserve">. Les enseignants bénéficient de plus de liberté d'action dans l'utilisation d'outils IA dans le cadre professionnel, par exemple lors de la préparation de séquences, de la création d'évaluations ou d'adaptation pédagogique </w:t>
      </w:r>
      <w:r>
        <w:rPr>
          <w:lang w:val="en-FR"/>
        </w:rPr>
        <w:fldChar w:fldCharType="begin"/>
      </w:r>
      <w:r>
        <w:rPr>
          <w:lang w:val="en-FR"/>
        </w:rPr>
        <w:instrText xml:space="preserve"> ADDIN ZOTERO_ITEM CSL_CITATION {"citationID":"r2uy8000","properties":{"unsorted":false,"formattedCitation":"({\\i{}Minist\\uc0\\u232{}re de l\\uc0\\u8217{}Education nationale 2025a}, 2025)","plainCitation":"(Ministère de l’Education nationale 2025a, 2025)","dontUpdate":true,"noteIndex":0},"citationItems":[{"id":238,"uris":["http://zotero.org/users/18489330/items/P4B6ZMGQ"],"itemData":{"id":238,"type":"webpage","abstract":"Le développement rapide de l’IA interroge le monde éducatif. Pour en encadrer l’usage à l’école, un cadre éthique et juridique est proposé à la communauté éducative. Découvrez ce cadre en détail.","container-title":"Ministère de l'Education nationale","language":"fr","title":"Ministère de l'Education nationale 2025a","URL":"https://www.education.gouv.fr/cadre-d-usage-de-l-ia-en-education-450647","accessed":{"date-parts":[["2026",5,30]]},"issued":{"date-parts":[["2025",6,13]]}}}],"schema":"https://github.com/citation-style-language/schema/raw/master/csl-citation.json"} </w:instrText>
      </w:r>
      <w:r>
        <w:rPr>
          <w:lang w:val="en-FR"/>
        </w:rPr>
        <w:fldChar w:fldCharType="separate"/>
      </w:r>
      <w:r w:rsidRPr="00535A8E">
        <w:rPr>
          <w:rFonts w:cs="Times New Roman"/>
          <w:szCs w:val="24"/>
          <w14:ligatures w14:val="standardContextual"/>
        </w:rPr>
        <w:t>(</w:t>
      </w:r>
      <w:r w:rsidRPr="00535A8E">
        <w:rPr>
          <w:rFonts w:cs="Times New Roman"/>
          <w:i/>
          <w:iCs/>
          <w:szCs w:val="24"/>
          <w14:ligatures w14:val="standardContextual"/>
        </w:rPr>
        <w:t>Ministère de l’Education nationale</w:t>
      </w:r>
      <w:r w:rsidRPr="00535A8E">
        <w:rPr>
          <w:rFonts w:cs="Times New Roman"/>
          <w:szCs w:val="24"/>
          <w14:ligatures w14:val="standardContextual"/>
        </w:rPr>
        <w:t>, 2025</w:t>
      </w:r>
      <w:r>
        <w:rPr>
          <w:rFonts w:cs="Times New Roman"/>
          <w:szCs w:val="24"/>
          <w14:ligatures w14:val="standardContextual"/>
        </w:rPr>
        <w:t xml:space="preserve"> a</w:t>
      </w:r>
      <w:r w:rsidRPr="00535A8E">
        <w:rPr>
          <w:rFonts w:cs="Times New Roman"/>
          <w:szCs w:val="24"/>
          <w14:ligatures w14:val="standardContextual"/>
        </w:rPr>
        <w:t>)</w:t>
      </w:r>
      <w:r>
        <w:rPr>
          <w:lang w:val="en-FR"/>
        </w:rPr>
        <w:fldChar w:fldCharType="end"/>
      </w:r>
      <w:r w:rsidRPr="00CF4043">
        <w:rPr>
          <w:lang w:val="en-FR"/>
        </w:rPr>
        <w:t xml:space="preserve">. Cependant, dans cette situation, les enseignants doivent respecter certaines exigences en matière de protection des </w:t>
      </w:r>
      <w:r w:rsidRPr="00CF4043">
        <w:rPr>
          <w:lang w:val="en-FR"/>
        </w:rPr>
        <w:lastRenderedPageBreak/>
        <w:t xml:space="preserve">données personnelles puisque le Ministère et la CNIL </w:t>
      </w:r>
      <w:r>
        <w:rPr>
          <w:lang w:val="en-FR"/>
        </w:rPr>
        <w:fldChar w:fldCharType="begin"/>
      </w:r>
      <w:r>
        <w:rPr>
          <w:lang w:val="en-FR"/>
        </w:rPr>
        <w:instrText xml:space="preserve"> ADDIN ZOTERO_ITEM CSL_CITATION {"citationID":"k0M6eNQW","properties":{"unsorted":false,"formattedCitation":"({\\i{}Enseignant CNIL}, 2025)","plainCitation":"(Enseignant CNIL, 2025)","noteIndex":0},"citationItems":[{"id":240,"uris":["http://zotero.org/users/18489330/items/69PPVGJB"],"itemData":{"id":240,"type":"webpage","abstract":"Les cas d’usage dans l’éducation Les cas d’usage recourant aux technologies d’IA dans l’éducation sont nombreux et hétérogènes et s’articulent généralement autour de trois axes :","language":"fr","title":"Enseignant : comment utiliser un système d’IA dans le cadre de vos missions ?","title-short":"Enseignant CNIL","URL":"https://www.cnil.fr/fr/enseignant-usage-systeme-ia","accessed":{"date-parts":[["2026",5,30]]},"issued":{"date-parts":[["2025",6,20]]}}}],"schema":"https://github.com/citation-style-language/schema/raw/master/csl-citation.json"} </w:instrText>
      </w:r>
      <w:r>
        <w:rPr>
          <w:lang w:val="en-FR"/>
        </w:rPr>
        <w:fldChar w:fldCharType="separate"/>
      </w:r>
      <w:r w:rsidR="00A36945" w:rsidRPr="00A36945">
        <w:rPr>
          <w:rFonts w:cs="Times New Roman"/>
          <w:szCs w:val="24"/>
          <w14:ligatures w14:val="standardContextual"/>
        </w:rPr>
        <w:t>(</w:t>
      </w:r>
      <w:r w:rsidR="00A36945" w:rsidRPr="00A36945">
        <w:rPr>
          <w:rFonts w:cs="Times New Roman"/>
          <w:i/>
          <w:iCs/>
          <w:szCs w:val="24"/>
          <w14:ligatures w14:val="standardContextual"/>
        </w:rPr>
        <w:t>Enseignant CNIL</w:t>
      </w:r>
      <w:r w:rsidR="00A36945" w:rsidRPr="00A36945">
        <w:rPr>
          <w:rFonts w:cs="Times New Roman"/>
          <w:szCs w:val="24"/>
          <w14:ligatures w14:val="standardContextual"/>
        </w:rPr>
        <w:t>, 2025)</w:t>
      </w:r>
      <w:r>
        <w:rPr>
          <w:lang w:val="en-FR"/>
        </w:rPr>
        <w:fldChar w:fldCharType="end"/>
      </w:r>
      <w:r>
        <w:rPr>
          <w:lang w:val="en-FR"/>
        </w:rPr>
        <w:t xml:space="preserve"> </w:t>
      </w:r>
      <w:r w:rsidRPr="00CF4043">
        <w:rPr>
          <w:lang w:val="en-FR"/>
        </w:rPr>
        <w:t>recommandent aux enseignants de ne pas introduire les informations identifiables des élèves dans des applications publis</w:t>
      </w:r>
      <w:r>
        <w:rPr>
          <w:lang w:val="en-FR"/>
        </w:rPr>
        <w:t>.</w:t>
      </w:r>
    </w:p>
    <w:p w14:paraId="04C30458" w14:textId="77777777" w:rsidR="003E4B75" w:rsidRPr="00CF4043" w:rsidRDefault="003E4B75" w:rsidP="003E4B75">
      <w:pPr>
        <w:rPr>
          <w:lang w:val="en-FR"/>
        </w:rPr>
      </w:pPr>
    </w:p>
    <w:p w14:paraId="488A5D10" w14:textId="03E4F995" w:rsidR="003E4B75" w:rsidRDefault="003E4B75" w:rsidP="003E4B75">
      <w:pPr>
        <w:rPr>
          <w:lang w:val="en-FR"/>
        </w:rPr>
      </w:pPr>
      <w:r w:rsidRPr="00CF4043">
        <w:rPr>
          <w:lang w:val="en-FR"/>
        </w:rPr>
        <w:t>Pourtant, malgré toutes ces orientations, il subsiste une différence assez notable entre les orientations gouvernementales et la réalité des faits en salle de classe. Effectivement, bien que le droit permette l’usage personnel de l’intelligence artificielle pour les enseignants et soit assez restrictif quant à son intégration en classe, cela oblige ces derniers à fonctionner dans un environnement flou et sans orienter véritablement le personnel de l’établissement dans sa mise en œuvre. Les études empiriques récentes confirment que bien que l’utilisation personnelle et discrète des enseignants de l’IA générative soit encouragée en raison de leur autonomie, ils sont très prudents sur l’exploitation de ces logiciels auprès des élèves, conduisant donc à l’utilisation peu fréquente de ces logiciels dans les</w:t>
      </w:r>
      <w:r>
        <w:rPr>
          <w:lang w:val="en-FR"/>
        </w:rPr>
        <w:t xml:space="preserve"> </w:t>
      </w:r>
      <w:r>
        <w:rPr>
          <w:lang w:val="en-FR"/>
        </w:rPr>
        <w:fldChar w:fldCharType="begin"/>
      </w:r>
      <w:r w:rsidR="00AB2A26">
        <w:rPr>
          <w:lang w:val="en-FR"/>
        </w:rPr>
        <w:instrText xml:space="preserve"> ADDIN ZOTERO_ITEM CSL_CITATION {"citationID":"nFuALUeY","properties":{"unsorted":false,"formattedCitation":"(Devauchelle, 2025a)","plainCitation":"(Devauchelle, 2025a)","noteIndex":0},"citationItems":[{"id":212,"uris":["http://zotero.org/users/18489330/items/JGMUQMZS"],"itemData":{"id":212,"type":"article-journal","abstract":"Cet article explore l’impact de l’intelligence artificielle (IA) sur l’enseignement et la formation, mettant en lumière les tensions entre fascination, crainte, et adaptation. En France, l’IA générative reste marginale en classe, mais est utilisée en périphérie par les élèves et enseignants pour des tâches comme la préparation des cours ou les travaux scolaires. Les enseignants reconnaissent son potentiel tout en redoutant les risques, notamment en matière d’éthique et de tricherie. L’IA adaptative, en phase d’expérimentation, pourrait personnaliser les apprentissages, mais l’accès limité aux équipements reste un obstacle. Les formateurs et cadres éducatifs voient dans l’IA un outil pour optimiser la gestion et soutenir pédagogiquement les enseignants sans les remplacer. Toutefois, des préoccupations éthiques et juridiques, notamment sur la collecte des données, freinent son intégration. La « liberté pédagogique » reste essentielle pour les enseignants, qui souhaitent conserver leur autorité et leur rôle décisionnel. L’intégration généralisée de l’IA nécessitera du temps et un cadre d’usage clair.","container-title":"Revue internationale d’éducation de Sèvres","DOI":"10.4000/146vm","ISSN":"1254-4590","issue":"HS - 4","language":"fr","license":"https://creativecommons.org/licenses/by-nc-nd/4.0/","publisher":"France Education international","source":"journals.openedition.org","title":"Les enseignants, les formateurs et les cadres éducatifs français face à l’intelligence artificielle","URL":"https://journals.openedition.org/ries/17246","author":[{"family":"Devauchelle","given":"Bruno"}],"accessed":{"date-parts":[["2026",5,29]]},"issued":{"date-parts":[["2025"]],"season":"juin"}}}],"schema":"https://github.com/citation-style-language/schema/raw/master/csl-citation.json"} </w:instrText>
      </w:r>
      <w:r>
        <w:rPr>
          <w:lang w:val="en-FR"/>
        </w:rPr>
        <w:fldChar w:fldCharType="separate"/>
      </w:r>
      <w:r w:rsidR="00AB2A26">
        <w:rPr>
          <w:noProof/>
          <w:lang w:val="en-FR"/>
        </w:rPr>
        <w:t>(Devauchelle, 2025a)</w:t>
      </w:r>
      <w:r>
        <w:rPr>
          <w:lang w:val="en-FR"/>
        </w:rPr>
        <w:fldChar w:fldCharType="end"/>
      </w:r>
      <w:r w:rsidRPr="00CF4043">
        <w:rPr>
          <w:lang w:val="en-FR"/>
        </w:rPr>
        <w:t>.</w:t>
      </w:r>
    </w:p>
    <w:p w14:paraId="7F211862" w14:textId="77777777" w:rsidR="003E4B75" w:rsidRDefault="003E4B75" w:rsidP="003E4B75">
      <w:pPr>
        <w:rPr>
          <w:lang w:val="en-FR"/>
        </w:rPr>
      </w:pPr>
    </w:p>
    <w:p w14:paraId="33B1652F" w14:textId="77777777" w:rsidR="003E4B75" w:rsidRDefault="003E4B75" w:rsidP="003E4B75">
      <w:pPr>
        <w:pStyle w:val="Heading2"/>
        <w:rPr>
          <w:lang w:val="en-FR"/>
        </w:rPr>
      </w:pPr>
      <w:bookmarkStart w:id="35" w:name="_Toc231678099"/>
      <w:r w:rsidRPr="003E3C3D">
        <w:rPr>
          <w:lang w:val="en-FR"/>
        </w:rPr>
        <w:t>Le Public visé</w:t>
      </w:r>
      <w:bookmarkEnd w:id="35"/>
      <w:r>
        <w:rPr>
          <w:lang w:val="en-FR"/>
        </w:rPr>
        <w:br/>
      </w:r>
    </w:p>
    <w:p w14:paraId="37838009" w14:textId="77777777" w:rsidR="003E4B75" w:rsidRPr="00BD0C2E" w:rsidRDefault="003E4B75" w:rsidP="003E4B75">
      <w:pPr>
        <w:rPr>
          <w:lang w:val="en-FR"/>
        </w:rPr>
      </w:pPr>
      <w:r w:rsidRPr="00BD0C2E">
        <w:rPr>
          <w:lang w:val="en-FR"/>
        </w:rPr>
        <w:t>Au Collège Charles de Gaulle, le corps pédagogique spécialisé dans l'enseignement des langues vivantes compte 15 enseignants distribués en anglais, espagnol, allemand, Italien, langues et cultures anciennes (LCA) et le latin. Au-delà des particularités de leurs disciplines respectives, ces professionnels sont tous soumis à un contexte institutionnel défini par le CECRL et les programmes officiels (Cycles 3 et 4). Cette uniformisation requiert un travail conséquent au niveau de la préparation des cours et de l'adaptation des documents authentiques, ce qui est une réalité partagée par toute l'équipe enseignante.</w:t>
      </w:r>
    </w:p>
    <w:p w14:paraId="4AD3A971" w14:textId="77777777" w:rsidR="003E4B75" w:rsidRPr="00BD0C2E" w:rsidRDefault="003E4B75" w:rsidP="003E4B75">
      <w:pPr>
        <w:rPr>
          <w:lang w:val="en-FR"/>
        </w:rPr>
      </w:pPr>
    </w:p>
    <w:p w14:paraId="35183B87" w14:textId="77777777" w:rsidR="003E4B75" w:rsidRPr="00BD0C2E" w:rsidRDefault="003E4B75" w:rsidP="003E4B75">
      <w:pPr>
        <w:rPr>
          <w:lang w:val="en-FR"/>
        </w:rPr>
      </w:pPr>
      <w:r w:rsidRPr="00BD0C2E">
        <w:rPr>
          <w:lang w:val="en-FR"/>
        </w:rPr>
        <w:t xml:space="preserve">En tant qu'assistante d'anglais au sein de cet établissement scolaire, mon rôle de "chercheur embarqué" m'a offert une intégration continue au sein de cette équipe. Par les conversations quotidiennes à la table des enseignants, les réunions de travail et la co-animation d'un certain nombre de séances de cours, j'ai pu constater un paradoxe qui se dégageait de cette situation : devant l'hétérogénéité des groupes d'élèves (mentionnée </w:t>
      </w:r>
      <w:r>
        <w:rPr>
          <w:lang w:val="en-FR"/>
        </w:rPr>
        <w:t xml:space="preserve">en : </w:t>
      </w:r>
      <w:r w:rsidRPr="006C518F">
        <w:rPr>
          <w:lang w:val="en-FR"/>
        </w:rPr>
        <w:fldChar w:fldCharType="begin"/>
      </w:r>
      <w:r w:rsidRPr="006C518F">
        <w:rPr>
          <w:lang w:val="en-FR"/>
        </w:rPr>
        <w:instrText xml:space="preserve"> REF _Ref231073419 \r \h </w:instrText>
      </w:r>
      <w:r w:rsidRPr="006C518F">
        <w:rPr>
          <w:lang w:val="en-FR"/>
        </w:rPr>
      </w:r>
      <w:r w:rsidRPr="006C518F">
        <w:rPr>
          <w:lang w:val="en-FR"/>
        </w:rPr>
        <w:fldChar w:fldCharType="separate"/>
      </w:r>
      <w:r w:rsidRPr="006C518F">
        <w:rPr>
          <w:lang w:val="en-FR"/>
        </w:rPr>
        <w:t>1)</w:t>
      </w:r>
      <w:r w:rsidRPr="006C518F">
        <w:rPr>
          <w:lang w:val="en-FR"/>
        </w:rPr>
        <w:fldChar w:fldCharType="end"/>
      </w:r>
      <w:r w:rsidRPr="006C518F">
        <w:rPr>
          <w:lang w:val="en-FR"/>
        </w:rPr>
        <w:t xml:space="preserve"> </w:t>
      </w:r>
      <w:r>
        <w:rPr>
          <w:lang w:val="en-FR"/>
        </w:rPr>
        <w:fldChar w:fldCharType="begin"/>
      </w:r>
      <w:r>
        <w:rPr>
          <w:lang w:val="en-FR"/>
        </w:rPr>
        <w:instrText xml:space="preserve"> REF _Ref231073408 </w:instrText>
      </w:r>
      <w:r>
        <w:rPr>
          <w:lang w:val="en-FR"/>
        </w:rPr>
        <w:fldChar w:fldCharType="separate"/>
      </w:r>
      <w:r w:rsidRPr="00576FD7">
        <w:t xml:space="preserve">Le </w:t>
      </w:r>
      <w:r w:rsidRPr="004A1B67">
        <w:t>terrain</w:t>
      </w:r>
      <w:r w:rsidRPr="00576FD7">
        <w:t xml:space="preserve"> du stage : Collège Charles de Gaulle, Saint-Pierre-de-Chandieu</w:t>
      </w:r>
      <w:r>
        <w:rPr>
          <w:lang w:val="en-FR"/>
        </w:rPr>
        <w:fldChar w:fldCharType="end"/>
      </w:r>
      <w:r w:rsidRPr="00BD0C2E">
        <w:rPr>
          <w:lang w:val="en-FR"/>
        </w:rPr>
        <w:t>) et les difficultés de la préparation de matériel, les enseignants se trouvent confrontés à la fois à l'envie d'apprendre et au désir de s'abriter des nouvelles technologies d'IA génératives. C'est justement ce contexte concret qui a motivé notre recherche.</w:t>
      </w:r>
    </w:p>
    <w:p w14:paraId="7DB07DF6" w14:textId="77777777" w:rsidR="003E4B75" w:rsidRPr="00BD0C2E" w:rsidRDefault="003E4B75" w:rsidP="003E4B75">
      <w:pPr>
        <w:rPr>
          <w:lang w:val="en-FR"/>
        </w:rPr>
      </w:pPr>
    </w:p>
    <w:p w14:paraId="76DD30FD" w14:textId="77777777" w:rsidR="003E4B75" w:rsidRPr="00BD0C2E" w:rsidRDefault="003E4B75" w:rsidP="003E4B75">
      <w:pPr>
        <w:rPr>
          <w:lang w:val="en-FR"/>
        </w:rPr>
      </w:pPr>
      <w:r w:rsidRPr="00BD0C2E">
        <w:rPr>
          <w:lang w:val="en-FR"/>
        </w:rPr>
        <w:t>Le choix d’un public composé d’enseignants de langues vivantes, plutôt que d’un public interdisciplinaire, se justifie par la dimension spécialisée de ce travail. En effet, les outils IA génératifs comme ChatGPT ou Claude se révèlent être des modèles de langages (LLM). C'est pourquoi l'enseignement des langues devient l'une des disciplines qui souffre de cette innovation technologique la plus directe, puisque le logiciel peut manipuler, traduire et générer du texte au fur et à mesure. L'analyse de la façon dont ces enseignants peuvent intégrer (ou refuser) l'utilisation de ces technologies sera très instructive pour comprendre les aspects de l'intelligence artificielle tels quels.</w:t>
      </w:r>
    </w:p>
    <w:p w14:paraId="5EA83801" w14:textId="77777777" w:rsidR="005A2FAB" w:rsidRPr="003E4B75" w:rsidRDefault="005A2FAB" w:rsidP="00EE68D1">
      <w:pPr>
        <w:rPr>
          <w:lang w:val="en-FR"/>
        </w:rPr>
      </w:pPr>
    </w:p>
    <w:p w14:paraId="5E9B7C94" w14:textId="73416177" w:rsidR="00EE68D1" w:rsidRDefault="00EE68D1" w:rsidP="00EE68D1">
      <w:pPr>
        <w:pStyle w:val="Heading1"/>
      </w:pPr>
      <w:bookmarkStart w:id="36" w:name="_Toc231678100"/>
      <w:r>
        <w:lastRenderedPageBreak/>
        <w:t>Méthodologie</w:t>
      </w:r>
      <w:bookmarkEnd w:id="36"/>
      <w:r>
        <w:t xml:space="preserve"> </w:t>
      </w:r>
    </w:p>
    <w:p w14:paraId="3F75F34F" w14:textId="77777777" w:rsidR="0083465E" w:rsidRDefault="0083465E" w:rsidP="0083465E"/>
    <w:p w14:paraId="75C82370" w14:textId="2B03F332" w:rsidR="0083465E" w:rsidRDefault="0083465E" w:rsidP="0083465E">
      <w:r>
        <w:t>L'accessibilité des outils d’intelligence artificielle générative a relancé l’intérêt pour leur place possible dans l’enseignement, notamment dans le domaine des technologies de l’information et de la communication pour l’éducation (TICE). Pour les enseignants de langues vivantes, la préparation de cours figure parmi les tâches les plus exigeantes sur le plan cognitif : elle oblige à conjuguer les objectifs du programme, les besoins des élèves et les choix pédagogiques. L’assistance par l’IA pourrait offrir un moyen d’alléger cette charge tout en renforçant la qualité des ressources mises à disposition. Cette expérience cherche à explorer cette piste en observant des professeurs de langues préparer leurs séances, avec et sans l’aide de l’IA. L’objectif est d’envisager l’IA non comme un substitut à l’expertise de l’enseignant, mais comme un outil pratique d’accompagnement pour les pratiques de classe de demain.</w:t>
      </w:r>
    </w:p>
    <w:p w14:paraId="1A047208" w14:textId="77777777" w:rsidR="0083465E" w:rsidRDefault="0083465E" w:rsidP="0083465E"/>
    <w:p w14:paraId="3797576D" w14:textId="77777777" w:rsidR="0083465E" w:rsidRDefault="0083465E" w:rsidP="0083465E">
      <w:pPr>
        <w:pStyle w:val="Heading2"/>
        <w:numPr>
          <w:ilvl w:val="0"/>
          <w:numId w:val="19"/>
        </w:numPr>
      </w:pPr>
      <w:bookmarkStart w:id="37" w:name="_Toc231678101"/>
      <w:r>
        <w:t>Objectif</w:t>
      </w:r>
      <w:bookmarkEnd w:id="37"/>
    </w:p>
    <w:p w14:paraId="4401C51E" w14:textId="77777777" w:rsidR="0083465E" w:rsidRDefault="0083465E" w:rsidP="0083465E">
      <w:r>
        <w:t>Cette expérience vise à mieux comprendre comment l'IA peut vraiment aider à préparer les cours de langues vivantes, et comment les profs adaptent ces outils à leurs propres besoins en classe.</w:t>
      </w:r>
    </w:p>
    <w:p w14:paraId="12F3E58B" w14:textId="77777777" w:rsidR="0083465E" w:rsidRDefault="0083465E" w:rsidP="0083465E"/>
    <w:p w14:paraId="31B9D093" w14:textId="77777777" w:rsidR="0083465E" w:rsidRDefault="0083465E" w:rsidP="0083465E">
      <w:pPr>
        <w:pStyle w:val="Heading2"/>
      </w:pPr>
      <w:bookmarkStart w:id="38" w:name="_Toc231678102"/>
      <w:r>
        <w:t>Les Participants et l’examinatrice</w:t>
      </w:r>
      <w:bookmarkEnd w:id="38"/>
      <w:r>
        <w:t xml:space="preserve"> </w:t>
      </w:r>
    </w:p>
    <w:p w14:paraId="40837164" w14:textId="77777777" w:rsidR="0083465E" w:rsidRDefault="0083465E" w:rsidP="0083465E">
      <w:r>
        <w:t>Le responsable de l'expérience « RE » mène l'expérience en deux phases, en donnant des instructions, en gérant les enregistrements, en recueillant les résultats et en fournissant les outils nécessaires aux participants.</w:t>
      </w:r>
    </w:p>
    <w:p w14:paraId="25B65844" w14:textId="77777777" w:rsidR="0083465E" w:rsidRDefault="0083465E" w:rsidP="0083465E"/>
    <w:p w14:paraId="0DA1E8F1" w14:textId="77777777" w:rsidR="0083465E" w:rsidRDefault="0083465E" w:rsidP="0083465E">
      <w:r>
        <w:t>Les participants, désignés individuellement par l'acronyme « PE » (Participant à l'étude), sont un groupe de huit professeurs de langues vivantes issus d'un collège où se déroule cette expérience. Les matières choisies sont le français et l'anglais. Le groupe de professeurs sélectionnés enseigne les quatre niveaux au sein du collège. Ces enseignants ont déjà répondu au questionnaire d'introduction.</w:t>
      </w:r>
    </w:p>
    <w:p w14:paraId="17721056" w14:textId="77777777" w:rsidR="0083465E" w:rsidRPr="00B56C8F" w:rsidRDefault="0083465E" w:rsidP="0083465E">
      <w:pPr>
        <w:rPr>
          <w:color w:val="80340D" w:themeColor="accent2" w:themeShade="80"/>
        </w:rPr>
      </w:pPr>
      <w:r w:rsidRPr="00B56C8F">
        <w:rPr>
          <w:color w:val="80340D" w:themeColor="accent2" w:themeShade="80"/>
        </w:rPr>
        <w:t>[</w:t>
      </w:r>
      <w:proofErr w:type="gramStart"/>
      <w:r w:rsidRPr="00B56C8F">
        <w:rPr>
          <w:color w:val="80340D" w:themeColor="accent2" w:themeShade="80"/>
        </w:rPr>
        <w:t>modification</w:t>
      </w:r>
      <w:proofErr w:type="gramEnd"/>
      <w:r w:rsidRPr="00B56C8F">
        <w:rPr>
          <w:color w:val="80340D" w:themeColor="accent2" w:themeShade="80"/>
        </w:rPr>
        <w:t xml:space="preserve"> possible] </w:t>
      </w:r>
    </w:p>
    <w:p w14:paraId="5FB6A309" w14:textId="77777777" w:rsidR="0083465E" w:rsidRDefault="0083465E" w:rsidP="0083465E"/>
    <w:p w14:paraId="0DE98238" w14:textId="77777777" w:rsidR="0083465E" w:rsidRDefault="0083465E" w:rsidP="0083465E">
      <w:r>
        <w:t xml:space="preserve">Les participants étant des enseignants de collège qui enseignent soit le français, soit l'anglais, un thème commun aux deux matières est sélectionné. Ce thème est « BE + ING / le présent </w:t>
      </w:r>
      <w:r>
        <w:lastRenderedPageBreak/>
        <w:t>continu ». Les participants doivent élaborer un plan de cours pour un cours magistral de deux heures. Le thème est le même pour les deux phases ; cependant, il n'est pas révélé aux participants au début de l'expérience. Le thème est écrit sur un bout de papier plié, qui est remis aux participants au moment où l'enregistrement commence.</w:t>
      </w:r>
    </w:p>
    <w:p w14:paraId="6CB4FFAA" w14:textId="77777777" w:rsidR="00B56C8F" w:rsidRDefault="00B56C8F" w:rsidP="0083465E"/>
    <w:p w14:paraId="5235630D" w14:textId="29575DF2" w:rsidR="0083465E" w:rsidRDefault="0083465E" w:rsidP="00B56C8F">
      <w:pPr>
        <w:pStyle w:val="Heading2"/>
      </w:pPr>
      <w:bookmarkStart w:id="39" w:name="_Toc231678103"/>
      <w:r>
        <w:t>Liste des outils</w:t>
      </w:r>
      <w:bookmarkEnd w:id="39"/>
    </w:p>
    <w:p w14:paraId="248AFF72" w14:textId="77777777" w:rsidR="00B56C8F" w:rsidRDefault="00B56C8F" w:rsidP="0083465E"/>
    <w:p w14:paraId="6525D937" w14:textId="0F7C09A7" w:rsidR="0083465E" w:rsidRDefault="0083465E" w:rsidP="0083465E">
      <w:r>
        <w:t>Voici la liste des outils mis à la disposition du participant :</w:t>
      </w:r>
    </w:p>
    <w:p w14:paraId="780AF79B" w14:textId="77777777" w:rsidR="0083465E" w:rsidRDefault="0083465E" w:rsidP="0083465E">
      <w:r>
        <w:t>Une liasse de feuilles blanches au format A4.</w:t>
      </w:r>
    </w:p>
    <w:p w14:paraId="57C9F356" w14:textId="77777777" w:rsidR="0083465E" w:rsidRDefault="0083465E" w:rsidP="0083465E">
      <w:r>
        <w:t>Un stylo.</w:t>
      </w:r>
    </w:p>
    <w:p w14:paraId="79891802" w14:textId="77777777" w:rsidR="0083465E" w:rsidRDefault="0083465E" w:rsidP="0083465E">
      <w:r>
        <w:t>L'équipe d'évaluation utilise les outils suivants pour l'enregistrement :</w:t>
      </w:r>
    </w:p>
    <w:p w14:paraId="1B6B08E7" w14:textId="77777777" w:rsidR="0083465E" w:rsidRDefault="0083465E" w:rsidP="0083465E">
      <w:r>
        <w:t xml:space="preserve">Un appareil photo, si le consentement est donné, </w:t>
      </w:r>
    </w:p>
    <w:p w14:paraId="74414947" w14:textId="77777777" w:rsidR="0083465E" w:rsidRDefault="0083465E" w:rsidP="0083465E">
      <w:r>
        <w:t>Un minuteur, si le consentement pour l'appareil photo est refusé,</w:t>
      </w:r>
    </w:p>
    <w:p w14:paraId="07A50DF3" w14:textId="77777777" w:rsidR="0083465E" w:rsidRDefault="0083465E" w:rsidP="0083465E">
      <w:r>
        <w:t>Un stylo,</w:t>
      </w:r>
    </w:p>
    <w:p w14:paraId="07709752" w14:textId="77777777" w:rsidR="00B56C8F" w:rsidRDefault="00B56C8F" w:rsidP="0083465E"/>
    <w:p w14:paraId="6214DEFE" w14:textId="77777777" w:rsidR="0083465E" w:rsidRDefault="0083465E" w:rsidP="0083465E">
      <w:r>
        <w:t>Les outils des phases I et II sont communs, à l'exception d'un ordinateur portable équipé d'un navigateur Internet avec plusieurs onglets ouverts pour les outils d'IA générative (</w:t>
      </w:r>
      <w:proofErr w:type="spellStart"/>
      <w:r>
        <w:t>Gen</w:t>
      </w:r>
      <w:proofErr w:type="spellEnd"/>
      <w:r>
        <w:t>-AI) suivants :</w:t>
      </w:r>
    </w:p>
    <w:p w14:paraId="64CC713A" w14:textId="77777777" w:rsidR="00B56C8F" w:rsidRDefault="00B56C8F" w:rsidP="0083465E"/>
    <w:p w14:paraId="55BBAD8F" w14:textId="77777777" w:rsidR="0083465E" w:rsidRDefault="0083465E" w:rsidP="0083465E">
      <w:r>
        <w:t xml:space="preserve">Chat GPT </w:t>
      </w:r>
    </w:p>
    <w:p w14:paraId="1BFE2762" w14:textId="77777777" w:rsidR="0083465E" w:rsidRDefault="0083465E" w:rsidP="0083465E">
      <w:r>
        <w:t xml:space="preserve">Claude AI </w:t>
      </w:r>
    </w:p>
    <w:p w14:paraId="0039ABAE" w14:textId="77777777" w:rsidR="0083465E" w:rsidRDefault="0083465E" w:rsidP="0083465E">
      <w:r>
        <w:t xml:space="preserve">Duck AI </w:t>
      </w:r>
    </w:p>
    <w:p w14:paraId="3F7BD3DB" w14:textId="77777777" w:rsidR="0083465E" w:rsidRDefault="0083465E" w:rsidP="0083465E">
      <w:r>
        <w:t>Google Gemini</w:t>
      </w:r>
    </w:p>
    <w:p w14:paraId="2AFD8A98" w14:textId="77777777" w:rsidR="00B56C8F" w:rsidRDefault="00B56C8F" w:rsidP="0083465E"/>
    <w:p w14:paraId="0C7B4165" w14:textId="77777777" w:rsidR="0083465E" w:rsidRDefault="0083465E" w:rsidP="0083465E">
      <w:r>
        <w:t>Le PE peut choisir tout ou partie des outils d'IA fournis et sélectionner le meilleur support de cours en fonction des résultats de l'outil d'IA (il peut également combiner les résultats).</w:t>
      </w:r>
    </w:p>
    <w:p w14:paraId="6F887078" w14:textId="77777777" w:rsidR="0083465E" w:rsidRDefault="0083465E" w:rsidP="0083465E">
      <w:r>
        <w:t>Et une application d'enregistrement d'écran pour enregistrer toutes les interactions du PE avec l'ordinateur portable.</w:t>
      </w:r>
    </w:p>
    <w:p w14:paraId="27444356" w14:textId="77777777" w:rsidR="00B56C8F" w:rsidRDefault="00B56C8F" w:rsidP="0083465E"/>
    <w:p w14:paraId="604F8EF2" w14:textId="77777777" w:rsidR="0083465E" w:rsidRDefault="0083465E" w:rsidP="0083465E">
      <w:r>
        <w:t>L'RE fournit au TP l'ordinateur portable avec les applications ouvertes et en cours d'exécution ainsi que les onglets du navigateur pendant la phase II.</w:t>
      </w:r>
    </w:p>
    <w:p w14:paraId="672BD492" w14:textId="77777777" w:rsidR="0083465E" w:rsidRDefault="0083465E" w:rsidP="0083465E">
      <w:r>
        <w:t>Périmètre de collecte des données</w:t>
      </w:r>
    </w:p>
    <w:p w14:paraId="7C9B5A64" w14:textId="77777777" w:rsidR="00B56C8F" w:rsidRDefault="00B56C8F" w:rsidP="0083465E"/>
    <w:p w14:paraId="4A7B44F8" w14:textId="755608F5" w:rsidR="00B56C8F" w:rsidRDefault="0083465E" w:rsidP="0083465E">
      <w:r>
        <w:lastRenderedPageBreak/>
        <w:t>La liste des outils de collecte de données, communs à l'ensemble de l'expérience, est la suivante :</w:t>
      </w:r>
    </w:p>
    <w:p w14:paraId="29525885" w14:textId="349FE662" w:rsidR="0083465E" w:rsidRDefault="0083465E" w:rsidP="0083465E">
      <w:r>
        <w:t>Formulaire de consentement, lu et signé par le participant</w:t>
      </w:r>
      <w:r w:rsidR="00B56C8F">
        <w:t xml:space="preserve"> </w:t>
      </w:r>
      <w:r w:rsidR="00B56C8F" w:rsidRPr="00B56C8F">
        <w:rPr>
          <w:color w:val="80340D" w:themeColor="accent2" w:themeShade="80"/>
        </w:rPr>
        <w:t>[</w:t>
      </w:r>
      <w:proofErr w:type="spellStart"/>
      <w:r w:rsidR="00B56C8F" w:rsidRPr="00B56C8F">
        <w:rPr>
          <w:color w:val="80340D" w:themeColor="accent2" w:themeShade="80"/>
        </w:rPr>
        <w:t>annex</w:t>
      </w:r>
      <w:proofErr w:type="spellEnd"/>
      <w:r w:rsidR="00B56C8F" w:rsidRPr="00B56C8F">
        <w:rPr>
          <w:color w:val="80340D" w:themeColor="accent2" w:themeShade="80"/>
        </w:rPr>
        <w:t xml:space="preserve"> </w:t>
      </w:r>
      <w:proofErr w:type="spellStart"/>
      <w:r w:rsidR="00B56C8F" w:rsidRPr="00B56C8F">
        <w:rPr>
          <w:color w:val="80340D" w:themeColor="accent2" w:themeShade="80"/>
        </w:rPr>
        <w:t>ref</w:t>
      </w:r>
      <w:proofErr w:type="spellEnd"/>
      <w:r w:rsidR="00B56C8F" w:rsidRPr="00B56C8F">
        <w:rPr>
          <w:color w:val="80340D" w:themeColor="accent2" w:themeShade="80"/>
        </w:rPr>
        <w:t>]</w:t>
      </w:r>
      <w:r w:rsidRPr="00B56C8F">
        <w:rPr>
          <w:color w:val="80340D" w:themeColor="accent2" w:themeShade="80"/>
        </w:rPr>
        <w:t xml:space="preserve">. </w:t>
      </w:r>
    </w:p>
    <w:p w14:paraId="571ABF2E" w14:textId="77777777" w:rsidR="0083465E" w:rsidRDefault="0083465E" w:rsidP="0083465E">
      <w:r>
        <w:t xml:space="preserve">2 exemplaires du plan de cours final soumis par le participant, qui doivent être photographiés. </w:t>
      </w:r>
    </w:p>
    <w:p w14:paraId="20965FD3" w14:textId="7963AA31" w:rsidR="00B56C8F" w:rsidRDefault="0083465E" w:rsidP="0083465E">
      <w:r>
        <w:t>2 exemplaires du tableau d'enregistrement vidéo / chronométrique (conformément au consentement)</w:t>
      </w:r>
      <w:r w:rsidR="00B56C8F">
        <w:br/>
      </w:r>
    </w:p>
    <w:p w14:paraId="5C1A8871" w14:textId="3F3E1464" w:rsidR="00B56C8F" w:rsidRDefault="0083465E" w:rsidP="0083465E">
      <w:r>
        <w:t>Au cours de la phase II de l'expérience, ces données supplémentaires sont enregistrées et un enregistrement d'écran est également réalisé. Les interactions avec les outils d'IA sont enregistrées au format PDF dès que la phase II est terminée.</w:t>
      </w:r>
    </w:p>
    <w:p w14:paraId="7BD23F25" w14:textId="77777777" w:rsidR="00B56C8F" w:rsidRDefault="00B56C8F" w:rsidP="0083465E"/>
    <w:p w14:paraId="74F67EDE" w14:textId="299236BD" w:rsidR="00B56C8F" w:rsidRDefault="0083465E" w:rsidP="0083465E">
      <w:r>
        <w:t>Après l'expérience, un questionnaire de retour d'expérience post-test est rempli par le TP. Celui-ci comprend les commentaires du TP concernant les différences constatées entre les deux plans de cours ainsi que son expérience quant à l'étendue du soutien fourni par les outils d'IA.</w:t>
      </w:r>
      <w:r w:rsidR="00B56C8F">
        <w:br/>
      </w:r>
    </w:p>
    <w:p w14:paraId="03505790" w14:textId="77777777" w:rsidR="0083465E" w:rsidRDefault="0083465E" w:rsidP="00B56C8F">
      <w:pPr>
        <w:pStyle w:val="Heading2"/>
      </w:pPr>
      <w:bookmarkStart w:id="40" w:name="_Toc231678104"/>
      <w:r>
        <w:t>Avertissement concernant la collecte de données</w:t>
      </w:r>
      <w:bookmarkEnd w:id="40"/>
    </w:p>
    <w:p w14:paraId="74E88670" w14:textId="77777777" w:rsidR="00B56C8F" w:rsidRDefault="00B56C8F" w:rsidP="0083465E"/>
    <w:p w14:paraId="3C3BD441" w14:textId="694AC806" w:rsidR="0083465E" w:rsidRDefault="0083465E" w:rsidP="0083465E">
      <w:r>
        <w:t>Des informations personnelles telles que le nom, l'âge, le sexe, le parcours scolaire et l'expérience, ainsi que des enregistrements vidéo capturant les expressions faciales, sont collectées au cours de cette expérience. Ces données sont nécessaires à deux fins :</w:t>
      </w:r>
    </w:p>
    <w:p w14:paraId="5E4A8A25" w14:textId="77777777" w:rsidR="0083465E" w:rsidRDefault="0083465E" w:rsidP="0083465E">
      <w:r>
        <w:t xml:space="preserve">L'analyse démographique des candidats du groupe test et de leur rapport à l'utilisation et à l'expérience des outils d'IA. </w:t>
      </w:r>
    </w:p>
    <w:p w14:paraId="6CA297B0" w14:textId="77777777" w:rsidR="0083465E" w:rsidRDefault="0083465E" w:rsidP="0083465E">
      <w:r>
        <w:t>L'étude des expressions faciales dans le cadre des interactions avec l'IA, afin de noter les réactions émotionnelles aux résultats fournis par l'IA.</w:t>
      </w:r>
    </w:p>
    <w:p w14:paraId="34A22A82" w14:textId="77777777" w:rsidR="0083465E" w:rsidRDefault="0083465E" w:rsidP="0083465E">
      <w:r>
        <w:t>L'identité et les données d'identification des participants à l'expérience (PE) sont strictement réservées au comité d'éthique et ne seront en aucun cas divulguées. Les participants à l'expérience seront désignés par des identifiants aléatoires si des commentaires spécifiques sont formulés au sujet de leur expérience. Les enregistrements vidéo serviront uniquement à établir les observations nécessaires à la rédaction de ce rapport. Ils seront effacés une fois la version finale de cette thèse relue et validée. En aucun cas, ces vidéos ou les images qui en sont issues ne seront communiquées à quiconque.</w:t>
      </w:r>
    </w:p>
    <w:p w14:paraId="4C458289" w14:textId="77777777" w:rsidR="0083465E" w:rsidRDefault="0083465E" w:rsidP="0083465E">
      <w:r>
        <w:t>Méthodologie</w:t>
      </w:r>
    </w:p>
    <w:p w14:paraId="09F5D76F" w14:textId="375673CC" w:rsidR="00B56C8F" w:rsidRDefault="0083465E" w:rsidP="0083465E">
      <w:r>
        <w:lastRenderedPageBreak/>
        <w:t>L’expérience se déroule en deux temps, chacun durant entre 20 et 30 minutes, que nous appelons phase I et phase II. Plusieurs étapes sont les mêmes dans les deux phases. Dans cette partie, nous décrivons le déroulement complet de l’expérience pour un seul participant.</w:t>
      </w:r>
    </w:p>
    <w:p w14:paraId="7EEE0274" w14:textId="77777777" w:rsidR="00B56C8F" w:rsidRDefault="00B56C8F" w:rsidP="0083465E"/>
    <w:p w14:paraId="1C51602F" w14:textId="5D0A07A3" w:rsidR="0083465E" w:rsidRDefault="0083465E" w:rsidP="00B56C8F">
      <w:pPr>
        <w:pStyle w:val="Heading3"/>
        <w:numPr>
          <w:ilvl w:val="2"/>
          <w:numId w:val="20"/>
        </w:numPr>
        <w:spacing w:before="0"/>
      </w:pPr>
      <w:bookmarkStart w:id="41" w:name="_Toc231678105"/>
      <w:r>
        <w:t>Phase I</w:t>
      </w:r>
      <w:bookmarkEnd w:id="41"/>
      <w:r w:rsidR="00B56C8F">
        <w:br/>
      </w:r>
    </w:p>
    <w:p w14:paraId="78E39F5F" w14:textId="77777777" w:rsidR="0083465E" w:rsidRDefault="0083465E" w:rsidP="0083465E">
      <w:r>
        <w:t>La première phase de l'expérience se déroule comme suit :</w:t>
      </w:r>
    </w:p>
    <w:p w14:paraId="4F65F779" w14:textId="77777777" w:rsidR="0083465E" w:rsidRDefault="0083465E" w:rsidP="0083465E">
      <w:r>
        <w:t xml:space="preserve">Le coordinateur de l'étude explique “RE” les conditions de confidentialité au participant “PE” et lui remet le formulaire de consentement (annexe A où C) afin qu'il le lise et le signe. </w:t>
      </w:r>
    </w:p>
    <w:p w14:paraId="15D3AF75" w14:textId="77777777" w:rsidR="0083465E" w:rsidRDefault="0083465E" w:rsidP="0083465E">
      <w:r>
        <w:t>Le coordinateur de l'étude demande verbalement l'autorisation d'enregistrer la séance ; si celle-ci n'est pas accordée, il indique alors verbalement qu'il utilisera un minuteur.</w:t>
      </w:r>
    </w:p>
    <w:p w14:paraId="74FECE74" w14:textId="77777777" w:rsidR="0083465E" w:rsidRDefault="0083465E" w:rsidP="0083465E">
      <w:r>
        <w:t>L'RE explique la procédure à suivre au PE :</w:t>
      </w:r>
    </w:p>
    <w:p w14:paraId="6E4325C2" w14:textId="77777777" w:rsidR="0083465E" w:rsidRDefault="0083465E" w:rsidP="0083465E">
      <w:r>
        <w:t>A. Un sujet caché dans le morceau de papier plié est remis au TP.</w:t>
      </w:r>
    </w:p>
    <w:p w14:paraId="210C79CA" w14:textId="77777777" w:rsidR="0083465E" w:rsidRDefault="0083465E" w:rsidP="0083465E">
      <w:r>
        <w:t>B. Lorsque l'RE dit « On commence » et remet le morceau de papier, le PE reçoit le sujet de l'expérience.</w:t>
      </w:r>
    </w:p>
    <w:p w14:paraId="76A90D07" w14:textId="77777777" w:rsidR="0083465E" w:rsidRDefault="0083465E" w:rsidP="0083465E">
      <w:r>
        <w:t>C. Le participant doit élaborer un plan de cours de deux heures sur le sujet donné dans sa discipline, sans aucune aide extérieure.</w:t>
      </w:r>
    </w:p>
    <w:p w14:paraId="4E65ACCB" w14:textId="77777777" w:rsidR="0083465E" w:rsidRDefault="0083465E" w:rsidP="0083465E">
      <w:r>
        <w:t xml:space="preserve">D. Le plan de cours doit être rédigé sur du papier blanc ordinaire au format A4 ; une liasse de papier est mise à disposition à cet effet. </w:t>
      </w:r>
    </w:p>
    <w:p w14:paraId="2DA2CD20" w14:textId="77777777" w:rsidR="0083465E" w:rsidRDefault="0083465E" w:rsidP="0083465E">
      <w:r>
        <w:t xml:space="preserve">E. L'enregistrement vidéo ou le chronomètre s'arrête lorsque le participant déclare verbalement « C'est terminé ». </w:t>
      </w:r>
    </w:p>
    <w:p w14:paraId="59A4153F" w14:textId="77777777" w:rsidR="0083465E" w:rsidRDefault="0083465E" w:rsidP="0083465E">
      <w:r>
        <w:t>F. Le plan de cours doit être remis au comité d'évaluation.</w:t>
      </w:r>
    </w:p>
    <w:p w14:paraId="06CFFCD0" w14:textId="77777777" w:rsidR="0083465E" w:rsidRDefault="0083465E" w:rsidP="0083465E">
      <w:r>
        <w:t>L'RE prépare alors l'espace dédié à l'expérience afin de s'assurer que tous les outils sont à portée de main.</w:t>
      </w:r>
    </w:p>
    <w:p w14:paraId="742272C1" w14:textId="77777777" w:rsidR="0083465E" w:rsidRDefault="0083465E" w:rsidP="0083465E">
      <w:r>
        <w:t>5. L'appareil d'enregistrement vidéo ou la table servant à noter les étapes du chronomètre et les commentaires doit être installé à proximité de l'RE.</w:t>
      </w:r>
    </w:p>
    <w:p w14:paraId="689942FB" w14:textId="77777777" w:rsidR="0083465E" w:rsidRDefault="0083465E" w:rsidP="0083465E">
      <w:r>
        <w:t>6. L'RE a en sa possession la feuille de papier pliée.</w:t>
      </w:r>
    </w:p>
    <w:p w14:paraId="5AAB948A" w14:textId="77777777" w:rsidR="0083465E" w:rsidRDefault="0083465E" w:rsidP="0083465E">
      <w:r>
        <w:t>7. L'RE demande à voix haute « Prêt ? », et le PE doit répondre « Prêt ».</w:t>
      </w:r>
    </w:p>
    <w:p w14:paraId="036E478E" w14:textId="77777777" w:rsidR="0083465E" w:rsidRDefault="0083465E" w:rsidP="0083465E">
      <w:r>
        <w:t>8. L'évaluateur démarre le chronomètre, annonce « On commence » et remet la feuille de papier pliée au participant.</w:t>
      </w:r>
    </w:p>
    <w:p w14:paraId="38BBC8C3" w14:textId="77777777" w:rsidR="0083465E" w:rsidRDefault="0083465E" w:rsidP="0083465E">
      <w:r>
        <w:t>9. Le participant déplie la feuille et commence à élaborer un plan de cours sur le sujet donné, conformément aux consignes.</w:t>
      </w:r>
    </w:p>
    <w:p w14:paraId="1711A0D5" w14:textId="77777777" w:rsidR="0083465E" w:rsidRDefault="0083465E" w:rsidP="0083465E">
      <w:r>
        <w:lastRenderedPageBreak/>
        <w:t>10. Si l'enregistrement vidéo n'est pas autorisé, l'évaluateur doit noter toutes les expressions du participant ainsi que les moments clés des étapes chronométrées qui permettent de comprendre ses émotions pendant cette tâche.</w:t>
      </w:r>
    </w:p>
    <w:p w14:paraId="1A53C381" w14:textId="77777777" w:rsidR="0083465E" w:rsidRDefault="0083465E" w:rsidP="0083465E">
      <w:r>
        <w:t>11. Le candidat déclare « Terminé » lorsque le plan de cours est prêt, et l'évaluateur arrête immédiatement le chronomètre et note le temps final.</w:t>
      </w:r>
    </w:p>
    <w:p w14:paraId="1A7FE137" w14:textId="77777777" w:rsidR="0083465E" w:rsidRDefault="0083465E" w:rsidP="0083465E">
      <w:r>
        <w:t>12. L'évaluateur récupère le plan de cours, qui doit être photographié.</w:t>
      </w:r>
    </w:p>
    <w:p w14:paraId="36EFBB0C" w14:textId="30DFEA36" w:rsidR="0083465E" w:rsidRDefault="0083465E" w:rsidP="0083465E">
      <w:r>
        <w:t>13. L'évaluateur procède à une vérification systématique pour s'assurer que toutes les données ont été recueillies sans erreur. Cela marque la fin de la phase I pour un candidat.</w:t>
      </w:r>
    </w:p>
    <w:p w14:paraId="51085895" w14:textId="77777777" w:rsidR="00B56C8F" w:rsidRDefault="00B56C8F" w:rsidP="0083465E"/>
    <w:p w14:paraId="25E77A73" w14:textId="77777777" w:rsidR="0083465E" w:rsidRDefault="0083465E" w:rsidP="00B56C8F">
      <w:pPr>
        <w:pStyle w:val="Heading3"/>
      </w:pPr>
      <w:bookmarkStart w:id="42" w:name="_Toc231678106"/>
      <w:r>
        <w:t>Phase II</w:t>
      </w:r>
      <w:bookmarkEnd w:id="42"/>
    </w:p>
    <w:p w14:paraId="3C51655E" w14:textId="77777777" w:rsidR="0083465E" w:rsidRDefault="0083465E" w:rsidP="0083465E">
      <w:r>
        <w:t>La deuxième phase fait suite à la phase I.</w:t>
      </w:r>
    </w:p>
    <w:p w14:paraId="19AAADF4" w14:textId="77777777" w:rsidR="0083465E" w:rsidRDefault="0083465E" w:rsidP="0083465E">
      <w:r>
        <w:t>1. Le comité d'évaluation fournit les instructions relatives à la phase II au participant :</w:t>
      </w:r>
    </w:p>
    <w:p w14:paraId="6A6E1E3E" w14:textId="1D8B31ED" w:rsidR="00B56C8F" w:rsidRDefault="0083465E" w:rsidP="0083465E">
      <w:r>
        <w:t>Les mêmes instructions que celles des points 3.a à 3.f sont répétées, accompagnées d'instructions supplémentaires, telles que :</w:t>
      </w:r>
    </w:p>
    <w:p w14:paraId="09004B9B" w14:textId="77777777" w:rsidR="0083465E" w:rsidRDefault="0083465E" w:rsidP="0083465E">
      <w:r>
        <w:t>Un ordinateur portable est fourni au participant avec des onglets ouverts sur certains outils d'IA générative.</w:t>
      </w:r>
    </w:p>
    <w:p w14:paraId="2C43BF2A" w14:textId="77777777" w:rsidR="00B56C8F" w:rsidRDefault="00B56C8F" w:rsidP="0083465E"/>
    <w:p w14:paraId="6B613B9E" w14:textId="77777777" w:rsidR="0083465E" w:rsidRDefault="0083465E" w:rsidP="0083465E">
      <w:r>
        <w:t>Le participant doit utiliser un ou plusieurs outils d'IA pour générer un plan de cours pour un cours magistral de 2 heures sur le sujet donné. Un plan de cours créé sans l'aide de l'IA n'est pas acceptable.</w:t>
      </w:r>
    </w:p>
    <w:p w14:paraId="0DDF7018" w14:textId="77777777" w:rsidR="00B56C8F" w:rsidRDefault="00B56C8F" w:rsidP="0083465E"/>
    <w:p w14:paraId="0C391317" w14:textId="77777777" w:rsidR="0083465E" w:rsidRDefault="0083465E" w:rsidP="0083465E">
      <w:r>
        <w:t>Le participant doit remettre le plan de cours final sur des feuilles de papier au format A4.</w:t>
      </w:r>
    </w:p>
    <w:p w14:paraId="049E020C" w14:textId="77777777" w:rsidR="0083465E" w:rsidRDefault="0083465E" w:rsidP="0083465E">
      <w:r>
        <w:t>L'écran est toujours enregistré pendant toute la durée de l'interaction avec les outils d'IA.</w:t>
      </w:r>
    </w:p>
    <w:p w14:paraId="3CC12BAD" w14:textId="77777777" w:rsidR="0083465E" w:rsidRDefault="0083465E" w:rsidP="0083465E"/>
    <w:p w14:paraId="59B550DB" w14:textId="77777777" w:rsidR="0083465E" w:rsidRDefault="0083465E" w:rsidP="0083465E">
      <w:r>
        <w:t>2. Le CE poursuit l'expérience comme lors de la phase I. Le PE interagit avec les outils d'IA, élabore un plan de cours et remet la feuille A4 au CE comme lors de la phase I.</w:t>
      </w:r>
    </w:p>
    <w:p w14:paraId="1BEBC691" w14:textId="77777777" w:rsidR="0083465E" w:rsidRDefault="0083465E" w:rsidP="0083465E"/>
    <w:p w14:paraId="3F2D5675" w14:textId="77777777" w:rsidR="0083465E" w:rsidRDefault="0083465E" w:rsidP="0083465E">
      <w:r>
        <w:t>3. Le chronomètre/l'enregistrement vidéo, ainsi que l'enregistrement d'écran, le PDF de l'interaction avec les outils d'IA et les photographies du plan de cours sont vérifiés par le CE, marquant ainsi la fin de la phase II.</w:t>
      </w:r>
    </w:p>
    <w:p w14:paraId="495A9FAB" w14:textId="77777777" w:rsidR="0083465E" w:rsidRDefault="0083465E" w:rsidP="0083465E"/>
    <w:p w14:paraId="45FF34FB" w14:textId="77777777" w:rsidR="00B56C8F" w:rsidRDefault="00B56C8F" w:rsidP="0083465E"/>
    <w:p w14:paraId="2682D353" w14:textId="77777777" w:rsidR="00B56C8F" w:rsidRDefault="00B56C8F" w:rsidP="0083465E"/>
    <w:p w14:paraId="34AC42CE" w14:textId="77777777" w:rsidR="0083465E" w:rsidRDefault="0083465E" w:rsidP="0083465E">
      <w:r>
        <w:lastRenderedPageBreak/>
        <w:t>Résultats attendus [modifications]</w:t>
      </w:r>
    </w:p>
    <w:p w14:paraId="4F8BB0F3" w14:textId="77777777" w:rsidR="0083465E" w:rsidRDefault="0083465E" w:rsidP="0083465E">
      <w:r>
        <w:t>-    D'après l'expérience, la qualité de la préparation des cours varie.</w:t>
      </w:r>
    </w:p>
    <w:p w14:paraId="3D104B7F" w14:textId="77777777" w:rsidR="0083465E" w:rsidRDefault="0083465E" w:rsidP="0083465E">
      <w:r>
        <w:t xml:space="preserve">-    Les différences de maîtrise de l'IA peuvent se traduire par des résultats de niveaux variés. </w:t>
      </w:r>
    </w:p>
    <w:p w14:paraId="352D0C39" w14:textId="77777777" w:rsidR="0083465E" w:rsidRDefault="0083465E" w:rsidP="0083465E">
      <w:r>
        <w:t xml:space="preserve">-    L'IA peut contribuer à réduire le temps de préparation. </w:t>
      </w:r>
    </w:p>
    <w:p w14:paraId="1C3AAC51" w14:textId="77777777" w:rsidR="0083465E" w:rsidRDefault="0083465E" w:rsidP="0083465E">
      <w:r>
        <w:t xml:space="preserve">-    L'IA peut également fournir des résultats de meilleure qualité et plus détaillés. </w:t>
      </w:r>
    </w:p>
    <w:p w14:paraId="11F16F74" w14:textId="77777777" w:rsidR="0083465E" w:rsidRDefault="0083465E" w:rsidP="0083465E">
      <w:r>
        <w:t>-    Les résultats générés par l'IA peuvent ne pas correspondre aux objectifs des participants à l'étude.</w:t>
      </w:r>
    </w:p>
    <w:p w14:paraId="764D6850" w14:textId="77777777" w:rsidR="0083465E" w:rsidRDefault="0083465E" w:rsidP="0083465E"/>
    <w:p w14:paraId="7406484A" w14:textId="77777777" w:rsidR="00EE68D1" w:rsidRDefault="00EE68D1" w:rsidP="00EE68D1"/>
    <w:p w14:paraId="5FFD853C" w14:textId="47F1B131" w:rsidR="00EE68D1" w:rsidRDefault="00EE68D1" w:rsidP="00EE68D1">
      <w:pPr>
        <w:pStyle w:val="Heading1"/>
      </w:pPr>
      <w:bookmarkStart w:id="43" w:name="_Toc231678107"/>
      <w:r>
        <w:lastRenderedPageBreak/>
        <w:t>Interférences /Discussions</w:t>
      </w:r>
      <w:r w:rsidR="007E7CAD" w:rsidRPr="00784AFC">
        <w:t xml:space="preserve"> </w:t>
      </w:r>
      <w:r>
        <w:t>?</w:t>
      </w:r>
      <w:bookmarkEnd w:id="43"/>
      <w:r>
        <w:t xml:space="preserve"> </w:t>
      </w:r>
    </w:p>
    <w:p w14:paraId="70FC71D3" w14:textId="77777777" w:rsidR="00EE68D1" w:rsidRDefault="00EE68D1" w:rsidP="00EE68D1"/>
    <w:p w14:paraId="51F4F353" w14:textId="4074D0B5" w:rsidR="009B1082" w:rsidRDefault="00DE0BF5" w:rsidP="00DE0BF5">
      <w:pPr>
        <w:pStyle w:val="Heading1"/>
      </w:pPr>
      <w:bookmarkStart w:id="44" w:name="_Toc231678108"/>
      <w:r>
        <w:lastRenderedPageBreak/>
        <w:t>Bibliographie</w:t>
      </w:r>
      <w:bookmarkEnd w:id="44"/>
      <w:r>
        <w:t xml:space="preserve"> </w:t>
      </w:r>
    </w:p>
    <w:p w14:paraId="1D3C0BD1" w14:textId="77777777" w:rsidR="00006D33" w:rsidRPr="00006D33" w:rsidRDefault="00DE0BF5" w:rsidP="00006D33">
      <w:pPr>
        <w:pStyle w:val="Bibliography"/>
        <w:rPr>
          <w:rFonts w:cs="Times New Roman"/>
          <w:color w:val="008080"/>
          <w:sz w:val="20"/>
          <w:lang w:val="en-GB"/>
        </w:rPr>
      </w:pPr>
      <w:r w:rsidRPr="00A36945">
        <w:rPr>
          <w:rFonts w:ascii="Microsoft Uighur" w:hAnsi="Microsoft Uighur" w:cs="Microsoft Uighur" w:hint="cs"/>
          <w:color w:val="0E2841" w:themeColor="text2"/>
          <w:sz w:val="20"/>
          <w:szCs w:val="20"/>
        </w:rPr>
        <w:fldChar w:fldCharType="begin"/>
      </w:r>
      <w:r w:rsidR="00006D33">
        <w:rPr>
          <w:rFonts w:ascii="Microsoft Uighur" w:hAnsi="Microsoft Uighur" w:cs="Microsoft Uighur"/>
          <w:color w:val="0E2841" w:themeColor="text2"/>
          <w:sz w:val="20"/>
          <w:szCs w:val="20"/>
          <w:lang w:val="en-US"/>
        </w:rPr>
        <w:instrText xml:space="preserve"> ADDIN ZOTERO_BIBL {"uncited":[],"omitted":[],"custom":[]} CSL_BIBLIOGRAPHY </w:instrText>
      </w:r>
      <w:r w:rsidRPr="00A36945">
        <w:rPr>
          <w:rFonts w:ascii="Microsoft Uighur" w:hAnsi="Microsoft Uighur" w:cs="Microsoft Uighur" w:hint="cs"/>
          <w:color w:val="0E2841" w:themeColor="text2"/>
          <w:sz w:val="20"/>
          <w:szCs w:val="20"/>
        </w:rPr>
        <w:fldChar w:fldCharType="separate"/>
      </w:r>
      <w:r w:rsidR="00006D33" w:rsidRPr="00006D33">
        <w:rPr>
          <w:rFonts w:cs="Times New Roman"/>
          <w:color w:val="008080"/>
          <w:sz w:val="20"/>
          <w:lang w:val="en-GB"/>
        </w:rPr>
        <w:t xml:space="preserve">Afdal, H. W., &amp; </w:t>
      </w:r>
      <w:proofErr w:type="spellStart"/>
      <w:r w:rsidR="00006D33" w:rsidRPr="00006D33">
        <w:rPr>
          <w:rFonts w:cs="Times New Roman"/>
          <w:color w:val="008080"/>
          <w:sz w:val="20"/>
          <w:lang w:val="en-GB"/>
        </w:rPr>
        <w:t>Maaranen</w:t>
      </w:r>
      <w:proofErr w:type="spellEnd"/>
      <w:r w:rsidR="00006D33" w:rsidRPr="00006D33">
        <w:rPr>
          <w:rFonts w:cs="Times New Roman"/>
          <w:color w:val="008080"/>
          <w:sz w:val="20"/>
          <w:lang w:val="en-GB"/>
        </w:rPr>
        <w:t xml:space="preserve">, K. (2023). </w:t>
      </w:r>
      <w:r w:rsidR="00006D33" w:rsidRPr="00006D33">
        <w:rPr>
          <w:rFonts w:cs="Times New Roman"/>
          <w:i/>
          <w:iCs/>
          <w:color w:val="008080"/>
          <w:sz w:val="20"/>
          <w:lang w:val="en-GB"/>
        </w:rPr>
        <w:t>Teachers’ professional space for decision-making when planning: The cases of Finland, Norway, and the United States</w:t>
      </w:r>
      <w:r w:rsidR="00006D33" w:rsidRPr="00006D33">
        <w:rPr>
          <w:rFonts w:cs="Times New Roman"/>
          <w:color w:val="008080"/>
          <w:sz w:val="20"/>
          <w:lang w:val="en-GB"/>
        </w:rPr>
        <w:t>. https://doi.org/10.1177/17454999231203116</w:t>
      </w:r>
    </w:p>
    <w:p w14:paraId="239E182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Borg, S. (2003). Teacher cognition in language teaching: A review of research on what language teachers think, know, believe, and do.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36</w:t>
      </w:r>
      <w:r w:rsidRPr="00006D33">
        <w:rPr>
          <w:rFonts w:cs="Times New Roman"/>
          <w:color w:val="008080"/>
          <w:sz w:val="20"/>
          <w:lang w:val="en-GB"/>
        </w:rPr>
        <w:t>(2), 81–109. https://doi.org/10.1017/S0261444803001903</w:t>
      </w:r>
    </w:p>
    <w:p w14:paraId="031292F4"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Breen, M. P., Hird, B., Milton, M., Thwaite, A., &amp; Oliver, R. (2001). Making Sense of Language Teaching: Teachers’ Principles and Classroom Practices. </w:t>
      </w:r>
      <w:proofErr w:type="spellStart"/>
      <w:r w:rsidRPr="00006D33">
        <w:rPr>
          <w:rFonts w:cs="Times New Roman"/>
          <w:i/>
          <w:iCs/>
          <w:color w:val="008080"/>
          <w:sz w:val="20"/>
        </w:rPr>
        <w:t>Applied</w:t>
      </w:r>
      <w:proofErr w:type="spellEnd"/>
      <w:r w:rsidRPr="00006D33">
        <w:rPr>
          <w:rFonts w:cs="Times New Roman"/>
          <w:i/>
          <w:iCs/>
          <w:color w:val="008080"/>
          <w:sz w:val="20"/>
        </w:rPr>
        <w:t xml:space="preserve"> </w:t>
      </w:r>
      <w:proofErr w:type="spellStart"/>
      <w:r w:rsidRPr="00006D33">
        <w:rPr>
          <w:rFonts w:cs="Times New Roman"/>
          <w:i/>
          <w:iCs/>
          <w:color w:val="008080"/>
          <w:sz w:val="20"/>
        </w:rPr>
        <w:t>Linguistics</w:t>
      </w:r>
      <w:proofErr w:type="spellEnd"/>
      <w:r w:rsidRPr="00006D33">
        <w:rPr>
          <w:rFonts w:cs="Times New Roman"/>
          <w:color w:val="008080"/>
          <w:sz w:val="20"/>
        </w:rPr>
        <w:t xml:space="preserve">, </w:t>
      </w:r>
      <w:r w:rsidRPr="00006D33">
        <w:rPr>
          <w:rFonts w:cs="Times New Roman"/>
          <w:i/>
          <w:iCs/>
          <w:color w:val="008080"/>
          <w:sz w:val="20"/>
        </w:rPr>
        <w:t>22</w:t>
      </w:r>
      <w:r w:rsidRPr="00006D33">
        <w:rPr>
          <w:rFonts w:cs="Times New Roman"/>
          <w:color w:val="008080"/>
          <w:sz w:val="20"/>
        </w:rPr>
        <w:t>(4), 470–501. (EJ637407).</w:t>
      </w:r>
    </w:p>
    <w:p w14:paraId="7A9C3FE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Cadre d’usage de l’IA en éducation</w:t>
      </w:r>
      <w:r w:rsidRPr="00006D33">
        <w:rPr>
          <w:rFonts w:cs="Times New Roman"/>
          <w:color w:val="008080"/>
          <w:sz w:val="20"/>
        </w:rPr>
        <w:t>. (2025, June 13). Ministère de l’</w:t>
      </w:r>
      <w:proofErr w:type="spellStart"/>
      <w:r w:rsidRPr="00006D33">
        <w:rPr>
          <w:rFonts w:cs="Times New Roman"/>
          <w:color w:val="008080"/>
          <w:sz w:val="20"/>
        </w:rPr>
        <w:t>Education</w:t>
      </w:r>
      <w:proofErr w:type="spellEnd"/>
      <w:r w:rsidRPr="00006D33">
        <w:rPr>
          <w:rFonts w:cs="Times New Roman"/>
          <w:color w:val="008080"/>
          <w:sz w:val="20"/>
        </w:rPr>
        <w:t xml:space="preserve"> nationale. https://www.education.gouv.fr/cadre-d-usage-de-l-ia-en-education-450647</w:t>
      </w:r>
    </w:p>
    <w:p w14:paraId="574B7F2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Celik, I. (2023). Towards Intelligent-TPACK: An empirical study on teachers’ professional knowledge to ethically integrate artificial intelligence (AI)-based tools into education. </w:t>
      </w:r>
      <w:r w:rsidRPr="00006D33">
        <w:rPr>
          <w:rFonts w:cs="Times New Roman"/>
          <w:i/>
          <w:iCs/>
          <w:color w:val="008080"/>
          <w:sz w:val="20"/>
          <w:lang w:val="en-GB"/>
        </w:rPr>
        <w:t xml:space="preserve">Computers in Human </w:t>
      </w:r>
      <w:proofErr w:type="spellStart"/>
      <w:r w:rsidRPr="00006D33">
        <w:rPr>
          <w:rFonts w:cs="Times New Roman"/>
          <w:i/>
          <w:iCs/>
          <w:color w:val="008080"/>
          <w:sz w:val="20"/>
          <w:lang w:val="en-GB"/>
        </w:rPr>
        <w:t>Behavior</w:t>
      </w:r>
      <w:proofErr w:type="spellEnd"/>
      <w:r w:rsidRPr="00006D33">
        <w:rPr>
          <w:rFonts w:cs="Times New Roman"/>
          <w:color w:val="008080"/>
          <w:sz w:val="20"/>
          <w:lang w:val="en-GB"/>
        </w:rPr>
        <w:t xml:space="preserve">, </w:t>
      </w:r>
      <w:r w:rsidRPr="00006D33">
        <w:rPr>
          <w:rFonts w:cs="Times New Roman"/>
          <w:i/>
          <w:iCs/>
          <w:color w:val="008080"/>
          <w:sz w:val="20"/>
          <w:lang w:val="en-GB"/>
        </w:rPr>
        <w:t>138</w:t>
      </w:r>
      <w:r w:rsidRPr="00006D33">
        <w:rPr>
          <w:rFonts w:cs="Times New Roman"/>
          <w:color w:val="008080"/>
          <w:sz w:val="20"/>
          <w:lang w:val="en-GB"/>
        </w:rPr>
        <w:t>, 107468. https://doi.org/10.1016/j.chb.2022.107468</w:t>
      </w:r>
    </w:p>
    <w:p w14:paraId="06598822" w14:textId="77777777" w:rsidR="00006D33" w:rsidRPr="00006D33" w:rsidRDefault="00006D33" w:rsidP="00006D33">
      <w:pPr>
        <w:pStyle w:val="Bibliography"/>
        <w:rPr>
          <w:rFonts w:cs="Times New Roman"/>
          <w:color w:val="008080"/>
          <w:sz w:val="20"/>
          <w:lang w:val="en-GB"/>
        </w:rPr>
      </w:pPr>
      <w:proofErr w:type="spellStart"/>
      <w:r w:rsidRPr="00006D33">
        <w:rPr>
          <w:rFonts w:cs="Times New Roman"/>
          <w:i/>
          <w:iCs/>
          <w:color w:val="008080"/>
          <w:sz w:val="20"/>
          <w:lang w:val="en-GB"/>
        </w:rPr>
        <w:t>Circulaire</w:t>
      </w:r>
      <w:proofErr w:type="spellEnd"/>
      <w:r w:rsidRPr="00006D33">
        <w:rPr>
          <w:rFonts w:cs="Times New Roman"/>
          <w:i/>
          <w:iCs/>
          <w:color w:val="008080"/>
          <w:sz w:val="20"/>
          <w:lang w:val="en-GB"/>
        </w:rPr>
        <w:t xml:space="preserve"> de </w:t>
      </w:r>
      <w:proofErr w:type="spellStart"/>
      <w:r w:rsidRPr="00006D33">
        <w:rPr>
          <w:rFonts w:cs="Times New Roman"/>
          <w:i/>
          <w:iCs/>
          <w:color w:val="008080"/>
          <w:sz w:val="20"/>
          <w:lang w:val="en-GB"/>
        </w:rPr>
        <w:t>rentrée</w:t>
      </w:r>
      <w:proofErr w:type="spellEnd"/>
      <w:r w:rsidRPr="00006D33">
        <w:rPr>
          <w:rFonts w:cs="Times New Roman"/>
          <w:i/>
          <w:iCs/>
          <w:color w:val="008080"/>
          <w:sz w:val="20"/>
          <w:lang w:val="en-GB"/>
        </w:rPr>
        <w:t xml:space="preserve"> 2015</w:t>
      </w:r>
      <w:r w:rsidRPr="00006D33">
        <w:rPr>
          <w:rFonts w:cs="Times New Roman"/>
          <w:color w:val="008080"/>
          <w:sz w:val="20"/>
          <w:lang w:val="en-GB"/>
        </w:rPr>
        <w:t xml:space="preserve">. </w:t>
      </w:r>
      <w:r w:rsidRPr="00006D33">
        <w:rPr>
          <w:rFonts w:cs="Times New Roman"/>
          <w:color w:val="008080"/>
          <w:sz w:val="20"/>
        </w:rPr>
        <w:t>(</w:t>
      </w:r>
      <w:proofErr w:type="spellStart"/>
      <w:proofErr w:type="gramStart"/>
      <w:r w:rsidRPr="00006D33">
        <w:rPr>
          <w:rFonts w:cs="Times New Roman"/>
          <w:color w:val="008080"/>
          <w:sz w:val="20"/>
        </w:rPr>
        <w:t>n.d</w:t>
      </w:r>
      <w:proofErr w:type="spellEnd"/>
      <w:r w:rsidRPr="00006D33">
        <w:rPr>
          <w:rFonts w:cs="Times New Roman"/>
          <w:color w:val="008080"/>
          <w:sz w:val="20"/>
        </w:rPr>
        <w:t>.</w:t>
      </w:r>
      <w:proofErr w:type="gramEnd"/>
      <w:r w:rsidRPr="00006D33">
        <w:rPr>
          <w:rFonts w:cs="Times New Roman"/>
          <w:color w:val="008080"/>
          <w:sz w:val="20"/>
        </w:rPr>
        <w:t>). Ministère de l’</w:t>
      </w:r>
      <w:proofErr w:type="spellStart"/>
      <w:r w:rsidRPr="00006D33">
        <w:rPr>
          <w:rFonts w:cs="Times New Roman"/>
          <w:color w:val="008080"/>
          <w:sz w:val="20"/>
        </w:rPr>
        <w:t>Education</w:t>
      </w:r>
      <w:proofErr w:type="spellEnd"/>
      <w:r w:rsidRPr="00006D33">
        <w:rPr>
          <w:rFonts w:cs="Times New Roman"/>
          <w:color w:val="008080"/>
          <w:sz w:val="20"/>
        </w:rPr>
        <w:t xml:space="preserve"> nationale. </w:t>
      </w:r>
      <w:r w:rsidRPr="00006D33">
        <w:rPr>
          <w:rFonts w:cs="Times New Roman"/>
          <w:color w:val="008080"/>
          <w:sz w:val="20"/>
          <w:lang w:val="en-GB"/>
        </w:rPr>
        <w:t>Retrieved May 30, 2026, from https://www.education.gouv.fr/bo/15/Hebdo22/xxx.htm</w:t>
      </w:r>
    </w:p>
    <w:p w14:paraId="33C8441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Clark, C. M., &amp; Peterson, P. L. (1984). </w:t>
      </w:r>
      <w:r w:rsidRPr="00006D33">
        <w:rPr>
          <w:rFonts w:cs="Times New Roman"/>
          <w:i/>
          <w:iCs/>
          <w:color w:val="008080"/>
          <w:sz w:val="20"/>
          <w:lang w:val="en-GB"/>
        </w:rPr>
        <w:t>Teachers’ Thought Processes. Occasional Paper No. 72</w:t>
      </w:r>
      <w:r w:rsidRPr="00006D33">
        <w:rPr>
          <w:rFonts w:cs="Times New Roman"/>
          <w:color w:val="008080"/>
          <w:sz w:val="20"/>
          <w:lang w:val="en-GB"/>
        </w:rPr>
        <w:t>. Institute for Research on Teaching, College of Education, Michigan State University, 252 Erickson Hall, East Lansing, MI 48824, ($13. https://eric.ed.gov/?id=ED251449</w:t>
      </w:r>
    </w:p>
    <w:p w14:paraId="24E8E1A0"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Collège Charles de Gaulle</w:t>
      </w:r>
      <w:r w:rsidRPr="00006D33">
        <w:rPr>
          <w:rFonts w:cs="Times New Roman"/>
          <w:color w:val="008080"/>
          <w:sz w:val="20"/>
        </w:rPr>
        <w:t xml:space="preserve">. (2006, </w:t>
      </w:r>
      <w:proofErr w:type="spellStart"/>
      <w:r w:rsidRPr="00006D33">
        <w:rPr>
          <w:rFonts w:cs="Times New Roman"/>
          <w:color w:val="008080"/>
          <w:sz w:val="20"/>
        </w:rPr>
        <w:t>November</w:t>
      </w:r>
      <w:proofErr w:type="spellEnd"/>
      <w:r w:rsidRPr="00006D33">
        <w:rPr>
          <w:rFonts w:cs="Times New Roman"/>
          <w:color w:val="008080"/>
          <w:sz w:val="20"/>
        </w:rPr>
        <w:t xml:space="preserve"> 30). https://charlesdegaulle-stpierredechandieu.ent.auvergnerhonealpes.fr/</w:t>
      </w:r>
    </w:p>
    <w:p w14:paraId="1524849B"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Collège Charles de Gaulle, Saint-Pierre-de-Chandieu (69), avis et classement, toutes les infos et les spécialités—L’</w:t>
      </w:r>
      <w:proofErr w:type="spellStart"/>
      <w:r w:rsidRPr="00006D33">
        <w:rPr>
          <w:rFonts w:cs="Times New Roman"/>
          <w:i/>
          <w:iCs/>
          <w:color w:val="008080"/>
          <w:sz w:val="20"/>
        </w:rPr>
        <w:t>Etudiant</w:t>
      </w:r>
      <w:proofErr w:type="spellEnd"/>
      <w:r w:rsidRPr="00006D33">
        <w:rPr>
          <w:rFonts w:cs="Times New Roman"/>
          <w:color w:val="008080"/>
          <w:sz w:val="20"/>
        </w:rPr>
        <w:t xml:space="preserve">. </w:t>
      </w:r>
      <w:r w:rsidRPr="00006D33">
        <w:rPr>
          <w:rFonts w:cs="Times New Roman"/>
          <w:color w:val="008080"/>
          <w:sz w:val="20"/>
          <w:lang w:val="en-GB"/>
        </w:rPr>
        <w:t>(n.d.). Retrieved May 30, 2026, from https://www.letudiant.fr/college/annuaire-des-colleges/fiche/college-charles-de-gaulle-69.html#presentation</w:t>
      </w:r>
    </w:p>
    <w:p w14:paraId="34FFDABE"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Davis, F. D. (1989). Perceived Usefulness, Perceived Ease of Use, and User Acceptance of Information Technology. </w:t>
      </w:r>
      <w:r w:rsidRPr="00006D33">
        <w:rPr>
          <w:rFonts w:cs="Times New Roman"/>
          <w:i/>
          <w:iCs/>
          <w:color w:val="008080"/>
          <w:sz w:val="20"/>
        </w:rPr>
        <w:t xml:space="preserve">MIS </w:t>
      </w:r>
      <w:proofErr w:type="spellStart"/>
      <w:r w:rsidRPr="00006D33">
        <w:rPr>
          <w:rFonts w:cs="Times New Roman"/>
          <w:i/>
          <w:iCs/>
          <w:color w:val="008080"/>
          <w:sz w:val="20"/>
        </w:rPr>
        <w:t>Quarterly</w:t>
      </w:r>
      <w:proofErr w:type="spellEnd"/>
      <w:r w:rsidRPr="00006D33">
        <w:rPr>
          <w:rFonts w:cs="Times New Roman"/>
          <w:color w:val="008080"/>
          <w:sz w:val="20"/>
        </w:rPr>
        <w:t xml:space="preserve">, </w:t>
      </w:r>
      <w:r w:rsidRPr="00006D33">
        <w:rPr>
          <w:rFonts w:cs="Times New Roman"/>
          <w:i/>
          <w:iCs/>
          <w:color w:val="008080"/>
          <w:sz w:val="20"/>
        </w:rPr>
        <w:t>13</w:t>
      </w:r>
      <w:r w:rsidRPr="00006D33">
        <w:rPr>
          <w:rFonts w:cs="Times New Roman"/>
          <w:color w:val="008080"/>
          <w:sz w:val="20"/>
        </w:rPr>
        <w:t>(3), 319–340. https://doi.org/10.2307/249008</w:t>
      </w:r>
    </w:p>
    <w:p w14:paraId="567779D9"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(2025a). Les enseignants, les formateurs et les cadres éducatifs français face à l’intelligence artificielle. </w:t>
      </w:r>
      <w:r w:rsidRPr="00006D33">
        <w:rPr>
          <w:rFonts w:cs="Times New Roman"/>
          <w:i/>
          <w:iCs/>
          <w:color w:val="008080"/>
          <w:sz w:val="20"/>
        </w:rPr>
        <w:t>Revue internationale d’éducation de Sèvres</w:t>
      </w:r>
      <w:r w:rsidRPr="00006D33">
        <w:rPr>
          <w:rFonts w:cs="Times New Roman"/>
          <w:color w:val="008080"/>
          <w:sz w:val="20"/>
        </w:rPr>
        <w:t>, (HS-4). https://doi.org/10.4000/146vm</w:t>
      </w:r>
    </w:p>
    <w:p w14:paraId="408A56F8"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Devauchelle, B. (2025b, May 2). Enjeux économiques et politiques autour de l’IA à l’école. </w:t>
      </w:r>
      <w:r w:rsidRPr="00006D33">
        <w:rPr>
          <w:rFonts w:cs="Times New Roman"/>
          <w:i/>
          <w:iCs/>
          <w:color w:val="008080"/>
          <w:sz w:val="20"/>
        </w:rPr>
        <w:t>Le Café pédagogique</w:t>
      </w:r>
      <w:r w:rsidRPr="00006D33">
        <w:rPr>
          <w:rFonts w:cs="Times New Roman"/>
          <w:color w:val="008080"/>
          <w:sz w:val="20"/>
        </w:rPr>
        <w:t>. https://www.cafepedagogique.net/2025/05/02/enjeux-economiques-et-politiques-autour-de-lia-a-lecole/</w:t>
      </w:r>
    </w:p>
    <w:p w14:paraId="16373978"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 xml:space="preserve">Devenir assistant de langue en France | France </w:t>
      </w:r>
      <w:proofErr w:type="spellStart"/>
      <w:r w:rsidRPr="00006D33">
        <w:rPr>
          <w:rFonts w:cs="Times New Roman"/>
          <w:i/>
          <w:iCs/>
          <w:color w:val="008080"/>
          <w:sz w:val="20"/>
        </w:rPr>
        <w:t>Education</w:t>
      </w:r>
      <w:proofErr w:type="spellEnd"/>
      <w:r w:rsidRPr="00006D33">
        <w:rPr>
          <w:rFonts w:cs="Times New Roman"/>
          <w:i/>
          <w:iCs/>
          <w:color w:val="008080"/>
          <w:sz w:val="20"/>
        </w:rPr>
        <w:t xml:space="preserve"> international</w:t>
      </w:r>
      <w:r w:rsidRPr="00006D33">
        <w:rPr>
          <w:rFonts w:cs="Times New Roman"/>
          <w:color w:val="008080"/>
          <w:sz w:val="20"/>
        </w:rPr>
        <w:t xml:space="preserve">. </w:t>
      </w:r>
      <w:r w:rsidRPr="00006D33">
        <w:rPr>
          <w:rFonts w:cs="Times New Roman"/>
          <w:color w:val="008080"/>
          <w:sz w:val="20"/>
          <w:lang w:val="en-GB"/>
        </w:rPr>
        <w:t>(2021, May 10). https://www.france-education-international.fr/venir-en-france/devenir-assistant-de-langue-en-france</w:t>
      </w:r>
    </w:p>
    <w:p w14:paraId="5FA46E1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lastRenderedPageBreak/>
        <w:t>Droit national en vigueur—Jurisprudence—Jurisprudence administrative—Légifrance</w:t>
      </w:r>
      <w:r w:rsidRPr="00006D33">
        <w:rPr>
          <w:rFonts w:cs="Times New Roman"/>
          <w:color w:val="008080"/>
          <w:sz w:val="20"/>
        </w:rPr>
        <w:t xml:space="preserve">. </w:t>
      </w:r>
      <w:r w:rsidRPr="00006D33">
        <w:rPr>
          <w:rFonts w:cs="Times New Roman"/>
          <w:color w:val="008080"/>
          <w:sz w:val="20"/>
          <w:lang w:val="en-GB"/>
        </w:rPr>
        <w:t>(2018, August 5). https://www.legifrance.gouv.fr/download/pdf?id=HFLUpbWxIOq4I6R3ktU6f-Z-PkK9A6thiDb3sgQcNsM=</w:t>
      </w:r>
    </w:p>
    <w:p w14:paraId="422106E2" w14:textId="77777777" w:rsidR="00006D33" w:rsidRPr="00006D33" w:rsidRDefault="00006D33" w:rsidP="00006D33">
      <w:pPr>
        <w:pStyle w:val="Bibliography"/>
        <w:rPr>
          <w:rFonts w:cs="Times New Roman"/>
          <w:color w:val="008080"/>
          <w:sz w:val="20"/>
        </w:rPr>
      </w:pPr>
      <w:proofErr w:type="gramStart"/>
      <w:r w:rsidRPr="00006D33">
        <w:rPr>
          <w:rFonts w:cs="Times New Roman"/>
          <w:i/>
          <w:iCs/>
          <w:color w:val="008080"/>
          <w:sz w:val="20"/>
        </w:rPr>
        <w:t>Enseignant:</w:t>
      </w:r>
      <w:proofErr w:type="gramEnd"/>
      <w:r w:rsidRPr="00006D33">
        <w:rPr>
          <w:rFonts w:cs="Times New Roman"/>
          <w:i/>
          <w:iCs/>
          <w:color w:val="008080"/>
          <w:sz w:val="20"/>
        </w:rPr>
        <w:t xml:space="preserve"> Comment utiliser un système d’IA dans le cadre de vos missions ?</w:t>
      </w:r>
      <w:r w:rsidRPr="00006D33">
        <w:rPr>
          <w:rFonts w:cs="Times New Roman"/>
          <w:color w:val="008080"/>
          <w:sz w:val="20"/>
        </w:rPr>
        <w:t xml:space="preserve"> (2025, June 20). https://www.cnil.fr/fr/enseignant-usage-systeme-ia</w:t>
      </w:r>
    </w:p>
    <w:p w14:paraId="0811D65C" w14:textId="77777777" w:rsidR="00006D33" w:rsidRPr="00006D33" w:rsidRDefault="00006D33" w:rsidP="00006D33">
      <w:pPr>
        <w:pStyle w:val="Bibliography"/>
        <w:rPr>
          <w:rFonts w:cs="Times New Roman"/>
          <w:color w:val="008080"/>
          <w:sz w:val="20"/>
          <w:lang w:val="en-GB"/>
        </w:rPr>
      </w:pPr>
      <w:r w:rsidRPr="00006D33">
        <w:rPr>
          <w:rFonts w:cs="Times New Roman"/>
          <w:i/>
          <w:iCs/>
          <w:color w:val="008080"/>
          <w:sz w:val="20"/>
        </w:rPr>
        <w:t xml:space="preserve">Enseigner au cycle 3 | </w:t>
      </w:r>
      <w:proofErr w:type="spellStart"/>
      <w:r w:rsidRPr="00006D33">
        <w:rPr>
          <w:rFonts w:cs="Times New Roman"/>
          <w:i/>
          <w:iCs/>
          <w:color w:val="008080"/>
          <w:sz w:val="20"/>
        </w:rPr>
        <w:t>éduscol</w:t>
      </w:r>
      <w:proofErr w:type="spellEnd"/>
      <w:r w:rsidRPr="00006D33">
        <w:rPr>
          <w:rFonts w:cs="Times New Roman"/>
          <w:i/>
          <w:iCs/>
          <w:color w:val="008080"/>
          <w:sz w:val="20"/>
        </w:rPr>
        <w:t xml:space="preserve"> | </w:t>
      </w:r>
      <w:proofErr w:type="gramStart"/>
      <w:r w:rsidRPr="00006D33">
        <w:rPr>
          <w:rFonts w:cs="Times New Roman"/>
          <w:i/>
          <w:iCs/>
          <w:color w:val="008080"/>
          <w:sz w:val="20"/>
        </w:rPr>
        <w:t>Ministère de l’Éducation</w:t>
      </w:r>
      <w:proofErr w:type="gramEnd"/>
      <w:r w:rsidRPr="00006D33">
        <w:rPr>
          <w:rFonts w:cs="Times New Roman"/>
          <w:i/>
          <w:iCs/>
          <w:color w:val="008080"/>
          <w:sz w:val="20"/>
        </w:rPr>
        <w:t xml:space="preserve"> nationale | Direction générale de l’enseignement scolaire</w:t>
      </w:r>
      <w:r w:rsidRPr="00006D33">
        <w:rPr>
          <w:rFonts w:cs="Times New Roman"/>
          <w:color w:val="008080"/>
          <w:sz w:val="20"/>
        </w:rPr>
        <w:t xml:space="preserve">. </w:t>
      </w:r>
      <w:r w:rsidRPr="00006D33">
        <w:rPr>
          <w:rFonts w:cs="Times New Roman"/>
          <w:color w:val="008080"/>
          <w:sz w:val="20"/>
          <w:lang w:val="en-GB"/>
        </w:rPr>
        <w:t>(n.d.). Retrieved May 30, 2026, from https://eduscol.education.gouv.fr/4356/enseigner-au-cycle-3</w:t>
      </w:r>
    </w:p>
    <w:p w14:paraId="2F593B20"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(1999). Addressing first- and second-order barriers to change: Strategies for technology integration. </w:t>
      </w:r>
      <w:r w:rsidRPr="00006D33">
        <w:rPr>
          <w:rFonts w:cs="Times New Roman"/>
          <w:i/>
          <w:iCs/>
          <w:color w:val="008080"/>
          <w:sz w:val="20"/>
          <w:lang w:val="en-GB"/>
        </w:rPr>
        <w:t>Educational Technology Research and Development</w:t>
      </w:r>
      <w:r w:rsidRPr="00006D33">
        <w:rPr>
          <w:rFonts w:cs="Times New Roman"/>
          <w:color w:val="008080"/>
          <w:sz w:val="20"/>
          <w:lang w:val="en-GB"/>
        </w:rPr>
        <w:t xml:space="preserve">, </w:t>
      </w:r>
      <w:r w:rsidRPr="00006D33">
        <w:rPr>
          <w:rFonts w:cs="Times New Roman"/>
          <w:i/>
          <w:iCs/>
          <w:color w:val="008080"/>
          <w:sz w:val="20"/>
          <w:lang w:val="en-GB"/>
        </w:rPr>
        <w:t>47</w:t>
      </w:r>
      <w:r w:rsidRPr="00006D33">
        <w:rPr>
          <w:rFonts w:cs="Times New Roman"/>
          <w:color w:val="008080"/>
          <w:sz w:val="20"/>
          <w:lang w:val="en-GB"/>
        </w:rPr>
        <w:t>(4), 47–61. https://doi.org/10.1007/BF02299597</w:t>
      </w:r>
    </w:p>
    <w:p w14:paraId="0D3DFAD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Ertmer, P. A., &amp; Ottenbreit-Leftwich, A. T. (2010). Teacher Technology Change: How Knowledge, Confidence, Beliefs, and Culture Intersect. </w:t>
      </w:r>
      <w:r w:rsidRPr="00006D33">
        <w:rPr>
          <w:rFonts w:cs="Times New Roman"/>
          <w:i/>
          <w:iCs/>
          <w:color w:val="008080"/>
          <w:sz w:val="20"/>
          <w:lang w:val="en-GB"/>
        </w:rPr>
        <w:t>Journal of Research on Technology in Education</w:t>
      </w:r>
      <w:r w:rsidRPr="00006D33">
        <w:rPr>
          <w:rFonts w:cs="Times New Roman"/>
          <w:color w:val="008080"/>
          <w:sz w:val="20"/>
          <w:lang w:val="en-GB"/>
        </w:rPr>
        <w:t xml:space="preserve">, </w:t>
      </w:r>
      <w:r w:rsidRPr="00006D33">
        <w:rPr>
          <w:rFonts w:cs="Times New Roman"/>
          <w:i/>
          <w:iCs/>
          <w:color w:val="008080"/>
          <w:sz w:val="20"/>
          <w:lang w:val="en-GB"/>
        </w:rPr>
        <w:t>42</w:t>
      </w:r>
      <w:r w:rsidRPr="00006D33">
        <w:rPr>
          <w:rFonts w:cs="Times New Roman"/>
          <w:color w:val="008080"/>
          <w:sz w:val="20"/>
          <w:lang w:val="en-GB"/>
        </w:rPr>
        <w:t>(3), 255–284. https://doi.org/10.1080/15391523.2010.10782551</w:t>
      </w:r>
    </w:p>
    <w:p w14:paraId="1DCCD722"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Feng, H., Li, K., &amp; Zhang, L. J. (2025). </w:t>
      </w:r>
      <w:r w:rsidRPr="00006D33">
        <w:rPr>
          <w:rFonts w:cs="Times New Roman"/>
          <w:color w:val="008080"/>
          <w:sz w:val="20"/>
          <w:lang w:val="en-GB"/>
        </w:rPr>
        <w:t xml:space="preserve">What does AI bring to second language writing? A systematic review (2014-2024). </w:t>
      </w:r>
      <w:r w:rsidRPr="00006D33">
        <w:rPr>
          <w:rFonts w:cs="Times New Roman"/>
          <w:i/>
          <w:iCs/>
          <w:color w:val="008080"/>
          <w:sz w:val="20"/>
          <w:lang w:val="en-GB"/>
        </w:rPr>
        <w:t>Language, Learning and Technology</w:t>
      </w:r>
      <w:r w:rsidRPr="00006D33">
        <w:rPr>
          <w:rFonts w:cs="Times New Roman"/>
          <w:color w:val="008080"/>
          <w:sz w:val="20"/>
          <w:lang w:val="en-GB"/>
        </w:rPr>
        <w:t xml:space="preserve">, </w:t>
      </w:r>
      <w:r w:rsidRPr="00006D33">
        <w:rPr>
          <w:rFonts w:cs="Times New Roman"/>
          <w:i/>
          <w:iCs/>
          <w:color w:val="008080"/>
          <w:sz w:val="20"/>
          <w:lang w:val="en-GB"/>
        </w:rPr>
        <w:t>29</w:t>
      </w:r>
      <w:r w:rsidRPr="00006D33">
        <w:rPr>
          <w:rFonts w:cs="Times New Roman"/>
          <w:color w:val="008080"/>
          <w:sz w:val="20"/>
          <w:lang w:val="en-GB"/>
        </w:rPr>
        <w:t>, 1–27. https://doi.org/10.64152/10125/73629</w:t>
      </w:r>
    </w:p>
    <w:p w14:paraId="566602B3"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Godwin-Jones, R. (2023). </w:t>
      </w:r>
      <w:r w:rsidRPr="00006D33">
        <w:rPr>
          <w:rFonts w:cs="Times New Roman"/>
          <w:i/>
          <w:iCs/>
          <w:color w:val="008080"/>
          <w:sz w:val="20"/>
          <w:lang w:val="en-GB"/>
        </w:rPr>
        <w:t>Emerging spaces for language learning: AI bots, ambient intelligence, and the metaverse</w:t>
      </w:r>
      <w:r w:rsidRPr="00006D33">
        <w:rPr>
          <w:rFonts w:cs="Times New Roman"/>
          <w:color w:val="008080"/>
          <w:sz w:val="20"/>
          <w:lang w:val="en-GB"/>
        </w:rPr>
        <w:t>. https://www.lltjournal.org/item/10125-73501/</w:t>
      </w:r>
    </w:p>
    <w:p w14:paraId="22827495" w14:textId="77777777" w:rsidR="00006D33" w:rsidRPr="00006D33" w:rsidRDefault="00006D33" w:rsidP="00006D33">
      <w:pPr>
        <w:pStyle w:val="Bibliography"/>
        <w:rPr>
          <w:rFonts w:cs="Times New Roman"/>
          <w:color w:val="008080"/>
          <w:sz w:val="20"/>
        </w:rPr>
      </w:pPr>
      <w:proofErr w:type="spellStart"/>
      <w:r w:rsidRPr="00006D33">
        <w:rPr>
          <w:rFonts w:cs="Times New Roman"/>
          <w:color w:val="008080"/>
          <w:sz w:val="20"/>
        </w:rPr>
        <w:t>Goigoux</w:t>
      </w:r>
      <w:proofErr w:type="spellEnd"/>
      <w:r w:rsidRPr="00006D33">
        <w:rPr>
          <w:rFonts w:cs="Times New Roman"/>
          <w:color w:val="008080"/>
          <w:sz w:val="20"/>
        </w:rPr>
        <w:t xml:space="preserve">, R. (2007). Un modèle d’analyse de l’activité des enseignants. </w:t>
      </w:r>
      <w:r w:rsidRPr="00006D33">
        <w:rPr>
          <w:rFonts w:cs="Times New Roman"/>
          <w:i/>
          <w:iCs/>
          <w:color w:val="008080"/>
          <w:sz w:val="20"/>
        </w:rPr>
        <w:t>Éducation et didactique</w:t>
      </w:r>
      <w:r w:rsidRPr="00006D33">
        <w:rPr>
          <w:rFonts w:cs="Times New Roman"/>
          <w:color w:val="008080"/>
          <w:sz w:val="20"/>
        </w:rPr>
        <w:t>, (1–3), Article 1–3. https://doi.org/10.4000/educationdidactique.232</w:t>
      </w:r>
    </w:p>
    <w:p w14:paraId="01BF2CA8" w14:textId="77777777" w:rsidR="00006D33" w:rsidRPr="00006D33" w:rsidRDefault="00006D33" w:rsidP="00006D33">
      <w:pPr>
        <w:pStyle w:val="Bibliography"/>
        <w:rPr>
          <w:rFonts w:cs="Times New Roman"/>
          <w:color w:val="008080"/>
          <w:sz w:val="20"/>
          <w:lang w:val="en-GB"/>
        </w:rPr>
      </w:pPr>
      <w:proofErr w:type="spellStart"/>
      <w:r w:rsidRPr="00006D33">
        <w:rPr>
          <w:rFonts w:cs="Times New Roman"/>
          <w:color w:val="008080"/>
          <w:sz w:val="20"/>
        </w:rPr>
        <w:t>Hockly</w:t>
      </w:r>
      <w:proofErr w:type="spellEnd"/>
      <w:r w:rsidRPr="00006D33">
        <w:rPr>
          <w:rFonts w:cs="Times New Roman"/>
          <w:color w:val="008080"/>
          <w:sz w:val="20"/>
        </w:rPr>
        <w:t xml:space="preserve">, N. (2023, April). </w:t>
      </w:r>
      <w:r w:rsidRPr="00006D33">
        <w:rPr>
          <w:rFonts w:cs="Times New Roman"/>
          <w:i/>
          <w:iCs/>
          <w:color w:val="008080"/>
          <w:sz w:val="20"/>
          <w:lang w:val="en-GB"/>
        </w:rPr>
        <w:t>Artificial Intelligence in English Language Teaching: The Good, the Bad and the Ugly</w:t>
      </w:r>
      <w:r w:rsidRPr="00006D33">
        <w:rPr>
          <w:rFonts w:cs="Times New Roman"/>
          <w:color w:val="008080"/>
          <w:sz w:val="20"/>
          <w:lang w:val="en-GB"/>
        </w:rPr>
        <w:t>. https://doi.org/10.1177/00336882231168504</w:t>
      </w:r>
    </w:p>
    <w:p w14:paraId="1E20E92C"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t xml:space="preserve">Kohnke, L., Moorhouse, B., &amp; Zou, D. (2023). ChatGPT for Language Teaching and Learning. </w:t>
      </w:r>
      <w:r w:rsidRPr="00006D33">
        <w:rPr>
          <w:rFonts w:cs="Times New Roman"/>
          <w:i/>
          <w:iCs/>
          <w:color w:val="008080"/>
          <w:sz w:val="20"/>
        </w:rPr>
        <w:t>RELC Journal</w:t>
      </w:r>
      <w:r w:rsidRPr="00006D33">
        <w:rPr>
          <w:rFonts w:cs="Times New Roman"/>
          <w:color w:val="008080"/>
          <w:sz w:val="20"/>
        </w:rPr>
        <w:t xml:space="preserve">, </w:t>
      </w:r>
      <w:r w:rsidRPr="00006D33">
        <w:rPr>
          <w:rFonts w:cs="Times New Roman"/>
          <w:i/>
          <w:iCs/>
          <w:color w:val="008080"/>
          <w:sz w:val="20"/>
        </w:rPr>
        <w:t>54</w:t>
      </w:r>
      <w:r w:rsidRPr="00006D33">
        <w:rPr>
          <w:rFonts w:cs="Times New Roman"/>
          <w:color w:val="008080"/>
          <w:sz w:val="20"/>
        </w:rPr>
        <w:t>. https://doi.org/10.1177/00336882231162868</w:t>
      </w:r>
    </w:p>
    <w:p w14:paraId="6F9E030B" w14:textId="77777777" w:rsidR="00006D33" w:rsidRPr="00006D33" w:rsidRDefault="00006D33" w:rsidP="00006D33">
      <w:pPr>
        <w:pStyle w:val="Bibliography"/>
        <w:rPr>
          <w:rFonts w:cs="Times New Roman"/>
          <w:color w:val="008080"/>
          <w:sz w:val="20"/>
        </w:rPr>
      </w:pPr>
      <w:proofErr w:type="gramStart"/>
      <w:r w:rsidRPr="00006D33">
        <w:rPr>
          <w:rFonts w:cs="Times New Roman"/>
          <w:color w:val="008080"/>
          <w:sz w:val="20"/>
        </w:rPr>
        <w:t>l’Europe</w:t>
      </w:r>
      <w:proofErr w:type="gramEnd"/>
      <w:r w:rsidRPr="00006D33">
        <w:rPr>
          <w:rFonts w:cs="Times New Roman"/>
          <w:color w:val="008080"/>
          <w:sz w:val="20"/>
        </w:rPr>
        <w:t xml:space="preserve">, C. de. (2022). </w:t>
      </w:r>
      <w:r w:rsidRPr="00006D33">
        <w:rPr>
          <w:rFonts w:cs="Times New Roman"/>
          <w:i/>
          <w:iCs/>
          <w:color w:val="008080"/>
          <w:sz w:val="20"/>
        </w:rPr>
        <w:t xml:space="preserve">Cadre européen commun de référence pour les </w:t>
      </w:r>
      <w:proofErr w:type="gramStart"/>
      <w:r w:rsidRPr="00006D33">
        <w:rPr>
          <w:rFonts w:cs="Times New Roman"/>
          <w:i/>
          <w:iCs/>
          <w:color w:val="008080"/>
          <w:sz w:val="20"/>
        </w:rPr>
        <w:t>langues:</w:t>
      </w:r>
      <w:proofErr w:type="gramEnd"/>
      <w:r w:rsidRPr="00006D33">
        <w:rPr>
          <w:rFonts w:cs="Times New Roman"/>
          <w:i/>
          <w:iCs/>
          <w:color w:val="008080"/>
          <w:sz w:val="20"/>
        </w:rPr>
        <w:t xml:space="preserve"> Apprendre, enseigner, </w:t>
      </w:r>
      <w:proofErr w:type="gramStart"/>
      <w:r w:rsidRPr="00006D33">
        <w:rPr>
          <w:rFonts w:cs="Times New Roman"/>
          <w:i/>
          <w:iCs/>
          <w:color w:val="008080"/>
          <w:sz w:val="20"/>
        </w:rPr>
        <w:t>évaluer:</w:t>
      </w:r>
      <w:proofErr w:type="gramEnd"/>
      <w:r w:rsidRPr="00006D33">
        <w:rPr>
          <w:rFonts w:cs="Times New Roman"/>
          <w:i/>
          <w:iCs/>
          <w:color w:val="008080"/>
          <w:sz w:val="20"/>
        </w:rPr>
        <w:t xml:space="preserve"> Volume complémentaire</w:t>
      </w:r>
      <w:r w:rsidRPr="00006D33">
        <w:rPr>
          <w:rFonts w:cs="Times New Roman"/>
          <w:color w:val="008080"/>
          <w:sz w:val="20"/>
        </w:rPr>
        <w:t>. Council of Europe.</w:t>
      </w:r>
    </w:p>
    <w:p w14:paraId="1BE7A779"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La protection des élèves et de leurs données sur Internet</w:t>
      </w:r>
      <w:r w:rsidRPr="00006D33">
        <w:rPr>
          <w:rFonts w:cs="Times New Roman"/>
          <w:color w:val="008080"/>
          <w:sz w:val="20"/>
        </w:rPr>
        <w:t xml:space="preserve">. (2019, </w:t>
      </w:r>
      <w:proofErr w:type="spellStart"/>
      <w:r w:rsidRPr="00006D33">
        <w:rPr>
          <w:rFonts w:cs="Times New Roman"/>
          <w:color w:val="008080"/>
          <w:sz w:val="20"/>
        </w:rPr>
        <w:t>November</w:t>
      </w:r>
      <w:proofErr w:type="spellEnd"/>
      <w:r w:rsidRPr="00006D33">
        <w:rPr>
          <w:rFonts w:cs="Times New Roman"/>
          <w:color w:val="008080"/>
          <w:sz w:val="20"/>
        </w:rPr>
        <w:t xml:space="preserve"> 7). Ministère de l’</w:t>
      </w:r>
      <w:proofErr w:type="spellStart"/>
      <w:r w:rsidRPr="00006D33">
        <w:rPr>
          <w:rFonts w:cs="Times New Roman"/>
          <w:color w:val="008080"/>
          <w:sz w:val="20"/>
        </w:rPr>
        <w:t>Education</w:t>
      </w:r>
      <w:proofErr w:type="spellEnd"/>
      <w:r w:rsidRPr="00006D33">
        <w:rPr>
          <w:rFonts w:cs="Times New Roman"/>
          <w:color w:val="008080"/>
          <w:sz w:val="20"/>
        </w:rPr>
        <w:t xml:space="preserve"> nationale. https://www.education.gouv.fr/la-protection-des-eleves-et-de-leurs-donnees-sur-internet-7073</w:t>
      </w:r>
    </w:p>
    <w:p w14:paraId="211084C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Lee, S. (2024). </w:t>
      </w:r>
      <w:r w:rsidRPr="00006D33">
        <w:rPr>
          <w:rFonts w:cs="Times New Roman"/>
          <w:i/>
          <w:iCs/>
          <w:color w:val="008080"/>
          <w:sz w:val="20"/>
          <w:lang w:val="en-GB"/>
        </w:rPr>
        <w:t>Enhancing pre-service EFL teachers’ TPACK through chatbot-integrated lesson planning projects</w:t>
      </w:r>
      <w:r w:rsidRPr="00006D33">
        <w:rPr>
          <w:rFonts w:cs="Times New Roman"/>
          <w:color w:val="008080"/>
          <w:sz w:val="20"/>
          <w:lang w:val="en-GB"/>
        </w:rPr>
        <w:t>.</w:t>
      </w:r>
    </w:p>
    <w:p w14:paraId="11C2AC80" w14:textId="77777777" w:rsidR="00006D33" w:rsidRPr="00006D33" w:rsidRDefault="00006D33" w:rsidP="00006D33">
      <w:pPr>
        <w:pStyle w:val="Bibliography"/>
        <w:rPr>
          <w:rFonts w:cs="Times New Roman"/>
          <w:color w:val="008080"/>
          <w:sz w:val="20"/>
        </w:rPr>
      </w:pPr>
      <w:r w:rsidRPr="00006D33">
        <w:rPr>
          <w:rFonts w:cs="Times New Roman"/>
          <w:color w:val="008080"/>
          <w:sz w:val="20"/>
          <w:lang w:val="en-GB"/>
        </w:rPr>
        <w:lastRenderedPageBreak/>
        <w:t xml:space="preserve">Liu, Y., &amp; Wang, H. (2024). </w:t>
      </w:r>
      <w:r w:rsidRPr="00006D33">
        <w:rPr>
          <w:rFonts w:cs="Times New Roman"/>
          <w:i/>
          <w:iCs/>
          <w:color w:val="008080"/>
          <w:sz w:val="20"/>
          <w:lang w:val="en-GB"/>
        </w:rPr>
        <w:t xml:space="preserve">Who on Earth Is Using Generative </w:t>
      </w:r>
      <w:proofErr w:type="gramStart"/>
      <w:r w:rsidRPr="00006D33">
        <w:rPr>
          <w:rFonts w:cs="Times New Roman"/>
          <w:i/>
          <w:iCs/>
          <w:color w:val="008080"/>
          <w:sz w:val="20"/>
          <w:lang w:val="en-GB"/>
        </w:rPr>
        <w:t>AI ?</w:t>
      </w:r>
      <w:proofErr w:type="gramEnd"/>
      <w:r w:rsidRPr="00006D33">
        <w:rPr>
          <w:rFonts w:cs="Times New Roman"/>
          <w:color w:val="008080"/>
          <w:sz w:val="20"/>
          <w:lang w:val="en-GB"/>
        </w:rPr>
        <w:t xml:space="preserve"> </w:t>
      </w:r>
      <w:r w:rsidRPr="00006D33">
        <w:rPr>
          <w:rFonts w:cs="Times New Roman"/>
          <w:color w:val="008080"/>
          <w:sz w:val="20"/>
        </w:rPr>
        <w:t xml:space="preserve">Washington, </w:t>
      </w:r>
      <w:proofErr w:type="gramStart"/>
      <w:r w:rsidRPr="00006D33">
        <w:rPr>
          <w:rFonts w:cs="Times New Roman"/>
          <w:color w:val="008080"/>
          <w:sz w:val="20"/>
        </w:rPr>
        <w:t>DC:</w:t>
      </w:r>
      <w:proofErr w:type="gramEnd"/>
      <w:r w:rsidRPr="00006D33">
        <w:rPr>
          <w:rFonts w:cs="Times New Roman"/>
          <w:color w:val="008080"/>
          <w:sz w:val="20"/>
        </w:rPr>
        <w:t xml:space="preserve"> World Bank. https://doi.org/10.1596/1813-9450-10870</w:t>
      </w:r>
    </w:p>
    <w:p w14:paraId="746054AF"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rPr>
        <w:t xml:space="preserve">LOI N° 2005-380 Du 23 Avril 2005 d’orientation et de Programme Pour l’avenir de l’école (1) - Légifrance, LOI n° 2005-380. </w:t>
      </w:r>
      <w:r w:rsidRPr="00006D33">
        <w:rPr>
          <w:rFonts w:cs="Times New Roman"/>
          <w:color w:val="008080"/>
          <w:sz w:val="20"/>
          <w:lang w:val="en-GB"/>
        </w:rPr>
        <w:t>Retrieved May 30, 2026, from https://www.legifrance.gouv.fr/jorf/id/JORFTEXT000000259787/</w:t>
      </w:r>
    </w:p>
    <w:p w14:paraId="2E9DA188" w14:textId="77777777" w:rsidR="00006D33" w:rsidRPr="00006D33" w:rsidRDefault="00006D33" w:rsidP="00006D33">
      <w:pPr>
        <w:pStyle w:val="Bibliography"/>
        <w:rPr>
          <w:rFonts w:cs="Times New Roman"/>
          <w:color w:val="008080"/>
          <w:sz w:val="20"/>
        </w:rPr>
      </w:pPr>
      <w:r w:rsidRPr="00006D33">
        <w:rPr>
          <w:rFonts w:cs="Times New Roman"/>
          <w:i/>
          <w:iCs/>
          <w:color w:val="008080"/>
          <w:sz w:val="20"/>
        </w:rPr>
        <w:t>Ministère de l’</w:t>
      </w:r>
      <w:proofErr w:type="spellStart"/>
      <w:r w:rsidRPr="00006D33">
        <w:rPr>
          <w:rFonts w:cs="Times New Roman"/>
          <w:i/>
          <w:iCs/>
          <w:color w:val="008080"/>
          <w:sz w:val="20"/>
        </w:rPr>
        <w:t>Education</w:t>
      </w:r>
      <w:proofErr w:type="spellEnd"/>
      <w:r w:rsidRPr="00006D33">
        <w:rPr>
          <w:rFonts w:cs="Times New Roman"/>
          <w:i/>
          <w:iCs/>
          <w:color w:val="008080"/>
          <w:sz w:val="20"/>
        </w:rPr>
        <w:t xml:space="preserve"> nationale 2025a</w:t>
      </w:r>
      <w:r w:rsidRPr="00006D33">
        <w:rPr>
          <w:rFonts w:cs="Times New Roman"/>
          <w:color w:val="008080"/>
          <w:sz w:val="20"/>
        </w:rPr>
        <w:t>. (2025, June 13). Ministère de l’</w:t>
      </w:r>
      <w:proofErr w:type="spellStart"/>
      <w:r w:rsidRPr="00006D33">
        <w:rPr>
          <w:rFonts w:cs="Times New Roman"/>
          <w:color w:val="008080"/>
          <w:sz w:val="20"/>
        </w:rPr>
        <w:t>Education</w:t>
      </w:r>
      <w:proofErr w:type="spellEnd"/>
      <w:r w:rsidRPr="00006D33">
        <w:rPr>
          <w:rFonts w:cs="Times New Roman"/>
          <w:color w:val="008080"/>
          <w:sz w:val="20"/>
        </w:rPr>
        <w:t xml:space="preserve"> nationale. https://www.education.gouv.fr/cadre-d-usage-de-l-ia-en-education-450647</w:t>
      </w:r>
    </w:p>
    <w:p w14:paraId="704A9DB8"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Mishra, P., Henriksen, D., Woo, L. J., &amp; Oster, N. (2025). Control vs. Agency: Exploring the History of AI in Education. </w:t>
      </w:r>
      <w:proofErr w:type="spellStart"/>
      <w:r w:rsidRPr="00006D33">
        <w:rPr>
          <w:rFonts w:cs="Times New Roman"/>
          <w:i/>
          <w:iCs/>
          <w:color w:val="008080"/>
          <w:sz w:val="20"/>
          <w:lang w:val="en-GB"/>
        </w:rPr>
        <w:t>TechTrends</w:t>
      </w:r>
      <w:proofErr w:type="spellEnd"/>
      <w:r w:rsidRPr="00006D33">
        <w:rPr>
          <w:rFonts w:cs="Times New Roman"/>
          <w:color w:val="008080"/>
          <w:sz w:val="20"/>
          <w:lang w:val="en-GB"/>
        </w:rPr>
        <w:t xml:space="preserve">, </w:t>
      </w:r>
      <w:r w:rsidRPr="00006D33">
        <w:rPr>
          <w:rFonts w:cs="Times New Roman"/>
          <w:i/>
          <w:iCs/>
          <w:color w:val="008080"/>
          <w:sz w:val="20"/>
          <w:lang w:val="en-GB"/>
        </w:rPr>
        <w:t>69</w:t>
      </w:r>
      <w:r w:rsidRPr="00006D33">
        <w:rPr>
          <w:rFonts w:cs="Times New Roman"/>
          <w:color w:val="008080"/>
          <w:sz w:val="20"/>
          <w:lang w:val="en-GB"/>
        </w:rPr>
        <w:t>(2), 247–253. https://doi.org/10.1007/s11528-025-01064-2</w:t>
      </w:r>
    </w:p>
    <w:p w14:paraId="79918856"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Morgan, K. L. K. (2025). Phonemic Awareness and AI: Evaluating ChatGPT Plus for Structured Lesson Development. </w:t>
      </w:r>
      <w:r w:rsidRPr="00006D33">
        <w:rPr>
          <w:rFonts w:cs="Times New Roman"/>
          <w:i/>
          <w:iCs/>
          <w:color w:val="008080"/>
          <w:sz w:val="20"/>
          <w:lang w:val="en-GB"/>
        </w:rPr>
        <w:t>Texas Journal of Literacy Education</w:t>
      </w:r>
      <w:r w:rsidRPr="00006D33">
        <w:rPr>
          <w:rFonts w:cs="Times New Roman"/>
          <w:color w:val="008080"/>
          <w:sz w:val="20"/>
          <w:lang w:val="en-GB"/>
        </w:rPr>
        <w:t xml:space="preserve">, </w:t>
      </w:r>
      <w:r w:rsidRPr="00006D33">
        <w:rPr>
          <w:rFonts w:cs="Times New Roman"/>
          <w:i/>
          <w:iCs/>
          <w:color w:val="008080"/>
          <w:sz w:val="20"/>
          <w:lang w:val="en-GB"/>
        </w:rPr>
        <w:t>12</w:t>
      </w:r>
      <w:r w:rsidRPr="00006D33">
        <w:rPr>
          <w:rFonts w:cs="Times New Roman"/>
          <w:color w:val="008080"/>
          <w:sz w:val="20"/>
          <w:lang w:val="en-GB"/>
        </w:rPr>
        <w:t>(1). https://www.talejournal.com/index.php/TJLE/article/view/175</w:t>
      </w:r>
    </w:p>
    <w:p w14:paraId="5F284C0B" w14:textId="77777777" w:rsidR="00006D33" w:rsidRPr="00006D33" w:rsidRDefault="00006D33" w:rsidP="00006D33">
      <w:pPr>
        <w:pStyle w:val="Bibliography"/>
        <w:rPr>
          <w:rFonts w:cs="Times New Roman"/>
          <w:color w:val="008080"/>
          <w:sz w:val="20"/>
        </w:rPr>
      </w:pPr>
      <w:r w:rsidRPr="00006D33">
        <w:rPr>
          <w:rFonts w:cs="Times New Roman"/>
          <w:color w:val="008080"/>
          <w:sz w:val="20"/>
        </w:rPr>
        <w:t xml:space="preserve">Ollivier, C. (2018). </w:t>
      </w:r>
      <w:r w:rsidRPr="00006D33">
        <w:rPr>
          <w:rFonts w:cs="Times New Roman"/>
          <w:i/>
          <w:iCs/>
          <w:color w:val="008080"/>
          <w:sz w:val="20"/>
        </w:rPr>
        <w:t>Littératie numérique et approche socio-interactionnelle pour l’enseignement-apprentissage des langues</w:t>
      </w:r>
      <w:r w:rsidRPr="00006D33">
        <w:rPr>
          <w:rFonts w:cs="Times New Roman"/>
          <w:color w:val="008080"/>
          <w:sz w:val="20"/>
        </w:rPr>
        <w:t>.</w:t>
      </w:r>
    </w:p>
    <w:p w14:paraId="27FA252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(1998). </w:t>
      </w:r>
      <w:r w:rsidRPr="00006D33">
        <w:rPr>
          <w:rFonts w:cs="Times New Roman"/>
          <w:i/>
          <w:iCs/>
          <w:color w:val="008080"/>
          <w:sz w:val="20"/>
          <w:lang w:val="en-GB"/>
        </w:rPr>
        <w:t>Beyond Training: Perspectives on Language Teacher Education</w:t>
      </w:r>
      <w:r w:rsidRPr="00006D33">
        <w:rPr>
          <w:rFonts w:cs="Times New Roman"/>
          <w:color w:val="008080"/>
          <w:sz w:val="20"/>
          <w:lang w:val="en-GB"/>
        </w:rPr>
        <w:t>. Cambridge University Press.</w:t>
      </w:r>
    </w:p>
    <w:p w14:paraId="426F2261"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Richards, J. C., &amp; Rodgers, T. S. (2014). </w:t>
      </w:r>
      <w:r w:rsidRPr="00006D33">
        <w:rPr>
          <w:rFonts w:cs="Times New Roman"/>
          <w:i/>
          <w:iCs/>
          <w:color w:val="008080"/>
          <w:sz w:val="20"/>
          <w:lang w:val="en-GB"/>
        </w:rPr>
        <w:t>Approaches and Methods in Language Teaching</w:t>
      </w:r>
      <w:r w:rsidRPr="00006D33">
        <w:rPr>
          <w:rFonts w:cs="Times New Roman"/>
          <w:color w:val="008080"/>
          <w:sz w:val="20"/>
          <w:lang w:val="en-GB"/>
        </w:rPr>
        <w:t>. Cambridge University Press.</w:t>
      </w:r>
    </w:p>
    <w:p w14:paraId="3C86B057"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Rogers, E. M. (2003). </w:t>
      </w:r>
      <w:r w:rsidRPr="00006D33">
        <w:rPr>
          <w:rFonts w:cs="Times New Roman"/>
          <w:i/>
          <w:iCs/>
          <w:color w:val="008080"/>
          <w:sz w:val="20"/>
          <w:lang w:val="en-GB"/>
        </w:rPr>
        <w:t>Diffusion of Innovations, 5th Edition</w:t>
      </w:r>
      <w:r w:rsidRPr="00006D33">
        <w:rPr>
          <w:rFonts w:cs="Times New Roman"/>
          <w:color w:val="008080"/>
          <w:sz w:val="20"/>
          <w:lang w:val="en-GB"/>
        </w:rPr>
        <w:t>. Simon and Schuster.</w:t>
      </w:r>
    </w:p>
    <w:p w14:paraId="1627CFED"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Shulman, L. (1987). Knowledge and </w:t>
      </w:r>
      <w:proofErr w:type="spellStart"/>
      <w:proofErr w:type="gramStart"/>
      <w:r w:rsidRPr="00006D33">
        <w:rPr>
          <w:rFonts w:cs="Times New Roman"/>
          <w:color w:val="008080"/>
          <w:sz w:val="20"/>
          <w:lang w:val="en-GB"/>
        </w:rPr>
        <w:t>Teaching:Foundations</w:t>
      </w:r>
      <w:proofErr w:type="spellEnd"/>
      <w:proofErr w:type="gramEnd"/>
      <w:r w:rsidRPr="00006D33">
        <w:rPr>
          <w:rFonts w:cs="Times New Roman"/>
          <w:color w:val="008080"/>
          <w:sz w:val="20"/>
          <w:lang w:val="en-GB"/>
        </w:rPr>
        <w:t xml:space="preserve"> of the New Reform. </w:t>
      </w:r>
      <w:r w:rsidRPr="00006D33">
        <w:rPr>
          <w:rFonts w:cs="Times New Roman"/>
          <w:i/>
          <w:iCs/>
          <w:color w:val="008080"/>
          <w:sz w:val="20"/>
          <w:lang w:val="en-GB"/>
        </w:rPr>
        <w:t>Harvard Educational Review</w:t>
      </w:r>
      <w:r w:rsidRPr="00006D33">
        <w:rPr>
          <w:rFonts w:cs="Times New Roman"/>
          <w:color w:val="008080"/>
          <w:sz w:val="20"/>
          <w:lang w:val="en-GB"/>
        </w:rPr>
        <w:t xml:space="preserve">, </w:t>
      </w:r>
      <w:r w:rsidRPr="00006D33">
        <w:rPr>
          <w:rFonts w:cs="Times New Roman"/>
          <w:i/>
          <w:iCs/>
          <w:color w:val="008080"/>
          <w:sz w:val="20"/>
          <w:lang w:val="en-GB"/>
        </w:rPr>
        <w:t>57</w:t>
      </w:r>
      <w:r w:rsidRPr="00006D33">
        <w:rPr>
          <w:rFonts w:cs="Times New Roman"/>
          <w:color w:val="008080"/>
          <w:sz w:val="20"/>
          <w:lang w:val="en-GB"/>
        </w:rPr>
        <w:t>(1), 1–23. https://doi.org/10.17763/haer.57.1.j463w79r56455411</w:t>
      </w:r>
    </w:p>
    <w:p w14:paraId="1060742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Straub, E. T. (2009). </w:t>
      </w:r>
      <w:r w:rsidRPr="00006D33">
        <w:rPr>
          <w:rFonts w:cs="Times New Roman"/>
          <w:i/>
          <w:iCs/>
          <w:color w:val="008080"/>
          <w:sz w:val="20"/>
          <w:lang w:val="en-GB"/>
        </w:rPr>
        <w:t>Understanding Technology Adoption: Theory and Future Directions for Informal Learning</w:t>
      </w:r>
      <w:r w:rsidRPr="00006D33">
        <w:rPr>
          <w:rFonts w:cs="Times New Roman"/>
          <w:color w:val="008080"/>
          <w:sz w:val="20"/>
          <w:lang w:val="en-GB"/>
        </w:rPr>
        <w:t>. https://doi.org/10.3102/0034654308325896</w:t>
      </w:r>
    </w:p>
    <w:p w14:paraId="5F554A85"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Warschauer, M., &amp; Healey, D. (1998). Computers and language learning: An overview. </w:t>
      </w:r>
      <w:r w:rsidRPr="00006D33">
        <w:rPr>
          <w:rFonts w:cs="Times New Roman"/>
          <w:i/>
          <w:iCs/>
          <w:color w:val="008080"/>
          <w:sz w:val="20"/>
          <w:lang w:val="en-GB"/>
        </w:rPr>
        <w:t>Language Teaching</w:t>
      </w:r>
      <w:r w:rsidRPr="00006D33">
        <w:rPr>
          <w:rFonts w:cs="Times New Roman"/>
          <w:color w:val="008080"/>
          <w:sz w:val="20"/>
          <w:lang w:val="en-GB"/>
        </w:rPr>
        <w:t xml:space="preserve">, </w:t>
      </w:r>
      <w:r w:rsidRPr="00006D33">
        <w:rPr>
          <w:rFonts w:cs="Times New Roman"/>
          <w:i/>
          <w:iCs/>
          <w:color w:val="008080"/>
          <w:sz w:val="20"/>
          <w:lang w:val="en-GB"/>
        </w:rPr>
        <w:t>31</w:t>
      </w:r>
      <w:r w:rsidRPr="00006D33">
        <w:rPr>
          <w:rFonts w:cs="Times New Roman"/>
          <w:color w:val="008080"/>
          <w:sz w:val="20"/>
          <w:lang w:val="en-GB"/>
        </w:rPr>
        <w:t>(2), 57–71. https://doi.org/10.1017/S0261444800012970</w:t>
      </w:r>
    </w:p>
    <w:p w14:paraId="6618B34B" w14:textId="77777777" w:rsidR="00006D33" w:rsidRPr="00006D33" w:rsidRDefault="00006D33" w:rsidP="00006D33">
      <w:pPr>
        <w:pStyle w:val="Bibliography"/>
        <w:rPr>
          <w:rFonts w:cs="Times New Roman"/>
          <w:color w:val="008080"/>
          <w:sz w:val="20"/>
          <w:lang w:val="en-GB"/>
        </w:rPr>
      </w:pPr>
      <w:r w:rsidRPr="00006D33">
        <w:rPr>
          <w:rFonts w:cs="Times New Roman"/>
          <w:color w:val="008080"/>
          <w:sz w:val="20"/>
          <w:lang w:val="en-GB"/>
        </w:rPr>
        <w:t xml:space="preserve">Woods, D. (1991, December). </w:t>
      </w:r>
      <w:r w:rsidRPr="00006D33">
        <w:rPr>
          <w:rFonts w:cs="Times New Roman"/>
          <w:i/>
          <w:iCs/>
          <w:color w:val="008080"/>
          <w:sz w:val="20"/>
          <w:lang w:val="en-GB"/>
        </w:rPr>
        <w:t>Teachers’ Interpretations of Second Language Teaching Curricula</w:t>
      </w:r>
      <w:r w:rsidRPr="00006D33">
        <w:rPr>
          <w:rFonts w:cs="Times New Roman"/>
          <w:color w:val="008080"/>
          <w:sz w:val="20"/>
          <w:lang w:val="en-GB"/>
        </w:rPr>
        <w:t>. RELC Journal. https://doi.org/10.1177/003368829102200201</w:t>
      </w:r>
    </w:p>
    <w:p w14:paraId="428030ED" w14:textId="5CA3426D" w:rsidR="00FC7F1E" w:rsidRDefault="00DE0BF5" w:rsidP="00006D33">
      <w:pPr>
        <w:pStyle w:val="Bibliography"/>
        <w:rPr>
          <w:rFonts w:ascii="Microsoft Uighur" w:hAnsi="Microsoft Uighur" w:cs="Microsoft Uighur"/>
          <w:color w:val="0E2841" w:themeColor="text2"/>
          <w:sz w:val="28"/>
          <w:szCs w:val="28"/>
        </w:rPr>
      </w:pPr>
      <w:r w:rsidRPr="00A36945">
        <w:rPr>
          <w:rFonts w:ascii="Microsoft Uighur" w:hAnsi="Microsoft Uighur" w:cs="Microsoft Uighur" w:hint="cs"/>
          <w:color w:val="0E2841" w:themeColor="text2"/>
          <w:sz w:val="20"/>
          <w:szCs w:val="20"/>
        </w:rPr>
        <w:fldChar w:fldCharType="end"/>
      </w:r>
    </w:p>
    <w:p w14:paraId="52758F91" w14:textId="77777777" w:rsidR="00FC7F1E" w:rsidRDefault="00FC7F1E" w:rsidP="00FC7F1E">
      <w:pPr>
        <w:pStyle w:val="Bibliography"/>
        <w:rPr>
          <w:rFonts w:ascii="Microsoft Uighur" w:hAnsi="Microsoft Uighur" w:cs="Microsoft Uighur"/>
          <w:color w:val="0E2841" w:themeColor="text2"/>
          <w:sz w:val="28"/>
          <w:szCs w:val="28"/>
        </w:rPr>
      </w:pPr>
    </w:p>
    <w:p w14:paraId="54B08BCB" w14:textId="77777777" w:rsidR="00FC7F1E" w:rsidRDefault="00FC7F1E" w:rsidP="00FC7F1E">
      <w:pPr>
        <w:pStyle w:val="Bibliography"/>
        <w:rPr>
          <w:rFonts w:ascii="Microsoft Uighur" w:hAnsi="Microsoft Uighur" w:cs="Microsoft Uighur"/>
          <w:color w:val="0E2841" w:themeColor="text2"/>
          <w:sz w:val="28"/>
          <w:szCs w:val="28"/>
        </w:rPr>
      </w:pPr>
    </w:p>
    <w:p w14:paraId="726C3F1C" w14:textId="77777777" w:rsidR="00FC7F1E" w:rsidRDefault="00FC7F1E" w:rsidP="00FC7F1E">
      <w:pPr>
        <w:pStyle w:val="Bibliography"/>
        <w:rPr>
          <w:rFonts w:ascii="Microsoft Uighur" w:hAnsi="Microsoft Uighur" w:cs="Microsoft Uighur"/>
          <w:color w:val="0E2841" w:themeColor="text2"/>
          <w:sz w:val="28"/>
          <w:szCs w:val="28"/>
        </w:rPr>
      </w:pPr>
    </w:p>
    <w:p w14:paraId="3EF684AE" w14:textId="77777777" w:rsidR="00FC7F1E" w:rsidRDefault="00FC7F1E" w:rsidP="00FC7F1E">
      <w:pPr>
        <w:pStyle w:val="Bibliography"/>
        <w:rPr>
          <w:rFonts w:ascii="Microsoft Uighur" w:hAnsi="Microsoft Uighur" w:cs="Microsoft Uighur"/>
          <w:color w:val="0E2841" w:themeColor="text2"/>
          <w:sz w:val="28"/>
          <w:szCs w:val="28"/>
        </w:rPr>
      </w:pPr>
    </w:p>
    <w:p w14:paraId="1FA79B26" w14:textId="3DBE0C9C" w:rsidR="00EE68D1" w:rsidRPr="00DE0BF5" w:rsidRDefault="00EE68D1" w:rsidP="00FC7F1E">
      <w:pPr>
        <w:pStyle w:val="Heading1"/>
      </w:pPr>
      <w:bookmarkStart w:id="45" w:name="_Toc231678109"/>
      <w:r w:rsidRPr="00DE0BF5">
        <w:lastRenderedPageBreak/>
        <w:t>Conclusions</w:t>
      </w:r>
      <w:bookmarkEnd w:id="45"/>
      <w:r w:rsidRPr="00DE0BF5">
        <w:t xml:space="preserve"> </w:t>
      </w:r>
    </w:p>
    <w:p w14:paraId="0B75ECFC" w14:textId="77777777" w:rsidR="00EE68D1" w:rsidRDefault="00EE68D1" w:rsidP="00EE68D1"/>
    <w:p w14:paraId="060A2DF8" w14:textId="0F208FE0" w:rsidR="00EE2CBE" w:rsidRPr="007A3300" w:rsidRDefault="00EE2CBE"/>
    <w:p w14:paraId="75FAC455" w14:textId="48A228F9" w:rsidR="00EE2CBE" w:rsidRPr="007A3300" w:rsidRDefault="00EE2CBE"/>
    <w:p w14:paraId="0E9571D1" w14:textId="2CBA7503" w:rsidR="00EE2CBE" w:rsidRPr="007A3300" w:rsidRDefault="00EE2CBE"/>
    <w:p w14:paraId="6795F617" w14:textId="3A8AE6A1" w:rsidR="00EE2CBE" w:rsidRPr="007A3300" w:rsidRDefault="00EE2CBE"/>
    <w:p w14:paraId="553DB505" w14:textId="7F1B7840" w:rsidR="002D4E42" w:rsidRPr="007A3300" w:rsidRDefault="002D4E42"/>
    <w:p w14:paraId="4D502EB4" w14:textId="77777777" w:rsidR="00EE68D1" w:rsidRPr="007A3300" w:rsidRDefault="00EE68D1" w:rsidP="00EE68D1"/>
    <w:p w14:paraId="2C3FC98F" w14:textId="78959C95" w:rsidR="00EE68D1" w:rsidRDefault="00EE68D1" w:rsidP="00DD5E69">
      <w:pPr>
        <w:pStyle w:val="Heading1"/>
      </w:pPr>
      <w:bookmarkStart w:id="46" w:name="_Toc231678110"/>
      <w:r>
        <w:lastRenderedPageBreak/>
        <w:t>Index</w:t>
      </w:r>
      <w:bookmarkEnd w:id="46"/>
      <w:r>
        <w:t xml:space="preserve"> </w:t>
      </w:r>
    </w:p>
    <w:p w14:paraId="7840E4D7" w14:textId="77777777" w:rsidR="00EE68D1" w:rsidRDefault="00EE68D1" w:rsidP="00EE68D1"/>
    <w:p w14:paraId="4B7E18D8" w14:textId="0756AEEA" w:rsidR="00EE68D1" w:rsidRDefault="00EE68D1" w:rsidP="00DD5E69">
      <w:pPr>
        <w:pStyle w:val="Heading1"/>
      </w:pPr>
      <w:bookmarkStart w:id="47" w:name="_Toc231678111"/>
      <w:r>
        <w:lastRenderedPageBreak/>
        <w:t>Tables des Illustrations</w:t>
      </w:r>
      <w:bookmarkEnd w:id="47"/>
      <w:r>
        <w:t xml:space="preserve"> </w:t>
      </w:r>
    </w:p>
    <w:p w14:paraId="5C2A4902" w14:textId="77777777" w:rsidR="00EE68D1" w:rsidRDefault="00EE68D1" w:rsidP="00EE68D1"/>
    <w:p w14:paraId="2F8E8390" w14:textId="2A802081" w:rsidR="00E9345B" w:rsidRDefault="00E9345B">
      <w:pPr>
        <w:pStyle w:val="TableofFigures"/>
        <w:tabs>
          <w:tab w:val="right" w:leader="hyphen" w:pos="9016"/>
        </w:tabs>
        <w:rPr>
          <w:rFonts w:asciiTheme="minorHAnsi" w:eastAsiaTheme="minorEastAsia" w:hAnsiTheme="minorHAnsi"/>
          <w:noProof/>
          <w:kern w:val="2"/>
          <w:szCs w:val="24"/>
          <w:lang w:val="en-FR" w:eastAsia="en-GB"/>
          <w14:ligatures w14:val="standardContextual"/>
        </w:rPr>
      </w:pPr>
      <w:r>
        <w:fldChar w:fldCharType="begin"/>
      </w:r>
      <w:r>
        <w:instrText xml:space="preserve"> TOC \f F \h \z \t "Caption" \c </w:instrText>
      </w:r>
      <w:r>
        <w:fldChar w:fldCharType="separate"/>
      </w:r>
      <w:hyperlink w:anchor="_Toc231129983" w:history="1">
        <w:r w:rsidRPr="001F33F9">
          <w:rPr>
            <w:rStyle w:val="Hyperlink"/>
            <w:noProof/>
          </w:rPr>
          <w:t>Figure 1 : Un modèle de pédagogie en classe de langue illustrant la relation entre les activités de classe, les besoins des élèves, leurs contributions et les responsabilités de l'enseignant. Source : Breen et al. (2001, p. 483).</w:t>
        </w:r>
        <w:r>
          <w:rPr>
            <w:noProof/>
            <w:webHidden/>
          </w:rPr>
          <w:tab/>
        </w:r>
        <w:r>
          <w:rPr>
            <w:noProof/>
            <w:webHidden/>
          </w:rPr>
          <w:fldChar w:fldCharType="begin"/>
        </w:r>
        <w:r>
          <w:rPr>
            <w:noProof/>
            <w:webHidden/>
          </w:rPr>
          <w:instrText xml:space="preserve"> PAGEREF _Toc231129983 \h </w:instrText>
        </w:r>
        <w:r>
          <w:rPr>
            <w:noProof/>
            <w:webHidden/>
          </w:rPr>
        </w:r>
        <w:r>
          <w:rPr>
            <w:noProof/>
            <w:webHidden/>
          </w:rPr>
          <w:fldChar w:fldCharType="separate"/>
        </w:r>
        <w:r>
          <w:rPr>
            <w:noProof/>
            <w:webHidden/>
          </w:rPr>
          <w:t>24</w:t>
        </w:r>
        <w:r>
          <w:rPr>
            <w:noProof/>
            <w:webHidden/>
          </w:rPr>
          <w:fldChar w:fldCharType="end"/>
        </w:r>
      </w:hyperlink>
    </w:p>
    <w:p w14:paraId="65138E3E" w14:textId="6BFED544" w:rsidR="008174C7" w:rsidRDefault="00E9345B" w:rsidP="008174C7">
      <w:r>
        <w:fldChar w:fldCharType="end"/>
      </w:r>
    </w:p>
    <w:p w14:paraId="7C2C0FE4" w14:textId="7E5F7D46" w:rsidR="007E7CAD" w:rsidRDefault="007E7CAD" w:rsidP="00EE68D1"/>
    <w:p w14:paraId="53D4D429" w14:textId="77777777" w:rsidR="007E7CAD" w:rsidRDefault="007E7CAD" w:rsidP="00EE68D1"/>
    <w:p w14:paraId="65278C83" w14:textId="77777777" w:rsidR="007E7CAD" w:rsidRDefault="007E7CAD" w:rsidP="00EE68D1"/>
    <w:p w14:paraId="33EF7733" w14:textId="77777777" w:rsidR="007E7CAD" w:rsidRDefault="007E7CAD" w:rsidP="00EE68D1"/>
    <w:p w14:paraId="626C345A" w14:textId="77777777" w:rsidR="007E7CAD" w:rsidRDefault="007E7CAD" w:rsidP="00EE68D1">
      <w:pPr>
        <w:sectPr w:rsidR="007E7CAD">
          <w:pgSz w:w="11906" w:h="16838"/>
          <w:pgMar w:top="1440" w:right="1440" w:bottom="1440" w:left="1440" w:header="708" w:footer="708" w:gutter="0"/>
          <w:cols w:space="708"/>
          <w:docGrid w:linePitch="360"/>
        </w:sectPr>
      </w:pPr>
    </w:p>
    <w:p w14:paraId="4AD00ED9" w14:textId="77777777" w:rsidR="00402FAC" w:rsidRDefault="00402FAC" w:rsidP="00DD5E69">
      <w:pPr>
        <w:pStyle w:val="Heading1"/>
        <w:sectPr w:rsidR="00402FAC">
          <w:pgSz w:w="11906" w:h="16838"/>
          <w:pgMar w:top="1440" w:right="1440" w:bottom="1440" w:left="1440" w:header="708" w:footer="708" w:gutter="0"/>
          <w:cols w:space="708"/>
          <w:docGrid w:linePitch="360"/>
        </w:sectPr>
      </w:pPr>
    </w:p>
    <w:p w14:paraId="5C8C938B" w14:textId="5F2A2A76" w:rsidR="00EE68D1" w:rsidRDefault="00EE68D1" w:rsidP="00DD5E69">
      <w:pPr>
        <w:pStyle w:val="Heading1"/>
      </w:pPr>
      <w:bookmarkStart w:id="48" w:name="_Toc231678112"/>
      <w:r>
        <w:lastRenderedPageBreak/>
        <w:t>Annexes</w:t>
      </w:r>
      <w:bookmarkEnd w:id="48"/>
      <w:r>
        <w:t xml:space="preserve"> </w:t>
      </w:r>
    </w:p>
    <w:p w14:paraId="4C7DCBE6" w14:textId="2191898E" w:rsidR="007E7CAD" w:rsidRDefault="007E7CAD" w:rsidP="00EE68D1">
      <w:pPr>
        <w:pStyle w:val="Subtitle"/>
      </w:pPr>
    </w:p>
    <w:p w14:paraId="1E863F5B" w14:textId="575EF0F3" w:rsidR="00445D7F" w:rsidRDefault="006C749C" w:rsidP="00580CE2">
      <w:pPr>
        <w:pStyle w:val="Heading3"/>
        <w:numPr>
          <w:ilvl w:val="2"/>
          <w:numId w:val="14"/>
        </w:numPr>
      </w:pPr>
      <w:r>
        <w:t xml:space="preserve"> </w:t>
      </w:r>
      <w:bookmarkStart w:id="49" w:name="_Ref231413552"/>
      <w:bookmarkStart w:id="50" w:name="_Toc231678113"/>
      <w:r w:rsidR="00445D7F" w:rsidRPr="00EE5DA8">
        <w:t xml:space="preserve">Annexe </w:t>
      </w:r>
      <w:r w:rsidR="00445D7F">
        <w:t>1</w:t>
      </w:r>
      <w:bookmarkEnd w:id="49"/>
      <w:bookmarkEnd w:id="50"/>
    </w:p>
    <w:p w14:paraId="231F6E7D" w14:textId="77777777" w:rsidR="003A3445" w:rsidRDefault="003A3445" w:rsidP="003A3445"/>
    <w:p w14:paraId="7B411994" w14:textId="2A8AD0E4" w:rsidR="003A3445" w:rsidRDefault="00C35A25" w:rsidP="003A3445">
      <w:r>
        <w:rPr>
          <w:noProof/>
        </w:rPr>
        <w:drawing>
          <wp:inline distT="0" distB="0" distL="0" distR="0" wp14:anchorId="2A7C9498" wp14:editId="005D5D05">
            <wp:extent cx="5740400" cy="4889500"/>
            <wp:effectExtent l="0" t="0" r="0" b="0"/>
            <wp:docPr id="220501641" name="Picture 2">
              <a:hlinkClick xmlns:a="http://schemas.openxmlformats.org/drawingml/2006/main" r:id="rId1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501641" name="Picture 2">
                      <a:hlinkClick r:id="rId14"/>
                    </pic:cNvP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40400" cy="4889500"/>
                    </a:xfrm>
                    <a:prstGeom prst="rect">
                      <a:avLst/>
                    </a:prstGeom>
                    <a:noFill/>
                    <a:ln>
                      <a:noFill/>
                    </a:ln>
                  </pic:spPr>
                </pic:pic>
              </a:graphicData>
            </a:graphic>
          </wp:inline>
        </w:drawing>
      </w:r>
    </w:p>
    <w:p w14:paraId="2D97A610" w14:textId="77777777" w:rsidR="003A3445" w:rsidRDefault="003A3445" w:rsidP="003A3445"/>
    <w:p w14:paraId="4F07ED12" w14:textId="77777777" w:rsidR="003A3445" w:rsidRDefault="003A3445" w:rsidP="003A3445"/>
    <w:p w14:paraId="08A1F3CF" w14:textId="77777777" w:rsidR="00790DB4" w:rsidRDefault="00790DB4" w:rsidP="003A3445"/>
    <w:p w14:paraId="1E846B6C" w14:textId="77777777" w:rsidR="00790DB4" w:rsidRDefault="00790DB4" w:rsidP="003A3445"/>
    <w:p w14:paraId="7B47CE8D" w14:textId="77777777" w:rsidR="003A3445" w:rsidRDefault="003A3445" w:rsidP="003A3445"/>
    <w:p w14:paraId="059B3C79" w14:textId="77777777" w:rsidR="003A3445" w:rsidRDefault="003A3445" w:rsidP="003A3445"/>
    <w:p w14:paraId="7FC7FB37" w14:textId="77777777" w:rsidR="00041C42" w:rsidRDefault="00041C42" w:rsidP="003A3445"/>
    <w:p w14:paraId="5D0DF3BD" w14:textId="38C5C7B7" w:rsidR="003A3445" w:rsidRDefault="003A3445" w:rsidP="003A3445"/>
    <w:p w14:paraId="005BEA9B" w14:textId="77777777" w:rsidR="00C35A25" w:rsidRDefault="00C35A25" w:rsidP="003A3445"/>
    <w:p w14:paraId="420E439C" w14:textId="7D3110F7" w:rsidR="003A3445" w:rsidRPr="003A3445" w:rsidRDefault="003A3445" w:rsidP="00005861">
      <w:pPr>
        <w:pStyle w:val="Heading3"/>
      </w:pPr>
      <w:bookmarkStart w:id="51" w:name="_Toc231678114"/>
      <w:r w:rsidRPr="00EE5DA8">
        <w:lastRenderedPageBreak/>
        <w:t xml:space="preserve">Annexe </w:t>
      </w:r>
      <w:r>
        <w:t>2</w:t>
      </w:r>
      <w:bookmarkEnd w:id="5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1"/>
        <w:gridCol w:w="2977"/>
        <w:gridCol w:w="567"/>
        <w:gridCol w:w="425"/>
        <w:gridCol w:w="4196"/>
      </w:tblGrid>
      <w:tr w:rsidR="00445D7F" w:rsidRPr="00555113" w14:paraId="74972974" w14:textId="77777777" w:rsidTr="00087C0D">
        <w:tc>
          <w:tcPr>
            <w:tcW w:w="9016" w:type="dxa"/>
            <w:gridSpan w:val="5"/>
          </w:tcPr>
          <w:p w14:paraId="1F394EF7" w14:textId="77777777" w:rsidR="00445D7F" w:rsidRPr="00107426" w:rsidRDefault="00445D7F" w:rsidP="00087C0D">
            <w:pPr>
              <w:pStyle w:val="NoSpacing"/>
              <w:jc w:val="center"/>
              <w:rPr>
                <w:b/>
                <w:bCs/>
                <w:sz w:val="28"/>
                <w:szCs w:val="36"/>
                <w:lang w:val="en-IN"/>
              </w:rPr>
            </w:pPr>
            <w:r w:rsidRPr="00107426">
              <w:rPr>
                <w:b/>
                <w:bCs/>
                <w:sz w:val="28"/>
                <w:szCs w:val="36"/>
                <w:lang w:val="en-IN"/>
              </w:rPr>
              <w:t>Participant Information and Consent Form</w:t>
            </w:r>
          </w:p>
        </w:tc>
      </w:tr>
      <w:tr w:rsidR="00445D7F" w:rsidRPr="00555113" w14:paraId="2E6AFD58" w14:textId="77777777" w:rsidTr="00087C0D">
        <w:tc>
          <w:tcPr>
            <w:tcW w:w="9016" w:type="dxa"/>
            <w:gridSpan w:val="5"/>
          </w:tcPr>
          <w:p w14:paraId="661E2B2B" w14:textId="77777777" w:rsidR="00445D7F" w:rsidRPr="00555113" w:rsidRDefault="00445D7F" w:rsidP="00087C0D">
            <w:pPr>
              <w:pStyle w:val="NoSpacing"/>
              <w:rPr>
                <w:lang w:val="en-IN"/>
              </w:rPr>
            </w:pPr>
          </w:p>
        </w:tc>
      </w:tr>
      <w:tr w:rsidR="00445D7F" w:rsidRPr="00555113" w14:paraId="2A073406" w14:textId="77777777" w:rsidTr="00087C0D">
        <w:tc>
          <w:tcPr>
            <w:tcW w:w="9016" w:type="dxa"/>
            <w:gridSpan w:val="5"/>
            <w:tcBorders>
              <w:bottom w:val="single" w:sz="4" w:space="0" w:color="auto"/>
            </w:tcBorders>
          </w:tcPr>
          <w:p w14:paraId="5985E1F3" w14:textId="77777777" w:rsidR="00445D7F" w:rsidRPr="00445D7F" w:rsidRDefault="00445D7F" w:rsidP="00087C0D">
            <w:pPr>
              <w:pStyle w:val="NoSpacing"/>
              <w:rPr>
                <w:b/>
                <w:bCs/>
                <w:lang w:val="en-IN"/>
              </w:rPr>
            </w:pPr>
            <w:r w:rsidRPr="00445D7F">
              <w:rPr>
                <w:b/>
                <w:bCs/>
                <w:lang w:val="en-IN"/>
              </w:rPr>
              <w:t>General Information</w:t>
            </w:r>
          </w:p>
          <w:p w14:paraId="4BD0F300" w14:textId="77777777" w:rsidR="00445D7F" w:rsidRPr="00445D7F" w:rsidRDefault="00445D7F" w:rsidP="00087C0D">
            <w:pPr>
              <w:pStyle w:val="NoSpacing"/>
              <w:rPr>
                <w:b/>
                <w:bCs/>
                <w:lang w:val="en-IN"/>
              </w:rPr>
            </w:pPr>
          </w:p>
        </w:tc>
      </w:tr>
      <w:tr w:rsidR="00445D7F" w:rsidRPr="00555113" w14:paraId="604D76CA"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63970E" w14:textId="77777777" w:rsidR="00445D7F" w:rsidRPr="00445D7F" w:rsidRDefault="00445D7F" w:rsidP="00087C0D">
            <w:pPr>
              <w:pStyle w:val="NoSpacing"/>
              <w:rPr>
                <w:sz w:val="20"/>
                <w:szCs w:val="18"/>
                <w:lang w:val="en-IN"/>
              </w:rPr>
            </w:pPr>
            <w:r w:rsidRPr="00445D7F">
              <w:rPr>
                <w:sz w:val="20"/>
                <w:szCs w:val="18"/>
                <w:lang w:val="en-IN"/>
              </w:rPr>
              <w:t>Name</w:t>
            </w:r>
          </w:p>
        </w:tc>
        <w:tc>
          <w:tcPr>
            <w:tcW w:w="4621" w:type="dxa"/>
            <w:gridSpan w:val="2"/>
            <w:tcBorders>
              <w:top w:val="single" w:sz="4" w:space="0" w:color="auto"/>
              <w:left w:val="single" w:sz="4" w:space="0" w:color="auto"/>
              <w:bottom w:val="single" w:sz="4" w:space="0" w:color="auto"/>
              <w:right w:val="single" w:sz="4" w:space="0" w:color="auto"/>
            </w:tcBorders>
          </w:tcPr>
          <w:p w14:paraId="14A6DBDD" w14:textId="77777777" w:rsidR="00445D7F" w:rsidRPr="00555113" w:rsidRDefault="00445D7F" w:rsidP="00087C0D">
            <w:pPr>
              <w:pStyle w:val="NoSpacing"/>
              <w:rPr>
                <w:lang w:val="en-IN"/>
              </w:rPr>
            </w:pPr>
          </w:p>
        </w:tc>
      </w:tr>
      <w:tr w:rsidR="00445D7F" w:rsidRPr="00555113" w14:paraId="59A59305"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16D3047E" w14:textId="2B7B5CF6" w:rsidR="00445D7F" w:rsidRPr="00445D7F" w:rsidRDefault="00445D7F" w:rsidP="00087C0D">
            <w:pPr>
              <w:pStyle w:val="NoSpacing"/>
              <w:rPr>
                <w:sz w:val="20"/>
                <w:szCs w:val="18"/>
                <w:lang w:val="en-IN"/>
              </w:rPr>
            </w:pPr>
            <w:r w:rsidRPr="00445D7F">
              <w:rPr>
                <w:sz w:val="20"/>
                <w:szCs w:val="18"/>
                <w:lang w:val="en-IN"/>
              </w:rPr>
              <w:t>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386018D6" w14:textId="77777777" w:rsidR="00445D7F" w:rsidRPr="00555113" w:rsidRDefault="00445D7F" w:rsidP="00087C0D">
            <w:pPr>
              <w:pStyle w:val="NoSpacing"/>
              <w:rPr>
                <w:lang w:val="en-IN"/>
              </w:rPr>
            </w:pPr>
          </w:p>
        </w:tc>
      </w:tr>
      <w:tr w:rsidR="00445D7F" w:rsidRPr="00555113" w14:paraId="752398B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0061962" w14:textId="36AA1798" w:rsidR="00445D7F" w:rsidRPr="00445D7F" w:rsidRDefault="00445D7F" w:rsidP="00087C0D">
            <w:pPr>
              <w:pStyle w:val="NoSpacing"/>
              <w:rPr>
                <w:sz w:val="20"/>
                <w:szCs w:val="18"/>
                <w:lang w:val="en-IN"/>
              </w:rPr>
            </w:pPr>
            <w:r w:rsidRPr="00445D7F">
              <w:rPr>
                <w:sz w:val="20"/>
                <w:szCs w:val="18"/>
                <w:lang w:val="en-IN"/>
              </w:rPr>
              <w:t>Last Degree Obtained</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45089407" w14:textId="77777777" w:rsidR="00445D7F" w:rsidRPr="00555113" w:rsidRDefault="00445D7F" w:rsidP="00087C0D">
            <w:pPr>
              <w:pStyle w:val="NoSpacing"/>
              <w:rPr>
                <w:lang w:val="en-IN"/>
              </w:rPr>
            </w:pPr>
          </w:p>
        </w:tc>
      </w:tr>
      <w:tr w:rsidR="00445D7F" w:rsidRPr="007C1D4A" w14:paraId="79682FB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A5E1CB" w14:textId="3657EDF9" w:rsidR="00445D7F" w:rsidRPr="00445D7F" w:rsidRDefault="00445D7F" w:rsidP="00087C0D">
            <w:pPr>
              <w:pStyle w:val="NoSpacing"/>
              <w:rPr>
                <w:sz w:val="20"/>
                <w:szCs w:val="18"/>
                <w:lang w:val="en-IN"/>
              </w:rPr>
            </w:pPr>
            <w:r w:rsidRPr="00445D7F">
              <w:rPr>
                <w:sz w:val="20"/>
                <w:szCs w:val="18"/>
                <w:lang w:val="en-IN"/>
              </w:rPr>
              <w:t>Institution Graduated From (and City, Country)</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03D40FA0" w14:textId="77777777" w:rsidR="00445D7F" w:rsidRPr="00555113" w:rsidRDefault="00445D7F" w:rsidP="00087C0D">
            <w:pPr>
              <w:pStyle w:val="NoSpacing"/>
              <w:rPr>
                <w:lang w:val="en-IN"/>
              </w:rPr>
            </w:pPr>
          </w:p>
        </w:tc>
      </w:tr>
      <w:tr w:rsidR="00445D7F" w:rsidRPr="00555113" w14:paraId="3FD3779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CFC2B7F" w14:textId="6651356F" w:rsidR="00445D7F" w:rsidRPr="00445D7F" w:rsidRDefault="00445D7F" w:rsidP="00087C0D">
            <w:pPr>
              <w:pStyle w:val="NoSpacing"/>
              <w:rPr>
                <w:sz w:val="20"/>
                <w:szCs w:val="18"/>
                <w:lang w:val="en-IN"/>
              </w:rPr>
            </w:pPr>
            <w:r w:rsidRPr="00445D7F">
              <w:rPr>
                <w:sz w:val="20"/>
                <w:szCs w:val="18"/>
                <w:lang w:val="en-IN"/>
              </w:rPr>
              <w:t>Language Currently Teaching</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611D65B3" w14:textId="77777777" w:rsidR="00445D7F" w:rsidRPr="00555113" w:rsidRDefault="00445D7F" w:rsidP="00087C0D">
            <w:pPr>
              <w:pStyle w:val="NoSpacing"/>
              <w:rPr>
                <w:lang w:val="en-IN"/>
              </w:rPr>
            </w:pPr>
          </w:p>
        </w:tc>
      </w:tr>
      <w:tr w:rsidR="00445D7F" w:rsidRPr="007C1D4A" w14:paraId="67DCF67C"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E9ED2F7" w14:textId="547BC435" w:rsidR="00445D7F" w:rsidRPr="00445D7F" w:rsidRDefault="00445D7F" w:rsidP="00087C0D">
            <w:pPr>
              <w:pStyle w:val="NoSpacing"/>
              <w:rPr>
                <w:sz w:val="20"/>
                <w:szCs w:val="18"/>
                <w:lang w:val="en-IN"/>
              </w:rPr>
            </w:pPr>
            <w:r w:rsidRPr="00445D7F">
              <w:rPr>
                <w:sz w:val="20"/>
                <w:szCs w:val="18"/>
                <w:lang w:val="en-IN"/>
              </w:rPr>
              <w:t>Years of Experience Teaching Above Language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E1006AE" w14:textId="77777777" w:rsidR="00445D7F" w:rsidRPr="00555113" w:rsidRDefault="00445D7F" w:rsidP="00087C0D">
            <w:pPr>
              <w:pStyle w:val="NoSpacing"/>
              <w:rPr>
                <w:lang w:val="en-IN"/>
              </w:rPr>
            </w:pPr>
          </w:p>
        </w:tc>
      </w:tr>
      <w:tr w:rsidR="00445D7F" w:rsidRPr="007C1D4A" w14:paraId="38DF07E8"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2E8D282" w14:textId="2B22F9C6" w:rsidR="00445D7F" w:rsidRPr="00445D7F" w:rsidRDefault="00445D7F" w:rsidP="00087C0D">
            <w:pPr>
              <w:pStyle w:val="NoSpacing"/>
              <w:rPr>
                <w:sz w:val="20"/>
                <w:szCs w:val="18"/>
                <w:lang w:val="en-IN"/>
              </w:rPr>
            </w:pPr>
            <w:r w:rsidRPr="00445D7F">
              <w:rPr>
                <w:sz w:val="20"/>
                <w:szCs w:val="18"/>
                <w:lang w:val="en-IN"/>
              </w:rPr>
              <w:t>Other Languages Taught (Years of Experience)</w:t>
            </w:r>
            <w:r>
              <w:rPr>
                <w:sz w:val="20"/>
                <w:szCs w:val="18"/>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58E08870" w14:textId="77777777" w:rsidR="00445D7F" w:rsidRPr="00555113" w:rsidRDefault="00445D7F" w:rsidP="00087C0D">
            <w:pPr>
              <w:pStyle w:val="NoSpacing"/>
              <w:rPr>
                <w:lang w:val="en-IN"/>
              </w:rPr>
            </w:pPr>
          </w:p>
        </w:tc>
      </w:tr>
      <w:tr w:rsidR="00445D7F" w:rsidRPr="007C1D4A" w14:paraId="4097F124" w14:textId="77777777" w:rsidTr="00087C0D">
        <w:tc>
          <w:tcPr>
            <w:tcW w:w="9016" w:type="dxa"/>
            <w:gridSpan w:val="5"/>
            <w:tcBorders>
              <w:top w:val="single" w:sz="4" w:space="0" w:color="auto"/>
            </w:tcBorders>
          </w:tcPr>
          <w:p w14:paraId="11D201B3" w14:textId="77777777" w:rsidR="00445D7F" w:rsidRPr="00555113" w:rsidRDefault="00445D7F" w:rsidP="00087C0D">
            <w:pPr>
              <w:pStyle w:val="NoSpacing"/>
              <w:rPr>
                <w:lang w:val="en-IN"/>
              </w:rPr>
            </w:pPr>
          </w:p>
        </w:tc>
      </w:tr>
      <w:tr w:rsidR="00445D7F" w:rsidRPr="00555113" w14:paraId="585AB242" w14:textId="77777777" w:rsidTr="00087C0D">
        <w:tc>
          <w:tcPr>
            <w:tcW w:w="9016" w:type="dxa"/>
            <w:gridSpan w:val="5"/>
          </w:tcPr>
          <w:p w14:paraId="200AC600" w14:textId="77777777" w:rsidR="00445D7F" w:rsidRPr="00445D7F" w:rsidRDefault="00445D7F" w:rsidP="00087C0D">
            <w:pPr>
              <w:pStyle w:val="NoSpacing"/>
              <w:rPr>
                <w:b/>
                <w:bCs/>
                <w:lang w:val="en-IN"/>
              </w:rPr>
            </w:pPr>
            <w:r w:rsidRPr="00445D7F">
              <w:rPr>
                <w:b/>
                <w:bCs/>
                <w:lang w:val="en-IN"/>
              </w:rPr>
              <w:t>Data Protection and Confidentiality</w:t>
            </w:r>
          </w:p>
        </w:tc>
      </w:tr>
      <w:tr w:rsidR="00445D7F" w:rsidRPr="007C1D4A" w14:paraId="31FC54DE" w14:textId="77777777" w:rsidTr="00087C0D">
        <w:trPr>
          <w:trHeight w:val="1464"/>
        </w:trPr>
        <w:tc>
          <w:tcPr>
            <w:tcW w:w="9016" w:type="dxa"/>
            <w:gridSpan w:val="5"/>
          </w:tcPr>
          <w:p w14:paraId="2A757A06" w14:textId="77777777" w:rsidR="00445D7F" w:rsidRPr="00445D7F" w:rsidRDefault="00445D7F" w:rsidP="00087C0D">
            <w:pPr>
              <w:pStyle w:val="NoSpacing"/>
              <w:rPr>
                <w:sz w:val="21"/>
                <w:szCs w:val="16"/>
                <w:lang w:val="en-IN"/>
              </w:rPr>
            </w:pPr>
            <w:r w:rsidRPr="00445D7F">
              <w:rPr>
                <w:sz w:val="21"/>
                <w:szCs w:val="16"/>
                <w:lang w:val="en-US"/>
              </w:rPr>
              <w:t>Your identity shall remain strictly confidential throughout the study and in all resulting publications</w:t>
            </w:r>
            <w:r w:rsidRPr="00445D7F">
              <w:rPr>
                <w:sz w:val="21"/>
                <w:szCs w:val="16"/>
                <w:lang w:val="en-IN"/>
              </w:rPr>
              <w:t>.</w:t>
            </w:r>
          </w:p>
          <w:p w14:paraId="77D70F2B" w14:textId="77777777" w:rsidR="00445D7F" w:rsidRPr="00445D7F" w:rsidRDefault="00445D7F" w:rsidP="00087C0D">
            <w:pPr>
              <w:pStyle w:val="NoSpacing"/>
              <w:rPr>
                <w:sz w:val="21"/>
                <w:szCs w:val="16"/>
                <w:lang w:val="en-IN"/>
              </w:rPr>
            </w:pPr>
            <w:r w:rsidRPr="00445D7F">
              <w:rPr>
                <w:sz w:val="21"/>
                <w:szCs w:val="16"/>
                <w:lang w:val="en-US"/>
              </w:rPr>
              <w:t>Personal data is collected solely for research purposes and will not be shared</w:t>
            </w:r>
            <w:r w:rsidRPr="00445D7F">
              <w:rPr>
                <w:sz w:val="21"/>
                <w:szCs w:val="16"/>
                <w:lang w:val="en-IN"/>
              </w:rPr>
              <w:t xml:space="preserve"> under any circumstances.</w:t>
            </w:r>
          </w:p>
          <w:p w14:paraId="106DE068" w14:textId="77777777" w:rsidR="00445D7F" w:rsidRPr="00445D7F" w:rsidRDefault="00445D7F" w:rsidP="00087C0D">
            <w:pPr>
              <w:pStyle w:val="NoSpacing"/>
              <w:rPr>
                <w:sz w:val="21"/>
                <w:szCs w:val="16"/>
                <w:lang w:val="en-IN"/>
              </w:rPr>
            </w:pPr>
            <w:r w:rsidRPr="00445D7F">
              <w:rPr>
                <w:sz w:val="21"/>
                <w:szCs w:val="16"/>
                <w:lang w:val="en-US"/>
              </w:rPr>
              <w:t>Data marked with (*) will be used for statistical analysis and participant profiling only</w:t>
            </w:r>
            <w:r w:rsidRPr="00445D7F">
              <w:rPr>
                <w:sz w:val="21"/>
                <w:szCs w:val="16"/>
                <w:lang w:val="en-IN"/>
              </w:rPr>
              <w:t>.</w:t>
            </w:r>
          </w:p>
          <w:p w14:paraId="6246ABF4" w14:textId="77777777" w:rsidR="00445D7F" w:rsidRPr="00555113" w:rsidRDefault="00445D7F" w:rsidP="00087C0D">
            <w:pPr>
              <w:pStyle w:val="NoSpacing"/>
              <w:rPr>
                <w:lang w:val="en-IN"/>
              </w:rPr>
            </w:pPr>
            <w:r w:rsidRPr="00445D7F">
              <w:rPr>
                <w:sz w:val="21"/>
                <w:szCs w:val="16"/>
                <w:lang w:val="en-US"/>
              </w:rPr>
              <w:t xml:space="preserve">All collected data will be securely stored and permanently deleted </w:t>
            </w:r>
            <w:r w:rsidRPr="00445D7F">
              <w:rPr>
                <w:sz w:val="21"/>
                <w:szCs w:val="16"/>
                <w:lang w:val="en-IN"/>
              </w:rPr>
              <w:t>after thesis presentation</w:t>
            </w:r>
            <w:r w:rsidRPr="00555113">
              <w:rPr>
                <w:szCs w:val="20"/>
                <w:lang w:val="en-IN"/>
              </w:rPr>
              <w:t>.</w:t>
            </w:r>
          </w:p>
          <w:p w14:paraId="4C3F95FE" w14:textId="77777777" w:rsidR="00445D7F" w:rsidRPr="00555113" w:rsidRDefault="00445D7F" w:rsidP="00087C0D">
            <w:pPr>
              <w:pStyle w:val="NoSpacing"/>
              <w:rPr>
                <w:lang w:val="en-IN"/>
              </w:rPr>
            </w:pPr>
          </w:p>
          <w:p w14:paraId="05EB6131" w14:textId="77777777" w:rsidR="00445D7F" w:rsidRPr="00555113" w:rsidRDefault="00445D7F" w:rsidP="00087C0D">
            <w:pPr>
              <w:pStyle w:val="NoSpacing"/>
              <w:rPr>
                <w:lang w:val="en-IN"/>
              </w:rPr>
            </w:pPr>
          </w:p>
        </w:tc>
      </w:tr>
      <w:tr w:rsidR="00445D7F" w:rsidRPr="00555113" w14:paraId="04743541" w14:textId="77777777" w:rsidTr="00087C0D">
        <w:tc>
          <w:tcPr>
            <w:tcW w:w="9016" w:type="dxa"/>
            <w:gridSpan w:val="5"/>
          </w:tcPr>
          <w:p w14:paraId="385087BD" w14:textId="77777777" w:rsidR="00445D7F" w:rsidRPr="00445D7F" w:rsidRDefault="00445D7F" w:rsidP="00087C0D">
            <w:pPr>
              <w:pStyle w:val="NoSpacing"/>
              <w:rPr>
                <w:b/>
                <w:bCs/>
                <w:lang w:val="en-IN"/>
              </w:rPr>
            </w:pPr>
            <w:r w:rsidRPr="00445D7F">
              <w:rPr>
                <w:b/>
                <w:bCs/>
                <w:lang w:val="en-IN"/>
              </w:rPr>
              <w:t>Video Recording Consent</w:t>
            </w:r>
          </w:p>
        </w:tc>
      </w:tr>
      <w:tr w:rsidR="00445D7F" w:rsidRPr="007C1D4A" w14:paraId="00FFE935" w14:textId="77777777" w:rsidTr="00087C0D">
        <w:trPr>
          <w:trHeight w:val="992"/>
        </w:trPr>
        <w:tc>
          <w:tcPr>
            <w:tcW w:w="9016" w:type="dxa"/>
            <w:gridSpan w:val="5"/>
          </w:tcPr>
          <w:p w14:paraId="792BBF0C" w14:textId="77777777" w:rsidR="00445D7F" w:rsidRPr="00555113" w:rsidRDefault="00445D7F" w:rsidP="00087C0D">
            <w:pPr>
              <w:pStyle w:val="NoSpacing"/>
              <w:rPr>
                <w:szCs w:val="20"/>
                <w:lang w:val="en-IN"/>
              </w:rPr>
            </w:pPr>
            <w:r w:rsidRPr="00555113">
              <w:rPr>
                <w:szCs w:val="20"/>
                <w:lang w:val="en-IN"/>
              </w:rPr>
              <w:t>The experimental session may be video recorded for research analysis purposes. Recordings will be:</w:t>
            </w:r>
          </w:p>
          <w:p w14:paraId="1E4D37A8" w14:textId="77777777" w:rsidR="00445D7F" w:rsidRPr="00555113" w:rsidRDefault="00445D7F" w:rsidP="00087C0D">
            <w:pPr>
              <w:pStyle w:val="NoSpacing"/>
              <w:rPr>
                <w:szCs w:val="20"/>
                <w:lang w:val="en-IN"/>
              </w:rPr>
            </w:pPr>
            <w:r w:rsidRPr="00445D7F">
              <w:rPr>
                <w:szCs w:val="20"/>
                <w:lang w:val="en-US"/>
              </w:rPr>
              <w:t xml:space="preserve">Accessible only to the </w:t>
            </w:r>
            <w:r w:rsidRPr="00555113">
              <w:rPr>
                <w:szCs w:val="20"/>
                <w:lang w:val="en-IN"/>
              </w:rPr>
              <w:t xml:space="preserve">experiment conductor </w:t>
            </w:r>
            <w:r w:rsidRPr="00445D7F">
              <w:rPr>
                <w:szCs w:val="20"/>
                <w:lang w:val="en-US"/>
              </w:rPr>
              <w:t>and will not be published or shared publicly</w:t>
            </w:r>
            <w:r w:rsidRPr="00555113">
              <w:rPr>
                <w:szCs w:val="20"/>
                <w:lang w:val="en-IN"/>
              </w:rPr>
              <w:t>.</w:t>
            </w:r>
          </w:p>
          <w:p w14:paraId="135CEB18" w14:textId="77777777" w:rsidR="00445D7F" w:rsidRPr="00445D7F" w:rsidRDefault="00445D7F" w:rsidP="00087C0D">
            <w:pPr>
              <w:pStyle w:val="NoSpacing"/>
              <w:rPr>
                <w:szCs w:val="20"/>
                <w:lang w:val="en-US"/>
              </w:rPr>
            </w:pPr>
            <w:r w:rsidRPr="00445D7F">
              <w:rPr>
                <w:szCs w:val="20"/>
                <w:lang w:val="en-US"/>
              </w:rPr>
              <w:t>Stored securely and deleted</w:t>
            </w:r>
            <w:r w:rsidRPr="00555113">
              <w:rPr>
                <w:szCs w:val="20"/>
                <w:lang w:val="en-IN"/>
              </w:rPr>
              <w:t xml:space="preserve"> after thesis presentation.</w:t>
            </w:r>
          </w:p>
          <w:p w14:paraId="6EB3C0FF" w14:textId="77777777" w:rsidR="00445D7F" w:rsidRPr="00555113" w:rsidRDefault="00445D7F" w:rsidP="00087C0D">
            <w:pPr>
              <w:pStyle w:val="NoSpacing"/>
              <w:rPr>
                <w:szCs w:val="20"/>
                <w:lang w:val="en-IN"/>
              </w:rPr>
            </w:pPr>
            <w:r w:rsidRPr="00445D7F">
              <w:rPr>
                <w:szCs w:val="20"/>
                <w:lang w:val="en-US"/>
              </w:rPr>
              <w:t>Used exclusively for scientific analysis of the experimental task</w:t>
            </w:r>
          </w:p>
        </w:tc>
      </w:tr>
      <w:tr w:rsidR="00445D7F" w:rsidRPr="007C1D4A" w14:paraId="0F66AE75" w14:textId="77777777" w:rsidTr="00087C0D">
        <w:trPr>
          <w:trHeight w:val="564"/>
        </w:trPr>
        <w:tc>
          <w:tcPr>
            <w:tcW w:w="9016" w:type="dxa"/>
            <w:gridSpan w:val="5"/>
          </w:tcPr>
          <w:p w14:paraId="74A23F63" w14:textId="77777777" w:rsidR="00445D7F" w:rsidRPr="00555113" w:rsidRDefault="00445D7F" w:rsidP="00087C0D">
            <w:pPr>
              <w:pStyle w:val="NoSpacing"/>
              <w:rPr>
                <w:szCs w:val="20"/>
                <w:lang w:val="en-IN"/>
              </w:rPr>
            </w:pPr>
          </w:p>
        </w:tc>
      </w:tr>
      <w:tr w:rsidR="00445D7F" w:rsidRPr="007C1D4A" w14:paraId="0504579C" w14:textId="77777777" w:rsidTr="00087C0D">
        <w:tc>
          <w:tcPr>
            <w:tcW w:w="851" w:type="dxa"/>
          </w:tcPr>
          <w:p w14:paraId="713F7653"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Yes</w:t>
            </w:r>
          </w:p>
        </w:tc>
        <w:tc>
          <w:tcPr>
            <w:tcW w:w="8165" w:type="dxa"/>
            <w:gridSpan w:val="4"/>
          </w:tcPr>
          <w:p w14:paraId="2AAB345B" w14:textId="77777777" w:rsidR="00445D7F" w:rsidRPr="00555113" w:rsidRDefault="00445D7F" w:rsidP="00087C0D">
            <w:pPr>
              <w:pStyle w:val="NoSpacing"/>
              <w:rPr>
                <w:lang w:val="en-IN"/>
              </w:rPr>
            </w:pPr>
            <w:r w:rsidRPr="00445D7F">
              <w:rPr>
                <w:lang w:val="en-US"/>
              </w:rPr>
              <w:t>I consent to video recording of my experimental session</w:t>
            </w:r>
            <w:r w:rsidRPr="00555113">
              <w:rPr>
                <w:lang w:val="en-IN"/>
              </w:rPr>
              <w:t>.</w:t>
            </w:r>
          </w:p>
        </w:tc>
      </w:tr>
      <w:tr w:rsidR="00445D7F" w:rsidRPr="007C1D4A" w14:paraId="6791F6F2" w14:textId="77777777" w:rsidTr="00087C0D">
        <w:tc>
          <w:tcPr>
            <w:tcW w:w="851" w:type="dxa"/>
          </w:tcPr>
          <w:p w14:paraId="12A1B944" w14:textId="77777777" w:rsidR="00445D7F" w:rsidRPr="00555113" w:rsidRDefault="00445D7F" w:rsidP="00087C0D">
            <w:pPr>
              <w:pStyle w:val="NoSpacing"/>
              <w:rPr>
                <w:lang w:val="en-IN"/>
              </w:rPr>
            </w:pPr>
            <w:r w:rsidRPr="00555113">
              <w:rPr>
                <w:rFonts w:ascii="Segoe UI Symbol" w:hAnsi="Segoe UI Symbol" w:cs="Segoe UI Symbol"/>
              </w:rPr>
              <w:t>☐</w:t>
            </w:r>
            <w:r w:rsidRPr="00555113">
              <w:rPr>
                <w:lang w:val="en-IN"/>
              </w:rPr>
              <w:t xml:space="preserve"> No</w:t>
            </w:r>
          </w:p>
        </w:tc>
        <w:tc>
          <w:tcPr>
            <w:tcW w:w="8165" w:type="dxa"/>
            <w:gridSpan w:val="4"/>
          </w:tcPr>
          <w:p w14:paraId="614D2504" w14:textId="77777777" w:rsidR="00445D7F" w:rsidRPr="00555113" w:rsidRDefault="00445D7F" w:rsidP="00087C0D">
            <w:pPr>
              <w:pStyle w:val="NoSpacing"/>
              <w:rPr>
                <w:lang w:val="en-IN"/>
              </w:rPr>
            </w:pPr>
            <w:r w:rsidRPr="00445D7F">
              <w:rPr>
                <w:lang w:val="en-US"/>
              </w:rPr>
              <w:t>I do not consent to video recording. The experiment will proceed without recording.</w:t>
            </w:r>
          </w:p>
        </w:tc>
      </w:tr>
      <w:tr w:rsidR="00445D7F" w:rsidRPr="007C1D4A" w14:paraId="396C4B8E" w14:textId="77777777" w:rsidTr="00087C0D">
        <w:tc>
          <w:tcPr>
            <w:tcW w:w="9016" w:type="dxa"/>
            <w:gridSpan w:val="5"/>
          </w:tcPr>
          <w:p w14:paraId="65BBA2B7" w14:textId="77777777" w:rsidR="00445D7F" w:rsidRPr="00555113" w:rsidRDefault="00445D7F" w:rsidP="00087C0D">
            <w:pPr>
              <w:pStyle w:val="NoSpacing"/>
              <w:rPr>
                <w:lang w:val="en-IN"/>
              </w:rPr>
            </w:pPr>
          </w:p>
          <w:p w14:paraId="6A5E2989" w14:textId="77777777" w:rsidR="00445D7F" w:rsidRPr="00555113" w:rsidRDefault="00445D7F" w:rsidP="00087C0D">
            <w:pPr>
              <w:pStyle w:val="NoSpacing"/>
              <w:rPr>
                <w:lang w:val="en-IN"/>
              </w:rPr>
            </w:pPr>
          </w:p>
        </w:tc>
      </w:tr>
      <w:tr w:rsidR="00445D7F" w:rsidRPr="00555113" w14:paraId="04847625" w14:textId="77777777" w:rsidTr="00087C0D">
        <w:tc>
          <w:tcPr>
            <w:tcW w:w="9016" w:type="dxa"/>
            <w:gridSpan w:val="5"/>
          </w:tcPr>
          <w:p w14:paraId="0A9B57D0" w14:textId="77777777" w:rsidR="00445D7F" w:rsidRPr="00555113" w:rsidRDefault="00445D7F" w:rsidP="00087C0D">
            <w:pPr>
              <w:pStyle w:val="NoSpacing"/>
              <w:rPr>
                <w:lang w:val="en-IN"/>
              </w:rPr>
            </w:pPr>
            <w:r w:rsidRPr="00555113">
              <w:rPr>
                <w:lang w:val="en-IN"/>
              </w:rPr>
              <w:t>Declaration of Informed Consent</w:t>
            </w:r>
          </w:p>
        </w:tc>
      </w:tr>
      <w:tr w:rsidR="00445D7F" w:rsidRPr="00555113" w14:paraId="1DA6B121" w14:textId="77777777" w:rsidTr="00087C0D">
        <w:trPr>
          <w:trHeight w:val="702"/>
        </w:trPr>
        <w:tc>
          <w:tcPr>
            <w:tcW w:w="9016" w:type="dxa"/>
            <w:gridSpan w:val="5"/>
          </w:tcPr>
          <w:p w14:paraId="68B52A07" w14:textId="77777777" w:rsidR="00445D7F" w:rsidRPr="00555113" w:rsidRDefault="00445D7F" w:rsidP="00087C0D">
            <w:pPr>
              <w:pStyle w:val="NoSpacing"/>
              <w:rPr>
                <w:lang w:val="en-IN"/>
              </w:rPr>
            </w:pPr>
            <w:r w:rsidRPr="00555113">
              <w:rPr>
                <w:lang w:val="en-IN"/>
              </w:rPr>
              <w:t>I confirm that I have read and understood the information provided above regarding this experiment. The conditions of the study have been explained to me by the experiment conductor, and I have had the opportunity to ask questions. I agree to participate voluntarily under the terms described.</w:t>
            </w:r>
          </w:p>
          <w:p w14:paraId="091A3E6A" w14:textId="77777777" w:rsidR="00445D7F" w:rsidRPr="00555113" w:rsidRDefault="00445D7F" w:rsidP="00087C0D">
            <w:pPr>
              <w:pStyle w:val="NoSpacing"/>
              <w:rPr>
                <w:lang w:val="en-IN"/>
              </w:rPr>
            </w:pPr>
          </w:p>
          <w:p w14:paraId="4ED92340" w14:textId="77777777" w:rsidR="00445D7F" w:rsidRPr="00555113" w:rsidRDefault="00445D7F" w:rsidP="00087C0D">
            <w:pPr>
              <w:pStyle w:val="NoSpacing"/>
              <w:rPr>
                <w:lang w:val="en-IN"/>
              </w:rPr>
            </w:pPr>
          </w:p>
          <w:p w14:paraId="7B2A37AC" w14:textId="77777777" w:rsidR="00445D7F" w:rsidRPr="00555113" w:rsidRDefault="00445D7F" w:rsidP="00087C0D">
            <w:pPr>
              <w:pStyle w:val="NoSpacing"/>
              <w:rPr>
                <w:lang w:val="en-IN"/>
              </w:rPr>
            </w:pPr>
          </w:p>
        </w:tc>
      </w:tr>
      <w:tr w:rsidR="00445D7F" w:rsidRPr="00555113" w14:paraId="442695C4" w14:textId="77777777" w:rsidTr="00087C0D">
        <w:trPr>
          <w:trHeight w:val="1085"/>
        </w:trPr>
        <w:tc>
          <w:tcPr>
            <w:tcW w:w="3828" w:type="dxa"/>
            <w:gridSpan w:val="2"/>
            <w:tcBorders>
              <w:bottom w:val="single" w:sz="4" w:space="0" w:color="auto"/>
            </w:tcBorders>
          </w:tcPr>
          <w:p w14:paraId="1EE60B31" w14:textId="77777777" w:rsidR="00445D7F" w:rsidRPr="00555113" w:rsidRDefault="00445D7F" w:rsidP="00087C0D">
            <w:pPr>
              <w:pStyle w:val="NoSpacing"/>
              <w:rPr>
                <w:lang w:val="en-IN"/>
              </w:rPr>
            </w:pPr>
            <w:r w:rsidRPr="00555113">
              <w:t>Participant Signature</w:t>
            </w:r>
          </w:p>
        </w:tc>
        <w:tc>
          <w:tcPr>
            <w:tcW w:w="992" w:type="dxa"/>
            <w:gridSpan w:val="2"/>
          </w:tcPr>
          <w:p w14:paraId="7A482639" w14:textId="77777777" w:rsidR="00445D7F" w:rsidRPr="00555113" w:rsidRDefault="00445D7F" w:rsidP="00087C0D">
            <w:pPr>
              <w:pStyle w:val="NoSpacing"/>
              <w:rPr>
                <w:lang w:val="en-IN"/>
              </w:rPr>
            </w:pPr>
          </w:p>
          <w:p w14:paraId="3CEF473A" w14:textId="77777777" w:rsidR="00445D7F" w:rsidRPr="00555113" w:rsidRDefault="00445D7F" w:rsidP="00087C0D">
            <w:pPr>
              <w:pStyle w:val="NoSpacing"/>
              <w:rPr>
                <w:lang w:val="en-IN"/>
              </w:rPr>
            </w:pPr>
          </w:p>
          <w:p w14:paraId="428C52EA" w14:textId="77777777" w:rsidR="00445D7F" w:rsidRPr="00555113" w:rsidRDefault="00445D7F" w:rsidP="00087C0D">
            <w:pPr>
              <w:pStyle w:val="NoSpacing"/>
              <w:rPr>
                <w:lang w:val="en-IN"/>
              </w:rPr>
            </w:pPr>
          </w:p>
        </w:tc>
        <w:tc>
          <w:tcPr>
            <w:tcW w:w="4196" w:type="dxa"/>
            <w:tcBorders>
              <w:bottom w:val="single" w:sz="4" w:space="0" w:color="auto"/>
            </w:tcBorders>
          </w:tcPr>
          <w:p w14:paraId="1C55A27E" w14:textId="77777777" w:rsidR="00445D7F" w:rsidRPr="00555113" w:rsidRDefault="00445D7F" w:rsidP="00087C0D">
            <w:pPr>
              <w:pStyle w:val="NoSpacing"/>
              <w:rPr>
                <w:lang w:val="en-IN"/>
              </w:rPr>
            </w:pPr>
            <w:r w:rsidRPr="00555113">
              <w:t>Date</w:t>
            </w:r>
            <w:r w:rsidRPr="00555113">
              <w:rPr>
                <w:lang w:val="en-IN"/>
              </w:rPr>
              <w:t xml:space="preserve"> and Place</w:t>
            </w:r>
          </w:p>
          <w:p w14:paraId="1C477A31" w14:textId="77777777" w:rsidR="00445D7F" w:rsidRPr="00555113" w:rsidRDefault="00445D7F" w:rsidP="00087C0D">
            <w:pPr>
              <w:pStyle w:val="NoSpacing"/>
              <w:rPr>
                <w:lang w:val="en-IN"/>
              </w:rPr>
            </w:pPr>
          </w:p>
          <w:p w14:paraId="7D276909" w14:textId="77777777" w:rsidR="00445D7F" w:rsidRPr="00555113" w:rsidRDefault="00445D7F" w:rsidP="00087C0D">
            <w:pPr>
              <w:pStyle w:val="NoSpacing"/>
              <w:rPr>
                <w:lang w:val="en-IN"/>
              </w:rPr>
            </w:pPr>
          </w:p>
          <w:p w14:paraId="45C22587" w14:textId="77777777" w:rsidR="00445D7F" w:rsidRPr="00555113" w:rsidRDefault="00445D7F" w:rsidP="00087C0D">
            <w:pPr>
              <w:pStyle w:val="NoSpacing"/>
              <w:rPr>
                <w:lang w:val="en-IN"/>
              </w:rPr>
            </w:pPr>
          </w:p>
        </w:tc>
      </w:tr>
    </w:tbl>
    <w:p w14:paraId="366484BC" w14:textId="77777777" w:rsidR="003A3445" w:rsidRDefault="003A3445" w:rsidP="00445D7F">
      <w:pPr>
        <w:pStyle w:val="Subtitle"/>
        <w:rPr>
          <w:lang w:val="en-US"/>
        </w:rPr>
      </w:pPr>
    </w:p>
    <w:p w14:paraId="721B11FA" w14:textId="77777777" w:rsidR="003A3445" w:rsidRDefault="003A3445" w:rsidP="00445D7F">
      <w:pPr>
        <w:pStyle w:val="Subtitle"/>
        <w:rPr>
          <w:lang w:val="en-US"/>
        </w:rPr>
      </w:pPr>
    </w:p>
    <w:p w14:paraId="39172BBE" w14:textId="77777777" w:rsidR="003A3445" w:rsidRDefault="003A3445" w:rsidP="00445D7F">
      <w:pPr>
        <w:pStyle w:val="Subtitle"/>
        <w:rPr>
          <w:lang w:val="en-US"/>
        </w:rPr>
      </w:pPr>
    </w:p>
    <w:p w14:paraId="73CF7A69" w14:textId="1BF977BB" w:rsidR="00445D7F" w:rsidRPr="003A3445" w:rsidRDefault="00445D7F" w:rsidP="00005861">
      <w:pPr>
        <w:pStyle w:val="Heading3"/>
        <w:rPr>
          <w:lang w:val="en-US"/>
        </w:rPr>
      </w:pPr>
      <w:bookmarkStart w:id="52" w:name="_Toc231678115"/>
      <w:proofErr w:type="spellStart"/>
      <w:r w:rsidRPr="003A3445">
        <w:rPr>
          <w:lang w:val="en-US"/>
        </w:rPr>
        <w:lastRenderedPageBreak/>
        <w:t>Annexe</w:t>
      </w:r>
      <w:proofErr w:type="spellEnd"/>
      <w:r w:rsidRPr="003A3445">
        <w:rPr>
          <w:lang w:val="en-US"/>
        </w:rPr>
        <w:t xml:space="preserve"> </w:t>
      </w:r>
      <w:r w:rsidR="003A3445">
        <w:rPr>
          <w:lang w:val="en-US"/>
        </w:rPr>
        <w:t>3</w:t>
      </w:r>
      <w:bookmarkEnd w:id="52"/>
    </w:p>
    <w:p w14:paraId="15A34779" w14:textId="14289457" w:rsidR="00445D7F" w:rsidRPr="003A3445" w:rsidRDefault="00445D7F" w:rsidP="00445D7F">
      <w:pPr>
        <w:spacing w:after="60" w:line="240" w:lineRule="auto"/>
        <w:jc w:val="center"/>
        <w:rPr>
          <w:rFonts w:eastAsia="Arial" w:cs="Times New Roman"/>
          <w:szCs w:val="20"/>
          <w:lang w:val="en-US" w:eastAsia="en-GB"/>
        </w:rPr>
      </w:pPr>
      <w:r w:rsidRPr="003A3445">
        <w:rPr>
          <w:rFonts w:eastAsia="Arial" w:cs="Times New Roman"/>
          <w:b/>
          <w:bCs/>
          <w:sz w:val="32"/>
          <w:szCs w:val="32"/>
          <w:lang w:val="en-US" w:eastAsia="en-GB"/>
        </w:rPr>
        <w:t>Post-Experiment Feedback Form</w:t>
      </w:r>
    </w:p>
    <w:p w14:paraId="33F9BBEF" w14:textId="77777777" w:rsidR="00445D7F" w:rsidRPr="00107426" w:rsidRDefault="00445D7F" w:rsidP="00445D7F">
      <w:pPr>
        <w:spacing w:after="200" w:line="240" w:lineRule="auto"/>
        <w:jc w:val="center"/>
        <w:rPr>
          <w:rFonts w:eastAsia="Arial" w:cs="Times New Roman"/>
          <w:szCs w:val="20"/>
          <w:lang w:val="en-IN" w:eastAsia="en-GB"/>
        </w:rPr>
      </w:pPr>
      <w:r w:rsidRPr="00445D7F">
        <w:rPr>
          <w:rFonts w:eastAsia="Arial" w:cs="Times New Roman"/>
          <w:i/>
          <w:iCs/>
          <w:szCs w:val="20"/>
          <w:lang w:val="en-US" w:eastAsia="en-GB"/>
        </w:rPr>
        <w:t>Generative AI Integration in Teaching Practice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445D7F" w:rsidRPr="007C1D4A" w14:paraId="09481030" w14:textId="77777777" w:rsidTr="00087C0D">
        <w:tc>
          <w:tcPr>
            <w:tcW w:w="0" w:type="auto"/>
            <w:shd w:val="clear" w:color="auto" w:fill="FFFFFF" w:themeFill="background1"/>
            <w:tcMar>
              <w:top w:w="120" w:type="dxa"/>
              <w:left w:w="180" w:type="dxa"/>
              <w:bottom w:w="120" w:type="dxa"/>
              <w:right w:w="180" w:type="dxa"/>
            </w:tcMar>
            <w:hideMark/>
          </w:tcPr>
          <w:p w14:paraId="0EAB8489" w14:textId="77777777" w:rsidR="00445D7F" w:rsidRPr="00445D7F" w:rsidRDefault="00445D7F" w:rsidP="00087C0D">
            <w:pPr>
              <w:spacing w:line="240" w:lineRule="auto"/>
              <w:jc w:val="left"/>
              <w:rPr>
                <w:rFonts w:eastAsia="Arial" w:cs="Times New Roman"/>
                <w:szCs w:val="20"/>
                <w:lang w:val="en-US" w:eastAsia="en-GB"/>
              </w:rPr>
            </w:pPr>
            <w:r w:rsidRPr="00445D7F">
              <w:rPr>
                <w:rFonts w:eastAsia="Arial" w:cs="Times New Roman"/>
                <w:b/>
                <w:bCs/>
                <w:sz w:val="18"/>
                <w:szCs w:val="18"/>
                <w:lang w:val="en-US" w:eastAsia="en-GB"/>
              </w:rPr>
              <w:t>Confidentiality &amp; Ethics Notice</w:t>
            </w:r>
          </w:p>
          <w:p w14:paraId="650844E6" w14:textId="77777777" w:rsidR="00445D7F" w:rsidRPr="00445D7F" w:rsidRDefault="00445D7F" w:rsidP="00087C0D">
            <w:pPr>
              <w:spacing w:before="60" w:line="240" w:lineRule="auto"/>
              <w:jc w:val="left"/>
              <w:rPr>
                <w:rFonts w:eastAsia="Arial" w:cs="Times New Roman"/>
                <w:szCs w:val="20"/>
                <w:lang w:val="en-US" w:eastAsia="en-GB"/>
              </w:rPr>
            </w:pPr>
            <w:r w:rsidRPr="00445D7F">
              <w:rPr>
                <w:rFonts w:eastAsia="Arial" w:cs="Times New Roman"/>
                <w:sz w:val="16"/>
                <w:szCs w:val="16"/>
                <w:lang w:val="en-US" w:eastAsia="en-GB"/>
              </w:rPr>
              <w:t xml:space="preserve">Your responses are strictly confidential and will be used exclusively for </w:t>
            </w:r>
            <w:r w:rsidRPr="00107426">
              <w:rPr>
                <w:rFonts w:eastAsia="Arial" w:cs="Times New Roman"/>
                <w:sz w:val="16"/>
                <w:szCs w:val="16"/>
                <w:lang w:val="en-IN" w:eastAsia="en-GB"/>
              </w:rPr>
              <w:t>this thesis</w:t>
            </w:r>
            <w:r w:rsidRPr="00445D7F">
              <w:rPr>
                <w:rFonts w:eastAsia="Arial" w:cs="Times New Roman"/>
                <w:sz w:val="16"/>
                <w:szCs w:val="16"/>
                <w:lang w:val="en-US" w:eastAsia="en-GB"/>
              </w:rPr>
              <w:t xml:space="preserve">. Data will be stored securely and </w:t>
            </w:r>
            <w:proofErr w:type="spellStart"/>
            <w:r w:rsidRPr="00445D7F">
              <w:rPr>
                <w:rFonts w:eastAsia="Arial" w:cs="Times New Roman"/>
                <w:sz w:val="16"/>
                <w:szCs w:val="16"/>
                <w:lang w:val="en-US" w:eastAsia="en-GB"/>
              </w:rPr>
              <w:t>anonymised</w:t>
            </w:r>
            <w:proofErr w:type="spellEnd"/>
            <w:r w:rsidRPr="00445D7F">
              <w:rPr>
                <w:rFonts w:eastAsia="Arial" w:cs="Times New Roman"/>
                <w:sz w:val="16"/>
                <w:szCs w:val="16"/>
                <w:lang w:val="en-US" w:eastAsia="en-GB"/>
              </w:rPr>
              <w:t xml:space="preserve"> before analysis.</w:t>
            </w:r>
            <w:r w:rsidRPr="00107426">
              <w:rPr>
                <w:rFonts w:eastAsia="Arial" w:cs="Times New Roman"/>
                <w:sz w:val="16"/>
                <w:szCs w:val="16"/>
                <w:lang w:val="en-IN" w:eastAsia="en-GB"/>
              </w:rPr>
              <w:t xml:space="preserve"> </w:t>
            </w:r>
            <w:r w:rsidRPr="00445D7F">
              <w:rPr>
                <w:rFonts w:eastAsia="Arial" w:cs="Times New Roman"/>
                <w:sz w:val="16"/>
                <w:szCs w:val="16"/>
                <w:lang w:val="en-US" w:eastAsia="en-GB"/>
              </w:rPr>
              <w:t>Results will be reported in aggregate form only — no individual responses will be identifiable in the final thesis.</w:t>
            </w:r>
          </w:p>
        </w:tc>
      </w:tr>
    </w:tbl>
    <w:p w14:paraId="2CA1B2BE"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252EA6E"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Participant Information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445D7F" w:rsidRPr="00107426" w14:paraId="7C295104" w14:textId="77777777" w:rsidTr="00087C0D">
        <w:tc>
          <w:tcPr>
            <w:tcW w:w="4600" w:type="dxa"/>
            <w:tcBorders>
              <w:top w:val="nil"/>
              <w:left w:val="nil"/>
              <w:bottom w:val="nil"/>
              <w:right w:val="nil"/>
            </w:tcBorders>
            <w:tcMar>
              <w:top w:w="60" w:type="dxa"/>
              <w:left w:w="0" w:type="dxa"/>
              <w:bottom w:w="60" w:type="dxa"/>
              <w:right w:w="120" w:type="dxa"/>
            </w:tcMar>
            <w:hideMark/>
          </w:tcPr>
          <w:p w14:paraId="51F85BC5" w14:textId="77777777" w:rsidR="00445D7F" w:rsidRPr="00107426" w:rsidRDefault="00445D7F" w:rsidP="00087C0D">
            <w:pPr>
              <w:spacing w:line="240" w:lineRule="auto"/>
              <w:jc w:val="left"/>
              <w:rPr>
                <w:rFonts w:eastAsia="Arial" w:cs="Times New Roman"/>
                <w:szCs w:val="20"/>
                <w:lang w:val="en-IN" w:eastAsia="en-GB"/>
              </w:rPr>
            </w:pPr>
            <w:r w:rsidRPr="00107426">
              <w:rPr>
                <w:rFonts w:eastAsia="Arial" w:cs="Times New Roman"/>
                <w:sz w:val="18"/>
                <w:szCs w:val="18"/>
                <w:lang w:eastAsia="en-GB"/>
              </w:rPr>
              <w:t xml:space="preserve">Participant </w:t>
            </w:r>
            <w:proofErr w:type="gramStart"/>
            <w:r w:rsidRPr="00107426">
              <w:rPr>
                <w:rFonts w:eastAsia="Arial" w:cs="Times New Roman"/>
                <w:sz w:val="18"/>
                <w:szCs w:val="18"/>
                <w:lang w:val="en-IN" w:eastAsia="en-GB"/>
              </w:rPr>
              <w:t>Name:</w:t>
            </w:r>
            <w:proofErr w:type="gramEnd"/>
          </w:p>
          <w:p w14:paraId="3FE57E4A"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p w14:paraId="622AC209"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c>
          <w:tcPr>
            <w:tcW w:w="200" w:type="dxa"/>
            <w:tcBorders>
              <w:top w:val="nil"/>
              <w:left w:val="nil"/>
              <w:bottom w:val="nil"/>
              <w:right w:val="nil"/>
            </w:tcBorders>
          </w:tcPr>
          <w:p w14:paraId="1D62B55A" w14:textId="77777777" w:rsidR="00445D7F" w:rsidRPr="00107426" w:rsidRDefault="00445D7F" w:rsidP="00087C0D">
            <w:pPr>
              <w:spacing w:line="240" w:lineRule="auto"/>
              <w:jc w:val="left"/>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6ED40E9E" w14:textId="77777777" w:rsidR="00445D7F" w:rsidRPr="00107426" w:rsidRDefault="00445D7F" w:rsidP="00087C0D">
            <w:pPr>
              <w:spacing w:line="240" w:lineRule="auto"/>
              <w:jc w:val="left"/>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5841A3D4"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r w:rsidRPr="00107426">
              <w:rPr>
                <w:rFonts w:eastAsia="Arial" w:cs="Times New Roman"/>
                <w:szCs w:val="20"/>
                <w:lang w:eastAsia="en-GB"/>
              </w:rPr>
              <w:t xml:space="preserve"> </w:t>
            </w:r>
          </w:p>
          <w:p w14:paraId="6936F386" w14:textId="77777777" w:rsidR="00445D7F" w:rsidRPr="00107426" w:rsidRDefault="00445D7F" w:rsidP="00087C0D">
            <w:pPr>
              <w:pBdr>
                <w:bottom w:val="single" w:sz="2" w:space="0" w:color="AAAAAA"/>
              </w:pBdr>
              <w:spacing w:line="240" w:lineRule="auto"/>
              <w:jc w:val="left"/>
              <w:rPr>
                <w:rFonts w:eastAsia="Arial" w:cs="Times New Roman"/>
                <w:szCs w:val="20"/>
                <w:lang w:val="en-IN" w:eastAsia="en-GB"/>
              </w:rPr>
            </w:pPr>
          </w:p>
        </w:tc>
      </w:tr>
    </w:tbl>
    <w:p w14:paraId="5815F186" w14:textId="77777777" w:rsidR="00445D7F" w:rsidRPr="00107426" w:rsidRDefault="00445D7F" w:rsidP="00445D7F">
      <w:pPr>
        <w:spacing w:before="200" w:after="100" w:line="240" w:lineRule="auto"/>
        <w:jc w:val="left"/>
        <w:rPr>
          <w:rFonts w:eastAsia="Arial" w:cs="Times New Roman"/>
          <w:b/>
          <w:bCs/>
          <w:sz w:val="22"/>
          <w:lang w:val="en-IN" w:eastAsia="en-GB"/>
        </w:rPr>
      </w:pPr>
    </w:p>
    <w:p w14:paraId="5CDF913F"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Overall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Experiment</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Experience</w:t>
      </w:r>
      <w:proofErr w:type="spellEnd"/>
    </w:p>
    <w:p w14:paraId="07D4097D"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How would you describe your overall experience during the experiment?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445D7F" w:rsidRPr="00107426" w14:paraId="679CD506" w14:textId="77777777" w:rsidTr="00087C0D">
        <w:tc>
          <w:tcPr>
            <w:tcW w:w="1589" w:type="pct"/>
            <w:vAlign w:val="center"/>
          </w:tcPr>
          <w:p w14:paraId="6C7CAD97"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Very positive</w:t>
            </w:r>
          </w:p>
        </w:tc>
        <w:tc>
          <w:tcPr>
            <w:tcW w:w="1125" w:type="pct"/>
            <w:vAlign w:val="center"/>
          </w:tcPr>
          <w:p w14:paraId="061C68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Positive</w:t>
            </w:r>
          </w:p>
        </w:tc>
        <w:tc>
          <w:tcPr>
            <w:tcW w:w="1078" w:type="pct"/>
            <w:vAlign w:val="center"/>
          </w:tcPr>
          <w:p w14:paraId="0ACEA24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Neutral</w:t>
            </w:r>
          </w:p>
        </w:tc>
        <w:tc>
          <w:tcPr>
            <w:tcW w:w="1207" w:type="pct"/>
            <w:vAlign w:val="center"/>
          </w:tcPr>
          <w:p w14:paraId="3434C601"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Negative</w:t>
            </w:r>
            <w:proofErr w:type="spellEnd"/>
          </w:p>
        </w:tc>
      </w:tr>
    </w:tbl>
    <w:p w14:paraId="06A53E05" w14:textId="77777777" w:rsidR="00445D7F" w:rsidRPr="00107426" w:rsidRDefault="00445D7F" w:rsidP="00445D7F">
      <w:pPr>
        <w:spacing w:before="200" w:after="100" w:line="240" w:lineRule="auto"/>
        <w:jc w:val="left"/>
        <w:rPr>
          <w:rFonts w:eastAsia="Arial" w:cs="Times New Roman"/>
          <w:b/>
          <w:bCs/>
          <w:sz w:val="22"/>
          <w:lang w:val="en-IN" w:eastAsia="en-GB"/>
        </w:rPr>
      </w:pPr>
    </w:p>
    <w:p w14:paraId="0C48FC71"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Were the instructions and tasks clear throughout both phases?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7178576C" w14:textId="77777777" w:rsidTr="00087C0D">
        <w:tc>
          <w:tcPr>
            <w:tcW w:w="1666" w:type="pct"/>
            <w:vAlign w:val="center"/>
          </w:tcPr>
          <w:p w14:paraId="67093E7C"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Yes, </w:t>
            </w:r>
            <w:proofErr w:type="spellStart"/>
            <w:r w:rsidRPr="00107426">
              <w:rPr>
                <w:rFonts w:eastAsia="Arial" w:cs="Times New Roman"/>
                <w:szCs w:val="20"/>
                <w:lang w:eastAsia="en-GB"/>
              </w:rPr>
              <w:t>entirely</w:t>
            </w:r>
            <w:proofErr w:type="spellEnd"/>
          </w:p>
        </w:tc>
        <w:tc>
          <w:tcPr>
            <w:tcW w:w="1666" w:type="pct"/>
            <w:vAlign w:val="center"/>
          </w:tcPr>
          <w:p w14:paraId="68AF072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Partially</w:t>
            </w:r>
            <w:proofErr w:type="spellEnd"/>
          </w:p>
        </w:tc>
        <w:tc>
          <w:tcPr>
            <w:tcW w:w="1667" w:type="pct"/>
            <w:vAlign w:val="center"/>
          </w:tcPr>
          <w:p w14:paraId="1DB2DA9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p>
        </w:tc>
      </w:tr>
    </w:tbl>
    <w:p w14:paraId="30BECD83" w14:textId="77777777" w:rsidR="00445D7F" w:rsidRPr="00445D7F" w:rsidRDefault="00445D7F" w:rsidP="00445D7F">
      <w:pPr>
        <w:spacing w:before="60"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If partially or no, please specify:</w:t>
      </w:r>
    </w:p>
    <w:p w14:paraId="22DED70F" w14:textId="77777777" w:rsidR="00445D7F" w:rsidRPr="00107426" w:rsidRDefault="00445D7F" w:rsidP="00445D7F">
      <w:pPr>
        <w:spacing w:before="200" w:after="10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764BDE8F" wp14:editId="57A61187">
                <wp:extent cx="6058894" cy="1463040"/>
                <wp:effectExtent l="0" t="0" r="18415" b="22860"/>
                <wp:docPr id="377913500"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10C791A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64BDE8F" id="Text Box 1" o:spid="_x0000_s1027"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VFT9Og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" fillcolor="white [3201]" strokeweight=".5pt">
                <v:textbox>
                  <w:txbxContent>
                    <w:p w14:paraId="10C791AF" w14:textId="77777777" w:rsidR="00445D7F" w:rsidRDefault="00445D7F" w:rsidP="00445D7F"/>
                  </w:txbxContent>
                </v:textbox>
                <w10:anchorlock/>
              </v:shape>
            </w:pict>
          </mc:Fallback>
        </mc:AlternateContent>
      </w:r>
    </w:p>
    <w:p w14:paraId="59ED2454" w14:textId="77777777" w:rsidR="00445D7F" w:rsidRPr="00107426" w:rsidRDefault="00445D7F" w:rsidP="00445D7F">
      <w:pPr>
        <w:spacing w:before="200" w:after="100" w:line="240" w:lineRule="auto"/>
        <w:jc w:val="left"/>
        <w:rPr>
          <w:rFonts w:eastAsia="Arial" w:cs="Times New Roman"/>
          <w:b/>
          <w:bCs/>
          <w:sz w:val="22"/>
          <w:lang w:val="en-IN" w:eastAsia="en-GB"/>
        </w:rPr>
      </w:pPr>
      <w:r w:rsidRPr="00107426">
        <w:rPr>
          <w:rFonts w:eastAsia="Arial" w:cs="Times New Roman"/>
          <w:b/>
          <w:bCs/>
          <w:sz w:val="22"/>
          <w:lang w:eastAsia="en-GB"/>
        </w:rPr>
        <w:t xml:space="preserve">Section B - Phase </w:t>
      </w:r>
      <w:proofErr w:type="spellStart"/>
      <w:r w:rsidRPr="00107426">
        <w:rPr>
          <w:rFonts w:eastAsia="Arial" w:cs="Times New Roman"/>
          <w:b/>
          <w:bCs/>
          <w:sz w:val="22"/>
          <w:lang w:eastAsia="en-GB"/>
        </w:rPr>
        <w:t>Comparison</w:t>
      </w:r>
      <w:proofErr w:type="spellEnd"/>
    </w:p>
    <w:p w14:paraId="79978819"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phase did you find less cognitively demanding?</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445D7F" w:rsidRPr="00107426" w14:paraId="67920A70" w14:textId="77777777" w:rsidTr="00087C0D">
        <w:tc>
          <w:tcPr>
            <w:tcW w:w="1666" w:type="pct"/>
            <w:vAlign w:val="center"/>
          </w:tcPr>
          <w:p w14:paraId="454D2244"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without</w:t>
            </w:r>
            <w:proofErr w:type="spellEnd"/>
            <w:r w:rsidRPr="00107426">
              <w:rPr>
                <w:rFonts w:eastAsia="Arial" w:cs="Times New Roman"/>
                <w:szCs w:val="20"/>
                <w:lang w:eastAsia="en-GB"/>
              </w:rPr>
              <w:t xml:space="preserve"> AI)</w:t>
            </w:r>
          </w:p>
        </w:tc>
        <w:tc>
          <w:tcPr>
            <w:tcW w:w="1666" w:type="pct"/>
            <w:vAlign w:val="center"/>
          </w:tcPr>
          <w:p w14:paraId="3B2855DB"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AI)</w:t>
            </w:r>
          </w:p>
        </w:tc>
        <w:tc>
          <w:tcPr>
            <w:tcW w:w="1667" w:type="pct"/>
            <w:vAlign w:val="center"/>
          </w:tcPr>
          <w:p w14:paraId="1572938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demanding</w:t>
            </w:r>
            <w:proofErr w:type="spellEnd"/>
          </w:p>
        </w:tc>
      </w:tr>
    </w:tbl>
    <w:p w14:paraId="68A76292" w14:textId="77777777" w:rsidR="00445D7F" w:rsidRPr="00107426" w:rsidRDefault="00445D7F" w:rsidP="00445D7F">
      <w:pPr>
        <w:spacing w:before="200" w:after="100" w:line="240" w:lineRule="auto"/>
        <w:jc w:val="left"/>
        <w:rPr>
          <w:rFonts w:eastAsia="Arial" w:cs="Times New Roman"/>
          <w:b/>
          <w:bCs/>
          <w:sz w:val="22"/>
          <w:lang w:val="en-IN" w:eastAsia="en-GB"/>
        </w:rPr>
      </w:pPr>
    </w:p>
    <w:p w14:paraId="787D6CDA"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Which lesson plan do you consider more complete or effective?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250"/>
        <w:gridCol w:w="3361"/>
        <w:gridCol w:w="2415"/>
      </w:tblGrid>
      <w:tr w:rsidR="00445D7F" w:rsidRPr="00107426" w14:paraId="597D3756" w14:textId="77777777" w:rsidTr="00087C0D">
        <w:tc>
          <w:tcPr>
            <w:tcW w:w="1800" w:type="pct"/>
            <w:vAlign w:val="center"/>
          </w:tcPr>
          <w:p w14:paraId="7EC5E406"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862" w:type="pct"/>
            <w:vAlign w:val="center"/>
          </w:tcPr>
          <w:p w14:paraId="08C9AB8D"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Phase II </w:t>
            </w:r>
            <w:proofErr w:type="spellStart"/>
            <w:r w:rsidRPr="00107426">
              <w:rPr>
                <w:rFonts w:eastAsia="Arial" w:cs="Times New Roman"/>
                <w:szCs w:val="20"/>
                <w:lang w:eastAsia="en-GB"/>
              </w:rPr>
              <w:t>lesson</w:t>
            </w:r>
            <w:proofErr w:type="spellEnd"/>
            <w:r w:rsidRPr="00107426">
              <w:rPr>
                <w:rFonts w:eastAsia="Arial" w:cs="Times New Roman"/>
                <w:szCs w:val="20"/>
                <w:lang w:eastAsia="en-GB"/>
              </w:rPr>
              <w:t xml:space="preserve"> plan</w:t>
            </w:r>
          </w:p>
        </w:tc>
        <w:tc>
          <w:tcPr>
            <w:tcW w:w="1338" w:type="pct"/>
            <w:vAlign w:val="center"/>
          </w:tcPr>
          <w:p w14:paraId="3BC6ECF5" w14:textId="77777777" w:rsidR="00445D7F" w:rsidRPr="00107426" w:rsidRDefault="00445D7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Both</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equally</w:t>
            </w:r>
            <w:proofErr w:type="spellEnd"/>
          </w:p>
        </w:tc>
      </w:tr>
    </w:tbl>
    <w:p w14:paraId="33C0D142"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0728A3DA" w14:textId="77777777" w:rsidR="00445D7F" w:rsidRPr="00107426" w:rsidRDefault="00445D7F" w:rsidP="00445D7F">
      <w:pPr>
        <w:pStyle w:val="ListParagraph"/>
        <w:numPr>
          <w:ilvl w:val="0"/>
          <w:numId w:val="12"/>
        </w:numPr>
        <w:spacing w:before="80" w:after="40" w:line="240" w:lineRule="auto"/>
        <w:jc w:val="left"/>
        <w:rPr>
          <w:rFonts w:eastAsia="Arial" w:cs="Times New Roman"/>
          <w:szCs w:val="20"/>
          <w:lang w:eastAsia="en-GB"/>
        </w:rPr>
      </w:pPr>
      <w:r w:rsidRPr="00445D7F">
        <w:rPr>
          <w:rFonts w:eastAsia="Arial" w:cs="Times New Roman"/>
          <w:szCs w:val="20"/>
          <w:lang w:val="en-US" w:eastAsia="en-GB"/>
        </w:rPr>
        <w:t xml:space="preserve">On what basis are you making this judgment? </w:t>
      </w:r>
      <w:r w:rsidRPr="00107426">
        <w:rPr>
          <w:rFonts w:eastAsia="Arial" w:cs="Times New Roman"/>
          <w:szCs w:val="20"/>
          <w:lang w:eastAsia="en-GB"/>
        </w:rPr>
        <w:t xml:space="preserve">(Select all </w:t>
      </w:r>
      <w:proofErr w:type="spellStart"/>
      <w:r w:rsidRPr="00107426">
        <w:rPr>
          <w:rFonts w:eastAsia="Arial" w:cs="Times New Roman"/>
          <w:szCs w:val="20"/>
          <w:lang w:eastAsia="en-GB"/>
        </w:rPr>
        <w:t>that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apply</w:t>
      </w:r>
      <w:proofErr w:type="spellEnd"/>
      <w:r w:rsidRPr="00107426">
        <w:rPr>
          <w:rFonts w:eastAsia="Arial" w:cs="Times New Roman"/>
          <w:szCs w:val="20"/>
          <w:lang w:eastAsia="en-GB"/>
        </w:rPr>
        <w:t>)</w:t>
      </w:r>
    </w:p>
    <w:p w14:paraId="3D2291A0"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val="en-IN" w:eastAsia="en-GB"/>
        </w:rPr>
        <w:t xml:space="preserve"> </w:t>
      </w:r>
      <w:proofErr w:type="spellStart"/>
      <w:r w:rsidRPr="00107426">
        <w:rPr>
          <w:rFonts w:eastAsia="Arial" w:cs="Times New Roman"/>
          <w:szCs w:val="20"/>
          <w:lang w:eastAsia="en-GB"/>
        </w:rPr>
        <w:t>Quality</w:t>
      </w:r>
      <w:proofErr w:type="spellEnd"/>
      <w:r w:rsidRPr="00107426">
        <w:rPr>
          <w:rFonts w:eastAsia="Arial" w:cs="Times New Roman"/>
          <w:szCs w:val="20"/>
          <w:lang w:eastAsia="en-GB"/>
        </w:rPr>
        <w:t xml:space="preserve"> of content</w:t>
      </w:r>
    </w:p>
    <w:p w14:paraId="72398023"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Alignment</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with</w:t>
      </w:r>
      <w:proofErr w:type="spellEnd"/>
      <w:r w:rsidRPr="00107426">
        <w:rPr>
          <w:rFonts w:eastAsia="Arial" w:cs="Times New Roman"/>
          <w:szCs w:val="20"/>
          <w:lang w:eastAsia="en-GB"/>
        </w:rPr>
        <w:t xml:space="preserve"> curriculum</w:t>
      </w:r>
    </w:p>
    <w:p w14:paraId="22F5B6D4"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Ease</w:t>
      </w:r>
      <w:proofErr w:type="spellEnd"/>
      <w:r w:rsidRPr="00107426">
        <w:rPr>
          <w:rFonts w:eastAsia="Arial" w:cs="Times New Roman"/>
          <w:szCs w:val="20"/>
          <w:lang w:eastAsia="en-GB"/>
        </w:rPr>
        <w:t xml:space="preserve"> of adaptation for class</w:t>
      </w:r>
    </w:p>
    <w:p w14:paraId="47739D16"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Personal</w:t>
      </w:r>
      <w:proofErr w:type="spellEnd"/>
      <w:r w:rsidRPr="00107426">
        <w:rPr>
          <w:rFonts w:eastAsia="Arial" w:cs="Times New Roman"/>
          <w:szCs w:val="20"/>
          <w:lang w:eastAsia="en-GB"/>
        </w:rPr>
        <w:t xml:space="preserve"> </w:t>
      </w:r>
      <w:proofErr w:type="spellStart"/>
      <w:r w:rsidRPr="00107426">
        <w:rPr>
          <w:rFonts w:eastAsia="Arial" w:cs="Times New Roman"/>
          <w:szCs w:val="20"/>
          <w:lang w:eastAsia="en-GB"/>
        </w:rPr>
        <w:t>investment</w:t>
      </w:r>
      <w:proofErr w:type="spellEnd"/>
      <w:r w:rsidRPr="00107426">
        <w:rPr>
          <w:rFonts w:eastAsia="Arial" w:cs="Times New Roman"/>
          <w:szCs w:val="20"/>
          <w:lang w:eastAsia="en-GB"/>
        </w:rPr>
        <w:t xml:space="preserve"> in the plan</w:t>
      </w:r>
    </w:p>
    <w:p w14:paraId="395E2611" w14:textId="77777777" w:rsidR="00445D7F" w:rsidRPr="00107426" w:rsidRDefault="00445D7F" w:rsidP="00445D7F">
      <w:pPr>
        <w:spacing w:before="40" w:after="60"/>
        <w:jc w:val="left"/>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Other</w:t>
      </w:r>
      <w:proofErr w:type="spellEnd"/>
    </w:p>
    <w:p w14:paraId="6BE7222E" w14:textId="77777777" w:rsidR="00445D7F" w:rsidRPr="00107426" w:rsidRDefault="00445D7F" w:rsidP="00445D7F">
      <w:pPr>
        <w:spacing w:before="160" w:after="60" w:line="240" w:lineRule="auto"/>
        <w:jc w:val="left"/>
        <w:rPr>
          <w:rFonts w:eastAsia="Arial" w:cs="Times New Roman"/>
          <w:b/>
          <w:bCs/>
          <w:szCs w:val="20"/>
          <w:lang w:val="en-IN" w:eastAsia="en-GB"/>
        </w:rPr>
      </w:pPr>
    </w:p>
    <w:p w14:paraId="1D172DE8"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What differences did you notice between the two lesson plans? Consider aspects such as content coverage, pedagogical approach, adaptation to student level, or your personal investment in the plan.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1D48E60A" w14:textId="77777777" w:rsidR="00445D7F" w:rsidRPr="00107426" w:rsidRDefault="00445D7F" w:rsidP="00445D7F">
      <w:pPr>
        <w:spacing w:before="160" w:after="60" w:line="240" w:lineRule="auto"/>
        <w:jc w:val="left"/>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8FB525E" wp14:editId="7DA7E298">
                <wp:extent cx="5823585" cy="4749800"/>
                <wp:effectExtent l="0" t="0" r="18415" b="12700"/>
                <wp:docPr id="252198599" name="Text Box 2"/>
                <wp:cNvGraphicFramePr/>
                <a:graphic xmlns:a="http://schemas.openxmlformats.org/drawingml/2006/main">
                  <a:graphicData uri="http://schemas.microsoft.com/office/word/2010/wordprocessingShape">
                    <wps:wsp>
                      <wps:cNvSpPr txBox="1"/>
                      <wps:spPr>
                        <a:xfrm>
                          <a:off x="0" y="0"/>
                          <a:ext cx="5823585" cy="4749800"/>
                        </a:xfrm>
                        <a:prstGeom prst="rect">
                          <a:avLst/>
                        </a:prstGeom>
                        <a:solidFill>
                          <a:schemeClr val="lt1"/>
                        </a:solidFill>
                        <a:ln w="6350">
                          <a:solidFill>
                            <a:prstClr val="black"/>
                          </a:solidFill>
                        </a:ln>
                      </wps:spPr>
                      <wps:txbx>
                        <w:txbxContent>
                          <w:p w14:paraId="715833CE"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8FB525E" id="Text Box 2" o:spid="_x0000_s1028" type="#_x0000_t202" style="width:458.55pt;height:3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" fillcolor="white [3201]" strokeweight=".5pt">
                <v:textbox>
                  <w:txbxContent>
                    <w:p w14:paraId="715833CE" w14:textId="77777777" w:rsidR="00445D7F" w:rsidRDefault="00445D7F" w:rsidP="00445D7F"/>
                  </w:txbxContent>
                </v:textbox>
                <w10:anchorlock/>
              </v:shape>
            </w:pict>
          </mc:Fallback>
        </mc:AlternateContent>
      </w:r>
    </w:p>
    <w:p w14:paraId="10ADCF6C" w14:textId="77777777" w:rsidR="00445D7F" w:rsidRPr="00445D7F" w:rsidRDefault="00445D7F" w:rsidP="00445D7F">
      <w:pPr>
        <w:spacing w:before="200" w:after="100" w:line="240" w:lineRule="auto"/>
        <w:jc w:val="left"/>
        <w:rPr>
          <w:rFonts w:eastAsia="Arial" w:cs="Times New Roman"/>
          <w:szCs w:val="20"/>
          <w:lang w:val="en-US" w:eastAsia="en-GB"/>
        </w:rPr>
      </w:pPr>
      <w:r w:rsidRPr="00445D7F">
        <w:rPr>
          <w:rFonts w:eastAsia="Arial" w:cs="Times New Roman"/>
          <w:b/>
          <w:bCs/>
          <w:sz w:val="22"/>
          <w:lang w:val="en-US" w:eastAsia="en-GB"/>
        </w:rPr>
        <w:t>Impact of Generative AI on Your Practice</w:t>
      </w:r>
    </w:p>
    <w:p w14:paraId="76FB2824" w14:textId="77777777" w:rsidR="00445D7F" w:rsidRPr="00445D7F" w:rsidRDefault="00445D7F" w:rsidP="00445D7F">
      <w:pPr>
        <w:spacing w:before="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rate your agreement with each statement based on your experience in Phase II.</w:t>
      </w:r>
    </w:p>
    <w:tbl>
      <w:tblPr>
        <w:tblStyle w:val="TableGrid"/>
        <w:tblW w:w="9360" w:type="dxa"/>
        <w:tblLook w:val="04A0" w:firstRow="1" w:lastRow="0" w:firstColumn="1" w:lastColumn="0" w:noHBand="0" w:noVBand="1"/>
      </w:tblPr>
      <w:tblGrid>
        <w:gridCol w:w="3800"/>
        <w:gridCol w:w="1100"/>
        <w:gridCol w:w="1000"/>
        <w:gridCol w:w="1000"/>
        <w:gridCol w:w="1050"/>
        <w:gridCol w:w="1410"/>
      </w:tblGrid>
      <w:tr w:rsidR="00445D7F" w:rsidRPr="00107426" w14:paraId="3A4C4A7F" w14:textId="77777777" w:rsidTr="00087C0D">
        <w:tc>
          <w:tcPr>
            <w:tcW w:w="3800" w:type="dxa"/>
            <w:vAlign w:val="center"/>
            <w:hideMark/>
          </w:tcPr>
          <w:p w14:paraId="1C3FD8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lastRenderedPageBreak/>
              <w:t>Statement</w:t>
            </w:r>
            <w:proofErr w:type="spellEnd"/>
          </w:p>
        </w:tc>
        <w:tc>
          <w:tcPr>
            <w:tcW w:w="1100" w:type="dxa"/>
            <w:vAlign w:val="center"/>
            <w:hideMark/>
          </w:tcPr>
          <w:p w14:paraId="5873B7E0"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Agree</w:t>
            </w:r>
            <w:proofErr w:type="spellEnd"/>
          </w:p>
        </w:tc>
        <w:tc>
          <w:tcPr>
            <w:tcW w:w="1000" w:type="dxa"/>
            <w:vAlign w:val="center"/>
            <w:hideMark/>
          </w:tcPr>
          <w:p w14:paraId="6A61EA08"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Agree</w:t>
            </w:r>
            <w:proofErr w:type="spellEnd"/>
          </w:p>
        </w:tc>
        <w:tc>
          <w:tcPr>
            <w:tcW w:w="1000" w:type="dxa"/>
            <w:vAlign w:val="center"/>
            <w:hideMark/>
          </w:tcPr>
          <w:p w14:paraId="495C370E"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Neutral</w:t>
            </w:r>
          </w:p>
        </w:tc>
        <w:tc>
          <w:tcPr>
            <w:tcW w:w="1050" w:type="dxa"/>
            <w:vAlign w:val="center"/>
            <w:hideMark/>
          </w:tcPr>
          <w:p w14:paraId="71B9017B"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Disagree</w:t>
            </w:r>
            <w:proofErr w:type="spellEnd"/>
          </w:p>
        </w:tc>
        <w:tc>
          <w:tcPr>
            <w:tcW w:w="1410" w:type="dxa"/>
            <w:vAlign w:val="center"/>
            <w:hideMark/>
          </w:tcPr>
          <w:p w14:paraId="617AAD04"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Strongly</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Disagree</w:t>
            </w:r>
            <w:proofErr w:type="spellEnd"/>
          </w:p>
        </w:tc>
      </w:tr>
      <w:tr w:rsidR="00445D7F" w:rsidRPr="00107426" w14:paraId="4CC57568" w14:textId="77777777" w:rsidTr="00087C0D">
        <w:tc>
          <w:tcPr>
            <w:tcW w:w="3800" w:type="dxa"/>
            <w:hideMark/>
          </w:tcPr>
          <w:p w14:paraId="1BD2AE0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Generative AI helped me prepare the lesson plan more effectively.</w:t>
            </w:r>
          </w:p>
        </w:tc>
        <w:tc>
          <w:tcPr>
            <w:tcW w:w="1100" w:type="dxa"/>
            <w:hideMark/>
          </w:tcPr>
          <w:p w14:paraId="7C6AE56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EECC3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031C941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A6964A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84867D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4AA90045" w14:textId="77777777" w:rsidTr="00087C0D">
        <w:tc>
          <w:tcPr>
            <w:tcW w:w="3800" w:type="dxa"/>
            <w:hideMark/>
          </w:tcPr>
          <w:p w14:paraId="4E35F4BE"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time required for lesson planning.</w:t>
            </w:r>
          </w:p>
        </w:tc>
        <w:tc>
          <w:tcPr>
            <w:tcW w:w="1100" w:type="dxa"/>
            <w:hideMark/>
          </w:tcPr>
          <w:p w14:paraId="06FAEE5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63959CB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A961D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661BFE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B0ADC0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C5530A0" w14:textId="77777777" w:rsidTr="00087C0D">
        <w:tc>
          <w:tcPr>
            <w:tcW w:w="3800" w:type="dxa"/>
            <w:hideMark/>
          </w:tcPr>
          <w:p w14:paraId="507C2238"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Using AI reduced the effort required for lesson planning.</w:t>
            </w:r>
          </w:p>
        </w:tc>
        <w:tc>
          <w:tcPr>
            <w:tcW w:w="1100" w:type="dxa"/>
            <w:hideMark/>
          </w:tcPr>
          <w:p w14:paraId="45399F4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EA1287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9A0864"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B40AFC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A4622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E8533C4" w14:textId="77777777" w:rsidTr="00087C0D">
        <w:tc>
          <w:tcPr>
            <w:tcW w:w="3800" w:type="dxa"/>
            <w:hideMark/>
          </w:tcPr>
          <w:p w14:paraId="6B376382"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My creative or pedagogical ideas changed while working with AI.</w:t>
            </w:r>
          </w:p>
        </w:tc>
        <w:tc>
          <w:tcPr>
            <w:tcW w:w="1100" w:type="dxa"/>
            <w:hideMark/>
          </w:tcPr>
          <w:p w14:paraId="46F155F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37B68DA"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0724CA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5BF3C49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1C99C7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99C88DE" w14:textId="77777777" w:rsidTr="00087C0D">
        <w:tc>
          <w:tcPr>
            <w:tcW w:w="3800" w:type="dxa"/>
            <w:hideMark/>
          </w:tcPr>
          <w:p w14:paraId="771F9D3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The AI-generated content was relevant to my students' level and needs.</w:t>
            </w:r>
          </w:p>
        </w:tc>
        <w:tc>
          <w:tcPr>
            <w:tcW w:w="1100" w:type="dxa"/>
            <w:hideMark/>
          </w:tcPr>
          <w:p w14:paraId="12DE93CF"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FD91D6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74AC56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1A83BBF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ACF9BE5"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78E66EA" w14:textId="77777777" w:rsidTr="00087C0D">
        <w:tc>
          <w:tcPr>
            <w:tcW w:w="3800" w:type="dxa"/>
            <w:hideMark/>
          </w:tcPr>
          <w:p w14:paraId="253B7CF9"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 felt in control of the lesson plan even when using AI assistance.</w:t>
            </w:r>
          </w:p>
        </w:tc>
        <w:tc>
          <w:tcPr>
            <w:tcW w:w="1100" w:type="dxa"/>
            <w:hideMark/>
          </w:tcPr>
          <w:p w14:paraId="76362B8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72FE5E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393BA4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755E8DE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776119C"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4D0EDF4C" w14:textId="77777777" w:rsidR="00445D7F" w:rsidRPr="00107426" w:rsidRDefault="00445D7F" w:rsidP="00445D7F">
      <w:pPr>
        <w:spacing w:before="200" w:after="100" w:line="240" w:lineRule="auto"/>
        <w:jc w:val="left"/>
        <w:rPr>
          <w:rFonts w:eastAsia="Arial" w:cs="Times New Roman"/>
          <w:b/>
          <w:bCs/>
          <w:sz w:val="22"/>
          <w:lang w:val="en-IN" w:eastAsia="en-GB"/>
        </w:rPr>
      </w:pPr>
    </w:p>
    <w:p w14:paraId="4E993A9A" w14:textId="77777777" w:rsidR="00445D7F" w:rsidRPr="00107426" w:rsidRDefault="00445D7F" w:rsidP="00445D7F">
      <w:pPr>
        <w:spacing w:before="200" w:after="100" w:line="240" w:lineRule="auto"/>
        <w:jc w:val="left"/>
        <w:rPr>
          <w:rFonts w:eastAsia="Arial" w:cs="Times New Roman"/>
          <w:szCs w:val="20"/>
          <w:lang w:eastAsia="en-GB"/>
        </w:rPr>
      </w:pPr>
      <w:r w:rsidRPr="00107426">
        <w:rPr>
          <w:rFonts w:eastAsia="Arial" w:cs="Times New Roman"/>
          <w:b/>
          <w:bCs/>
          <w:sz w:val="22"/>
          <w:lang w:eastAsia="en-GB"/>
        </w:rPr>
        <w:t xml:space="preserve">Future Use and </w:t>
      </w:r>
      <w:proofErr w:type="spellStart"/>
      <w:r w:rsidRPr="00107426">
        <w:rPr>
          <w:rFonts w:eastAsia="Arial" w:cs="Times New Roman"/>
          <w:b/>
          <w:bCs/>
          <w:sz w:val="22"/>
          <w:lang w:eastAsia="en-GB"/>
        </w:rPr>
        <w:t>Perceived</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Barriers</w:t>
      </w:r>
      <w:proofErr w:type="spellEnd"/>
    </w:p>
    <w:p w14:paraId="676A1789"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Would you consider using generative AI tools in your future teaching practice?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03"/>
        <w:gridCol w:w="1803"/>
        <w:gridCol w:w="1803"/>
        <w:gridCol w:w="1803"/>
        <w:gridCol w:w="1804"/>
      </w:tblGrid>
      <w:tr w:rsidR="00445D7F" w:rsidRPr="00107426" w14:paraId="5D1F43D6" w14:textId="77777777" w:rsidTr="00087C0D">
        <w:tc>
          <w:tcPr>
            <w:tcW w:w="1803" w:type="dxa"/>
            <w:vAlign w:val="center"/>
          </w:tcPr>
          <w:p w14:paraId="6C15CAB1"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 xml:space="preserve">Yes, </w:t>
            </w:r>
            <w:proofErr w:type="spellStart"/>
            <w:r w:rsidRPr="00107426">
              <w:rPr>
                <w:rFonts w:eastAsia="Arial" w:cs="Times New Roman"/>
                <w:szCs w:val="20"/>
                <w:lang w:eastAsia="en-GB"/>
              </w:rPr>
              <w:t>definitely</w:t>
            </w:r>
            <w:proofErr w:type="spellEnd"/>
          </w:p>
        </w:tc>
        <w:tc>
          <w:tcPr>
            <w:tcW w:w="1803" w:type="dxa"/>
            <w:vAlign w:val="center"/>
          </w:tcPr>
          <w:p w14:paraId="1B0DE608"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yes</w:t>
            </w:r>
          </w:p>
        </w:tc>
        <w:tc>
          <w:tcPr>
            <w:tcW w:w="1803" w:type="dxa"/>
            <w:vAlign w:val="center"/>
          </w:tcPr>
          <w:p w14:paraId="7F3E92C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Unsure</w:t>
            </w:r>
            <w:proofErr w:type="spellEnd"/>
          </w:p>
        </w:tc>
        <w:tc>
          <w:tcPr>
            <w:tcW w:w="1803" w:type="dxa"/>
            <w:vAlign w:val="center"/>
          </w:tcPr>
          <w:p w14:paraId="1E92B0C5"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proofErr w:type="spellStart"/>
            <w:r w:rsidRPr="00107426">
              <w:rPr>
                <w:rFonts w:eastAsia="Arial" w:cs="Times New Roman"/>
                <w:szCs w:val="20"/>
                <w:lang w:eastAsia="en-GB"/>
              </w:rPr>
              <w:t>Probably</w:t>
            </w:r>
            <w:proofErr w:type="spellEnd"/>
            <w:r w:rsidRPr="00107426">
              <w:rPr>
                <w:rFonts w:eastAsia="Arial" w:cs="Times New Roman"/>
                <w:szCs w:val="20"/>
                <w:lang w:eastAsia="en-GB"/>
              </w:rPr>
              <w:t xml:space="preserve"> not</w:t>
            </w:r>
          </w:p>
        </w:tc>
        <w:tc>
          <w:tcPr>
            <w:tcW w:w="1804" w:type="dxa"/>
            <w:vAlign w:val="center"/>
          </w:tcPr>
          <w:p w14:paraId="7C94376D" w14:textId="77777777" w:rsidR="00445D7F" w:rsidRPr="00107426" w:rsidRDefault="00445D7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p>
        </w:tc>
      </w:tr>
    </w:tbl>
    <w:p w14:paraId="137A5085" w14:textId="77777777" w:rsidR="00445D7F" w:rsidRPr="00445D7F" w:rsidRDefault="00445D7F" w:rsidP="00445D7F">
      <w:pPr>
        <w:spacing w:after="60" w:line="240" w:lineRule="auto"/>
        <w:jc w:val="left"/>
        <w:rPr>
          <w:rFonts w:eastAsia="Arial" w:cs="Times New Roman"/>
          <w:szCs w:val="20"/>
          <w:lang w:val="en-US" w:eastAsia="en-GB"/>
        </w:rPr>
      </w:pPr>
      <w:r w:rsidRPr="00445D7F">
        <w:rPr>
          <w:rFonts w:eastAsia="Arial" w:cs="Times New Roman"/>
          <w:i/>
          <w:iCs/>
          <w:sz w:val="18"/>
          <w:szCs w:val="18"/>
          <w:lang w:val="en-US" w:eastAsia="en-GB"/>
        </w:rPr>
        <w:t>Please indicate which of the following you perceive as barriers to using AI in your teaching:</w:t>
      </w:r>
    </w:p>
    <w:tbl>
      <w:tblPr>
        <w:tblStyle w:val="TableGrid"/>
        <w:tblW w:w="9360" w:type="dxa"/>
        <w:tblLook w:val="04A0" w:firstRow="1" w:lastRow="0" w:firstColumn="1" w:lastColumn="0" w:noHBand="0" w:noVBand="1"/>
      </w:tblPr>
      <w:tblGrid>
        <w:gridCol w:w="5200"/>
        <w:gridCol w:w="1100"/>
        <w:gridCol w:w="1100"/>
        <w:gridCol w:w="1960"/>
      </w:tblGrid>
      <w:tr w:rsidR="00445D7F" w:rsidRPr="00107426" w14:paraId="5F03A19E" w14:textId="77777777" w:rsidTr="00087C0D">
        <w:tc>
          <w:tcPr>
            <w:tcW w:w="5200" w:type="dxa"/>
            <w:hideMark/>
          </w:tcPr>
          <w:p w14:paraId="566FC7BF"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Potential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Barrier</w:t>
            </w:r>
            <w:proofErr w:type="spellEnd"/>
          </w:p>
        </w:tc>
        <w:tc>
          <w:tcPr>
            <w:tcW w:w="1100" w:type="dxa"/>
            <w:hideMark/>
          </w:tcPr>
          <w:p w14:paraId="194EC487"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Yes</w:t>
            </w:r>
          </w:p>
        </w:tc>
        <w:tc>
          <w:tcPr>
            <w:tcW w:w="1100" w:type="dxa"/>
            <w:hideMark/>
          </w:tcPr>
          <w:p w14:paraId="7DD63639" w14:textId="77777777" w:rsidR="00445D7F" w:rsidRPr="00107426" w:rsidRDefault="00445D7F" w:rsidP="00087C0D">
            <w:pPr>
              <w:jc w:val="center"/>
              <w:rPr>
                <w:rFonts w:eastAsia="Arial" w:cs="Times New Roman"/>
                <w:sz w:val="22"/>
                <w:lang w:eastAsia="en-GB"/>
              </w:rPr>
            </w:pPr>
            <w:r w:rsidRPr="00107426">
              <w:rPr>
                <w:rFonts w:eastAsia="Arial" w:cs="Times New Roman"/>
                <w:b/>
                <w:bCs/>
                <w:sz w:val="22"/>
                <w:lang w:eastAsia="en-GB"/>
              </w:rPr>
              <w:t>No</w:t>
            </w:r>
          </w:p>
        </w:tc>
        <w:tc>
          <w:tcPr>
            <w:tcW w:w="1960" w:type="dxa"/>
            <w:hideMark/>
          </w:tcPr>
          <w:p w14:paraId="1DEB17FA" w14:textId="77777777" w:rsidR="00445D7F" w:rsidRPr="00107426" w:rsidRDefault="00445D7F" w:rsidP="00087C0D">
            <w:pPr>
              <w:jc w:val="center"/>
              <w:rPr>
                <w:rFonts w:eastAsia="Arial" w:cs="Times New Roman"/>
                <w:sz w:val="22"/>
                <w:lang w:eastAsia="en-GB"/>
              </w:rPr>
            </w:pPr>
            <w:proofErr w:type="spellStart"/>
            <w:r w:rsidRPr="00107426">
              <w:rPr>
                <w:rFonts w:eastAsia="Arial" w:cs="Times New Roman"/>
                <w:b/>
                <w:bCs/>
                <w:sz w:val="22"/>
                <w:lang w:eastAsia="en-GB"/>
              </w:rPr>
              <w:t>Unsure</w:t>
            </w:r>
            <w:proofErr w:type="spellEnd"/>
          </w:p>
        </w:tc>
      </w:tr>
      <w:tr w:rsidR="00445D7F" w:rsidRPr="00107426" w14:paraId="3628F700" w14:textId="77777777" w:rsidTr="00087C0D">
        <w:tc>
          <w:tcPr>
            <w:tcW w:w="5200" w:type="dxa"/>
            <w:hideMark/>
          </w:tcPr>
          <w:p w14:paraId="295C1566"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Institutional restrictions on AI use in schools</w:t>
            </w:r>
          </w:p>
        </w:tc>
        <w:tc>
          <w:tcPr>
            <w:tcW w:w="1100" w:type="dxa"/>
            <w:hideMark/>
          </w:tcPr>
          <w:p w14:paraId="4CADAC3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3DB4A2B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5D3B739"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078D8755" w14:textId="77777777" w:rsidTr="00087C0D">
        <w:tc>
          <w:tcPr>
            <w:tcW w:w="5200" w:type="dxa"/>
            <w:hideMark/>
          </w:tcPr>
          <w:p w14:paraId="5C98870D"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training or knowledge about AI tools</w:t>
            </w:r>
          </w:p>
        </w:tc>
        <w:tc>
          <w:tcPr>
            <w:tcW w:w="1100" w:type="dxa"/>
            <w:hideMark/>
          </w:tcPr>
          <w:p w14:paraId="6281E59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C5108CD"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CB767E"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1C80B242" w14:textId="77777777" w:rsidTr="00087C0D">
        <w:tc>
          <w:tcPr>
            <w:tcW w:w="5200" w:type="dxa"/>
            <w:hideMark/>
          </w:tcPr>
          <w:p w14:paraId="5B8D8D43"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Ethical concerns about AI-generated content</w:t>
            </w:r>
          </w:p>
        </w:tc>
        <w:tc>
          <w:tcPr>
            <w:tcW w:w="1100" w:type="dxa"/>
            <w:hideMark/>
          </w:tcPr>
          <w:p w14:paraId="607124D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F9E723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C8F9CD7"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3A34D7A5" w14:textId="77777777" w:rsidTr="00087C0D">
        <w:tc>
          <w:tcPr>
            <w:tcW w:w="5200" w:type="dxa"/>
            <w:hideMark/>
          </w:tcPr>
          <w:p w14:paraId="104352C4"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Uncertainty about pedagogical added value</w:t>
            </w:r>
          </w:p>
        </w:tc>
        <w:tc>
          <w:tcPr>
            <w:tcW w:w="1100" w:type="dxa"/>
            <w:hideMark/>
          </w:tcPr>
          <w:p w14:paraId="01CAD2F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5D0B21B2"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0F1881B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76C5E87C" w14:textId="77777777" w:rsidTr="00087C0D">
        <w:tc>
          <w:tcPr>
            <w:tcW w:w="5200" w:type="dxa"/>
            <w:hideMark/>
          </w:tcPr>
          <w:p w14:paraId="18419515"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Concerns about student data privacy</w:t>
            </w:r>
          </w:p>
        </w:tc>
        <w:tc>
          <w:tcPr>
            <w:tcW w:w="1100" w:type="dxa"/>
            <w:hideMark/>
          </w:tcPr>
          <w:p w14:paraId="27010CB0"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6E508F68"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239A6FF6"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445D7F" w:rsidRPr="00107426" w14:paraId="6376B83F" w14:textId="77777777" w:rsidTr="00087C0D">
        <w:tc>
          <w:tcPr>
            <w:tcW w:w="5200" w:type="dxa"/>
            <w:hideMark/>
          </w:tcPr>
          <w:p w14:paraId="2174DF20" w14:textId="77777777" w:rsidR="00445D7F" w:rsidRPr="00445D7F" w:rsidRDefault="00445D7F" w:rsidP="00087C0D">
            <w:pPr>
              <w:jc w:val="left"/>
              <w:rPr>
                <w:rFonts w:eastAsia="Arial" w:cs="Times New Roman"/>
                <w:szCs w:val="20"/>
                <w:lang w:val="en-US" w:eastAsia="en-GB"/>
              </w:rPr>
            </w:pPr>
            <w:r w:rsidRPr="00445D7F">
              <w:rPr>
                <w:rFonts w:eastAsia="Arial" w:cs="Times New Roman"/>
                <w:szCs w:val="20"/>
                <w:lang w:val="en-US" w:eastAsia="en-GB"/>
              </w:rPr>
              <w:t>Lack of reliable internet access or devices</w:t>
            </w:r>
          </w:p>
        </w:tc>
        <w:tc>
          <w:tcPr>
            <w:tcW w:w="1100" w:type="dxa"/>
            <w:hideMark/>
          </w:tcPr>
          <w:p w14:paraId="1BA08EB1"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98EDB63"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788362EB" w14:textId="77777777" w:rsidR="00445D7F" w:rsidRPr="00107426" w:rsidRDefault="00445D7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5C8731DC" w14:textId="77777777" w:rsidR="00445D7F" w:rsidRPr="00445D7F" w:rsidRDefault="00445D7F" w:rsidP="00445D7F">
      <w:pPr>
        <w:pStyle w:val="ListParagraph"/>
        <w:numPr>
          <w:ilvl w:val="0"/>
          <w:numId w:val="12"/>
        </w:numPr>
        <w:spacing w:before="160" w:after="60" w:line="240" w:lineRule="auto"/>
        <w:jc w:val="left"/>
        <w:rPr>
          <w:rFonts w:eastAsia="Arial" w:cs="Times New Roman"/>
          <w:szCs w:val="20"/>
          <w:lang w:val="en-US" w:eastAsia="en-GB"/>
        </w:rPr>
      </w:pPr>
      <w:r w:rsidRPr="00445D7F">
        <w:rPr>
          <w:rFonts w:eastAsia="Arial" w:cs="Times New Roman"/>
          <w:szCs w:val="20"/>
          <w:lang w:val="en-US" w:eastAsia="en-GB"/>
        </w:rPr>
        <w:t>If you identified barriers above, which do you consider the most significant, and why? (3–5 sentences recommended</w:t>
      </w:r>
      <w:r w:rsidRPr="00107426">
        <w:rPr>
          <w:rFonts w:eastAsia="Arial" w:cs="Times New Roman"/>
          <w:szCs w:val="20"/>
          <w:lang w:val="en-IN" w:eastAsia="en-GB"/>
        </w:rPr>
        <w:t>, if video is not recorded of this feedback</w:t>
      </w:r>
      <w:r w:rsidRPr="00445D7F">
        <w:rPr>
          <w:rFonts w:eastAsia="Arial" w:cs="Times New Roman"/>
          <w:szCs w:val="20"/>
          <w:lang w:val="en-US" w:eastAsia="en-GB"/>
        </w:rPr>
        <w:t>)</w:t>
      </w:r>
    </w:p>
    <w:p w14:paraId="4990B11E" w14:textId="77777777" w:rsidR="00445D7F" w:rsidRPr="00107426" w:rsidRDefault="00445D7F" w:rsidP="00445D7F">
      <w:pPr>
        <w:spacing w:before="40" w:after="40" w:line="240" w:lineRule="auto"/>
        <w:jc w:val="left"/>
        <w:rPr>
          <w:rFonts w:eastAsia="Arial" w:cs="Times New Roman"/>
          <w:szCs w:val="20"/>
          <w:lang w:eastAsia="en-GB"/>
        </w:rPr>
      </w:pPr>
      <w:r w:rsidRPr="00107426">
        <w:rPr>
          <w:rFonts w:eastAsia="Arial" w:cs="Times New Roman"/>
          <w:noProof/>
          <w:szCs w:val="20"/>
          <w:lang w:val="en-IN" w:eastAsia="en-GB"/>
        </w:rPr>
        <w:lastRenderedPageBreak/>
        <mc:AlternateContent>
          <mc:Choice Requires="wps">
            <w:drawing>
              <wp:inline distT="0" distB="0" distL="0" distR="0" wp14:anchorId="48E02144" wp14:editId="596901B2">
                <wp:extent cx="5873115" cy="2138680"/>
                <wp:effectExtent l="0" t="0" r="13335" b="13970"/>
                <wp:docPr id="1509315515" name="Text Box 3"/>
                <wp:cNvGraphicFramePr/>
                <a:graphic xmlns:a="http://schemas.openxmlformats.org/drawingml/2006/main">
                  <a:graphicData uri="http://schemas.microsoft.com/office/word/2010/wordprocessingShape">
                    <wps:wsp>
                      <wps:cNvSpPr txBox="1"/>
                      <wps:spPr>
                        <a:xfrm>
                          <a:off x="0" y="0"/>
                          <a:ext cx="5873115" cy="2138680"/>
                        </a:xfrm>
                        <a:prstGeom prst="rect">
                          <a:avLst/>
                        </a:prstGeom>
                        <a:solidFill>
                          <a:schemeClr val="lt1"/>
                        </a:solidFill>
                        <a:ln w="6350">
                          <a:solidFill>
                            <a:prstClr val="black"/>
                          </a:solidFill>
                        </a:ln>
                      </wps:spPr>
                      <wps:txbx>
                        <w:txbxContent>
                          <w:p w14:paraId="2513A9FC"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8E02144" id="Text Box 3" o:spid="_x0000_s1029" type="#_x0000_t202" style="width:462.45pt;height:168.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" fillcolor="white [3201]" strokeweight=".5pt">
                <v:textbox>
                  <w:txbxContent>
                    <w:p w14:paraId="2513A9FC" w14:textId="77777777" w:rsidR="00445D7F" w:rsidRDefault="00445D7F" w:rsidP="00445D7F"/>
                  </w:txbxContent>
                </v:textbox>
                <w10:anchorlock/>
              </v:shape>
            </w:pict>
          </mc:Fallback>
        </mc:AlternateContent>
      </w:r>
    </w:p>
    <w:p w14:paraId="4EE7B0D4" w14:textId="77777777" w:rsidR="00445D7F" w:rsidRPr="00107426" w:rsidRDefault="00445D7F" w:rsidP="00445D7F">
      <w:pPr>
        <w:spacing w:before="200" w:after="100" w:line="240" w:lineRule="auto"/>
        <w:jc w:val="left"/>
        <w:rPr>
          <w:rFonts w:eastAsia="Arial" w:cs="Times New Roman"/>
          <w:szCs w:val="20"/>
          <w:lang w:eastAsia="en-GB"/>
        </w:rPr>
      </w:pPr>
      <w:proofErr w:type="spellStart"/>
      <w:r w:rsidRPr="00107426">
        <w:rPr>
          <w:rFonts w:eastAsia="Arial" w:cs="Times New Roman"/>
          <w:b/>
          <w:bCs/>
          <w:sz w:val="22"/>
          <w:lang w:eastAsia="en-GB"/>
        </w:rPr>
        <w:t>Additional</w:t>
      </w:r>
      <w:proofErr w:type="spellEnd"/>
      <w:r w:rsidRPr="00107426">
        <w:rPr>
          <w:rFonts w:eastAsia="Arial" w:cs="Times New Roman"/>
          <w:b/>
          <w:bCs/>
          <w:sz w:val="22"/>
          <w:lang w:eastAsia="en-GB"/>
        </w:rPr>
        <w:t xml:space="preserve"> </w:t>
      </w:r>
      <w:proofErr w:type="spellStart"/>
      <w:r w:rsidRPr="00107426">
        <w:rPr>
          <w:rFonts w:eastAsia="Arial" w:cs="Times New Roman"/>
          <w:b/>
          <w:bCs/>
          <w:sz w:val="22"/>
          <w:lang w:eastAsia="en-GB"/>
        </w:rPr>
        <w:t>Comments</w:t>
      </w:r>
      <w:proofErr w:type="spellEnd"/>
    </w:p>
    <w:p w14:paraId="29778232" w14:textId="77777777" w:rsidR="00445D7F" w:rsidRPr="00107426" w:rsidRDefault="00445D7F" w:rsidP="00445D7F">
      <w:pPr>
        <w:pStyle w:val="ListParagraph"/>
        <w:numPr>
          <w:ilvl w:val="0"/>
          <w:numId w:val="12"/>
        </w:numPr>
        <w:spacing w:before="160" w:after="60" w:line="240" w:lineRule="auto"/>
        <w:jc w:val="left"/>
        <w:rPr>
          <w:rFonts w:eastAsia="Arial" w:cs="Times New Roman"/>
          <w:szCs w:val="20"/>
          <w:lang w:val="en-IN" w:eastAsia="en-GB"/>
        </w:rPr>
      </w:pPr>
      <w:r w:rsidRPr="00445D7F">
        <w:rPr>
          <w:rFonts w:eastAsia="Arial" w:cs="Times New Roman"/>
          <w:szCs w:val="20"/>
          <w:lang w:val="en-US" w:eastAsia="en-GB"/>
        </w:rPr>
        <w:t>Is there anything else you would like to share about your experience, the experiment design, or the use of AI in teaching?</w:t>
      </w:r>
    </w:p>
    <w:p w14:paraId="68CA6F16" w14:textId="77777777" w:rsidR="00445D7F" w:rsidRDefault="00445D7F" w:rsidP="00445D7F">
      <w:pPr>
        <w:spacing w:before="160" w:after="60" w:line="240" w:lineRule="auto"/>
        <w:jc w:val="left"/>
        <w:rPr>
          <w:rFonts w:eastAsia="Arial" w:cs="Times New Roman"/>
          <w:i/>
          <w:iCs/>
          <w:sz w:val="18"/>
          <w:szCs w:val="18"/>
          <w:lang w:val="en-IN" w:eastAsia="en-GB"/>
        </w:rPr>
      </w:pPr>
      <w:r w:rsidRPr="00107426">
        <w:rPr>
          <w:rFonts w:eastAsia="Arial" w:cs="Times New Roman"/>
          <w:noProof/>
          <w:szCs w:val="20"/>
          <w:lang w:val="en-IN" w:eastAsia="en-GB"/>
        </w:rPr>
        <mc:AlternateContent>
          <mc:Choice Requires="wps">
            <w:drawing>
              <wp:inline distT="0" distB="0" distL="0" distR="0" wp14:anchorId="2C72FB42" wp14:editId="5CEF11A8">
                <wp:extent cx="5746652" cy="4572000"/>
                <wp:effectExtent l="0" t="0" r="6985" b="12700"/>
                <wp:docPr id="2063866284" name="Text Box 4"/>
                <wp:cNvGraphicFramePr/>
                <a:graphic xmlns:a="http://schemas.openxmlformats.org/drawingml/2006/main">
                  <a:graphicData uri="http://schemas.microsoft.com/office/word/2010/wordprocessingShape">
                    <wps:wsp>
                      <wps:cNvSpPr txBox="1"/>
                      <wps:spPr>
                        <a:xfrm>
                          <a:off x="0" y="0"/>
                          <a:ext cx="5746652" cy="4572000"/>
                        </a:xfrm>
                        <a:prstGeom prst="rect">
                          <a:avLst/>
                        </a:prstGeom>
                        <a:solidFill>
                          <a:schemeClr val="lt1"/>
                        </a:solidFill>
                        <a:ln w="6350">
                          <a:solidFill>
                            <a:prstClr val="black"/>
                          </a:solidFill>
                        </a:ln>
                      </wps:spPr>
                      <wps:txbx>
                        <w:txbxContent>
                          <w:p w14:paraId="36E1C30F" w14:textId="77777777" w:rsidR="00445D7F" w:rsidRDefault="00445D7F" w:rsidP="00445D7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C72FB42" id="Text Box 4" o:spid="_x0000_s1030" type="#_x0000_t202" style="width:452.5pt;height:5in;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" fillcolor="white [3201]" strokeweight=".5pt">
                <v:textbox>
                  <w:txbxContent>
                    <w:p w14:paraId="36E1C30F" w14:textId="77777777" w:rsidR="00445D7F" w:rsidRDefault="00445D7F" w:rsidP="00445D7F"/>
                  </w:txbxContent>
                </v:textbox>
                <w10:anchorlock/>
              </v:shape>
            </w:pict>
          </mc:Fallback>
        </mc:AlternateContent>
      </w:r>
    </w:p>
    <w:p w14:paraId="39147E4D" w14:textId="77777777" w:rsidR="00445D7F" w:rsidRDefault="00445D7F" w:rsidP="00445D7F">
      <w:pPr>
        <w:spacing w:before="160" w:after="60" w:line="240" w:lineRule="auto"/>
        <w:jc w:val="left"/>
        <w:rPr>
          <w:rFonts w:eastAsia="Arial" w:cs="Times New Roman"/>
          <w:i/>
          <w:iCs/>
          <w:sz w:val="18"/>
          <w:szCs w:val="18"/>
          <w:lang w:val="en-IN" w:eastAsia="en-GB"/>
        </w:rPr>
      </w:pPr>
    </w:p>
    <w:p w14:paraId="623E2B9C" w14:textId="77777777" w:rsidR="00445D7F" w:rsidRDefault="00445D7F" w:rsidP="00445D7F">
      <w:pPr>
        <w:spacing w:before="160" w:after="60" w:line="240" w:lineRule="auto"/>
        <w:jc w:val="left"/>
        <w:rPr>
          <w:rFonts w:eastAsia="Arial" w:cs="Times New Roman"/>
          <w:i/>
          <w:iCs/>
          <w:sz w:val="18"/>
          <w:szCs w:val="18"/>
          <w:lang w:val="en-IN" w:eastAsia="en-GB"/>
        </w:rPr>
      </w:pPr>
    </w:p>
    <w:p w14:paraId="061BDF22" w14:textId="77777777" w:rsidR="00445D7F" w:rsidRPr="00445D7F" w:rsidRDefault="00445D7F" w:rsidP="00445D7F">
      <w:pPr>
        <w:spacing w:line="240" w:lineRule="auto"/>
        <w:jc w:val="center"/>
        <w:rPr>
          <w:rFonts w:eastAsia="Arial" w:cs="Times New Roman"/>
          <w:szCs w:val="20"/>
          <w:lang w:val="en-US" w:eastAsia="en-GB"/>
        </w:rPr>
      </w:pPr>
      <w:r w:rsidRPr="00445D7F">
        <w:rPr>
          <w:rFonts w:eastAsia="Arial" w:cs="Times New Roman"/>
          <w:i/>
          <w:iCs/>
          <w:sz w:val="18"/>
          <w:szCs w:val="18"/>
          <w:lang w:val="en-US" w:eastAsia="en-GB"/>
        </w:rPr>
        <w:t>Thank you for your participation. Your feedback is valuable to this research.</w:t>
      </w:r>
    </w:p>
    <w:p w14:paraId="6A3E4754" w14:textId="77777777" w:rsidR="00445D7F" w:rsidRDefault="00445D7F" w:rsidP="00A5644E">
      <w:pPr>
        <w:pStyle w:val="Subtitle"/>
        <w:rPr>
          <w:lang w:val="en-US"/>
        </w:rPr>
      </w:pPr>
    </w:p>
    <w:p w14:paraId="43D332CC" w14:textId="77777777" w:rsidR="002D1B13" w:rsidRPr="002D1B13" w:rsidRDefault="002D1B13" w:rsidP="002D1B13">
      <w:pPr>
        <w:rPr>
          <w:lang w:val="en-US"/>
        </w:rPr>
      </w:pPr>
    </w:p>
    <w:p w14:paraId="35D4C181" w14:textId="4D017B57" w:rsidR="00F36F66" w:rsidRPr="00F36F66" w:rsidRDefault="00EE68D1" w:rsidP="00005861">
      <w:pPr>
        <w:pStyle w:val="Heading3"/>
      </w:pPr>
      <w:bookmarkStart w:id="53" w:name="_Toc231678116"/>
      <w:r w:rsidRPr="00EE5DA8">
        <w:lastRenderedPageBreak/>
        <w:t xml:space="preserve">Annexe </w:t>
      </w:r>
      <w:r w:rsidR="006E3EEE">
        <w:t>4</w:t>
      </w:r>
      <w:bookmarkEnd w:id="53"/>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835"/>
        <w:gridCol w:w="567"/>
        <w:gridCol w:w="425"/>
        <w:gridCol w:w="4196"/>
      </w:tblGrid>
      <w:tr w:rsidR="00362DFF" w:rsidRPr="00E35C81" w14:paraId="43693BCA" w14:textId="77777777" w:rsidTr="00087C0D">
        <w:tc>
          <w:tcPr>
            <w:tcW w:w="9016" w:type="dxa"/>
            <w:gridSpan w:val="5"/>
          </w:tcPr>
          <w:p w14:paraId="5994FAE0" w14:textId="77777777" w:rsidR="00362DFF" w:rsidRPr="00E35C81" w:rsidRDefault="00362DFF" w:rsidP="00087C0D">
            <w:pPr>
              <w:jc w:val="center"/>
              <w:rPr>
                <w:rFonts w:ascii="Georgia Pro" w:hAnsi="Georgia Pro"/>
                <w:b/>
                <w:bCs/>
                <w:sz w:val="28"/>
                <w:szCs w:val="36"/>
              </w:rPr>
            </w:pPr>
            <w:r w:rsidRPr="00E35C81">
              <w:rPr>
                <w:rFonts w:ascii="Georgia Pro" w:hAnsi="Georgia Pro"/>
                <w:b/>
                <w:bCs/>
                <w:sz w:val="28"/>
                <w:szCs w:val="36"/>
              </w:rPr>
              <w:t>Formulaire d'information et de consentement du participant</w:t>
            </w:r>
          </w:p>
        </w:tc>
      </w:tr>
      <w:tr w:rsidR="00362DFF" w:rsidRPr="00E35C81" w14:paraId="41890DB3" w14:textId="77777777" w:rsidTr="00087C0D">
        <w:tc>
          <w:tcPr>
            <w:tcW w:w="9016" w:type="dxa"/>
            <w:gridSpan w:val="5"/>
            <w:tcBorders>
              <w:bottom w:val="single" w:sz="4" w:space="0" w:color="auto"/>
            </w:tcBorders>
          </w:tcPr>
          <w:p w14:paraId="6D506D96" w14:textId="22FBA8DF" w:rsidR="00362DFF" w:rsidRPr="00F36F66" w:rsidRDefault="00362DFF" w:rsidP="00F36F66">
            <w:pPr>
              <w:pStyle w:val="NormalWeb"/>
            </w:pPr>
            <w:r>
              <w:t>Informations générales</w:t>
            </w:r>
            <w:r w:rsidR="00F36F66">
              <w:br/>
            </w:r>
          </w:p>
        </w:tc>
      </w:tr>
      <w:tr w:rsidR="00362DFF" w:rsidRPr="00E35C81" w14:paraId="2F6107BF"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41DF6FC2"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Nom </w:t>
            </w:r>
            <w:proofErr w:type="spellStart"/>
            <w:r w:rsidRPr="00F36F66">
              <w:rPr>
                <w:rFonts w:ascii="Georgia Pro" w:hAnsi="Georgia Pro"/>
                <w:sz w:val="18"/>
                <w:szCs w:val="21"/>
                <w:lang w:val="en-IN"/>
              </w:rPr>
              <w:t>Prénom</w:t>
            </w:r>
            <w:proofErr w:type="spellEnd"/>
          </w:p>
        </w:tc>
        <w:tc>
          <w:tcPr>
            <w:tcW w:w="4621" w:type="dxa"/>
            <w:gridSpan w:val="2"/>
            <w:tcBorders>
              <w:top w:val="single" w:sz="4" w:space="0" w:color="auto"/>
              <w:left w:val="single" w:sz="4" w:space="0" w:color="auto"/>
              <w:bottom w:val="single" w:sz="4" w:space="0" w:color="auto"/>
              <w:right w:val="single" w:sz="4" w:space="0" w:color="auto"/>
            </w:tcBorders>
          </w:tcPr>
          <w:p w14:paraId="33CF3640" w14:textId="77777777" w:rsidR="00362DFF" w:rsidRPr="00E35C81" w:rsidRDefault="00362DFF" w:rsidP="00087C0D">
            <w:pPr>
              <w:rPr>
                <w:rFonts w:ascii="Georgia Pro" w:hAnsi="Georgia Pro"/>
                <w:sz w:val="20"/>
                <w:lang w:val="en-IN"/>
              </w:rPr>
            </w:pPr>
          </w:p>
        </w:tc>
      </w:tr>
      <w:tr w:rsidR="00362DFF" w:rsidRPr="00E35C81" w14:paraId="579ACB2D"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387303B4" w14:textId="77777777" w:rsidR="00362DFF" w:rsidRPr="00F36F66" w:rsidRDefault="00362DFF" w:rsidP="00087C0D">
            <w:pPr>
              <w:rPr>
                <w:rFonts w:ascii="Georgia Pro" w:hAnsi="Georgia Pro"/>
                <w:sz w:val="18"/>
                <w:szCs w:val="21"/>
                <w:lang w:val="en-IN"/>
              </w:rPr>
            </w:pPr>
            <w:proofErr w:type="spellStart"/>
            <w:r w:rsidRPr="00F36F66">
              <w:rPr>
                <w:rFonts w:ascii="Georgia Pro" w:hAnsi="Georgia Pro"/>
                <w:sz w:val="18"/>
                <w:szCs w:val="21"/>
                <w:lang w:val="en-IN"/>
              </w:rPr>
              <w:t>Âge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2F61D7A6" w14:textId="77777777" w:rsidR="00362DFF" w:rsidRPr="00E35C81" w:rsidRDefault="00362DFF" w:rsidP="00087C0D">
            <w:pPr>
              <w:rPr>
                <w:rFonts w:ascii="Georgia Pro" w:hAnsi="Georgia Pro"/>
                <w:sz w:val="20"/>
                <w:lang w:val="en-IN"/>
              </w:rPr>
            </w:pPr>
          </w:p>
        </w:tc>
      </w:tr>
      <w:tr w:rsidR="00362DFF" w:rsidRPr="00E35C81" w14:paraId="3591A25B"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8716F50" w14:textId="77777777" w:rsidR="00362DFF" w:rsidRPr="00F36F66" w:rsidRDefault="00362DFF" w:rsidP="00087C0D">
            <w:pPr>
              <w:rPr>
                <w:rFonts w:ascii="Georgia Pro" w:hAnsi="Georgia Pro"/>
                <w:sz w:val="18"/>
                <w:szCs w:val="21"/>
              </w:rPr>
            </w:pPr>
            <w:r w:rsidRPr="00F36F66">
              <w:rPr>
                <w:rFonts w:ascii="Georgia Pro" w:hAnsi="Georgia Pro"/>
                <w:sz w:val="18"/>
                <w:szCs w:val="21"/>
              </w:rPr>
              <w:t>Dernier diplôme obtenu*</w:t>
            </w:r>
          </w:p>
        </w:tc>
        <w:tc>
          <w:tcPr>
            <w:tcW w:w="4621" w:type="dxa"/>
            <w:gridSpan w:val="2"/>
            <w:tcBorders>
              <w:top w:val="single" w:sz="4" w:space="0" w:color="auto"/>
              <w:left w:val="single" w:sz="4" w:space="0" w:color="auto"/>
              <w:bottom w:val="single" w:sz="4" w:space="0" w:color="auto"/>
              <w:right w:val="single" w:sz="4" w:space="0" w:color="auto"/>
            </w:tcBorders>
          </w:tcPr>
          <w:p w14:paraId="62C83477" w14:textId="77777777" w:rsidR="00362DFF" w:rsidRPr="00E35C81" w:rsidRDefault="00362DFF" w:rsidP="00087C0D">
            <w:pPr>
              <w:rPr>
                <w:rFonts w:ascii="Georgia Pro" w:hAnsi="Georgia Pro"/>
                <w:sz w:val="20"/>
                <w:lang w:val="en-IN"/>
              </w:rPr>
            </w:pPr>
          </w:p>
        </w:tc>
      </w:tr>
      <w:tr w:rsidR="00362DFF" w:rsidRPr="00E35C81" w14:paraId="4D911451"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2F0E50D4" w14:textId="77777777" w:rsidR="00362DFF" w:rsidRPr="00F36F66" w:rsidRDefault="00362DFF" w:rsidP="00087C0D">
            <w:pPr>
              <w:rPr>
                <w:rFonts w:ascii="Georgia Pro" w:hAnsi="Georgia Pro"/>
                <w:sz w:val="18"/>
                <w:szCs w:val="21"/>
              </w:rPr>
            </w:pPr>
            <w:r w:rsidRPr="00F36F66">
              <w:rPr>
                <w:rFonts w:ascii="Georgia Pro" w:hAnsi="Georgia Pro"/>
                <w:sz w:val="18"/>
                <w:szCs w:val="21"/>
              </w:rPr>
              <w:t xml:space="preserve">Établissement d'origine (et ville, </w:t>
            </w:r>
            <w:proofErr w:type="gramStart"/>
            <w:r w:rsidRPr="00F36F66">
              <w:rPr>
                <w:rFonts w:ascii="Georgia Pro" w:hAnsi="Georgia Pro"/>
                <w:sz w:val="18"/>
                <w:szCs w:val="21"/>
              </w:rPr>
              <w:t>pays)*</w:t>
            </w:r>
            <w:proofErr w:type="gramEnd"/>
          </w:p>
        </w:tc>
        <w:tc>
          <w:tcPr>
            <w:tcW w:w="4621" w:type="dxa"/>
            <w:gridSpan w:val="2"/>
            <w:tcBorders>
              <w:top w:val="single" w:sz="4" w:space="0" w:color="auto"/>
              <w:left w:val="single" w:sz="4" w:space="0" w:color="auto"/>
              <w:bottom w:val="single" w:sz="4" w:space="0" w:color="auto"/>
              <w:right w:val="single" w:sz="4" w:space="0" w:color="auto"/>
            </w:tcBorders>
          </w:tcPr>
          <w:p w14:paraId="533FB1B3" w14:textId="77777777" w:rsidR="00362DFF" w:rsidRPr="00E35C81" w:rsidRDefault="00362DFF" w:rsidP="00087C0D">
            <w:pPr>
              <w:rPr>
                <w:rFonts w:ascii="Georgia Pro" w:hAnsi="Georgia Pro"/>
                <w:sz w:val="20"/>
              </w:rPr>
            </w:pPr>
          </w:p>
        </w:tc>
      </w:tr>
      <w:tr w:rsidR="00362DFF" w:rsidRPr="00E35C81" w14:paraId="036C2484"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51C53DAB" w14:textId="77777777" w:rsidR="00362DFF" w:rsidRPr="00F36F66" w:rsidRDefault="00362DFF" w:rsidP="00087C0D">
            <w:pPr>
              <w:rPr>
                <w:rFonts w:ascii="Georgia Pro" w:hAnsi="Georgia Pro"/>
                <w:sz w:val="18"/>
                <w:szCs w:val="21"/>
                <w:lang w:val="en-IN"/>
              </w:rPr>
            </w:pPr>
            <w:r w:rsidRPr="00F36F66">
              <w:rPr>
                <w:rFonts w:ascii="Georgia Pro" w:hAnsi="Georgia Pro"/>
                <w:sz w:val="18"/>
                <w:szCs w:val="21"/>
                <w:lang w:val="en-IN"/>
              </w:rPr>
              <w:t xml:space="preserve">Langue </w:t>
            </w:r>
            <w:proofErr w:type="spellStart"/>
            <w:r w:rsidRPr="00F36F66">
              <w:rPr>
                <w:rFonts w:ascii="Georgia Pro" w:hAnsi="Georgia Pro"/>
                <w:sz w:val="18"/>
                <w:szCs w:val="21"/>
                <w:lang w:val="en-IN"/>
              </w:rPr>
              <w:t>actuellement</w:t>
            </w:r>
            <w:proofErr w:type="spellEnd"/>
            <w:r w:rsidRPr="00F36F66">
              <w:rPr>
                <w:rFonts w:ascii="Georgia Pro" w:hAnsi="Georgia Pro"/>
                <w:sz w:val="18"/>
                <w:szCs w:val="21"/>
                <w:lang w:val="en-IN"/>
              </w:rPr>
              <w:t xml:space="preserve"> </w:t>
            </w:r>
            <w:proofErr w:type="spellStart"/>
            <w:r w:rsidRPr="00F36F66">
              <w:rPr>
                <w:rFonts w:ascii="Georgia Pro" w:hAnsi="Georgia Pro"/>
                <w:sz w:val="18"/>
                <w:szCs w:val="21"/>
                <w:lang w:val="en-IN"/>
              </w:rPr>
              <w:t>enseignée</w:t>
            </w:r>
            <w:proofErr w:type="spellEnd"/>
            <w:r w:rsidRPr="00F36F66">
              <w:rPr>
                <w:rFonts w:ascii="Georgia Pro" w:hAnsi="Georgia Pro"/>
                <w:sz w:val="18"/>
                <w:szCs w:val="21"/>
                <w:lang w:val="en-IN"/>
              </w:rPr>
              <w:t>*</w:t>
            </w:r>
          </w:p>
        </w:tc>
        <w:tc>
          <w:tcPr>
            <w:tcW w:w="4621" w:type="dxa"/>
            <w:gridSpan w:val="2"/>
            <w:tcBorders>
              <w:top w:val="single" w:sz="4" w:space="0" w:color="auto"/>
              <w:left w:val="single" w:sz="4" w:space="0" w:color="auto"/>
              <w:bottom w:val="single" w:sz="4" w:space="0" w:color="auto"/>
              <w:right w:val="single" w:sz="4" w:space="0" w:color="auto"/>
            </w:tcBorders>
          </w:tcPr>
          <w:p w14:paraId="16DBA596" w14:textId="77777777" w:rsidR="00362DFF" w:rsidRPr="00E35C81" w:rsidRDefault="00362DFF" w:rsidP="00087C0D">
            <w:pPr>
              <w:rPr>
                <w:rFonts w:ascii="Georgia Pro" w:hAnsi="Georgia Pro"/>
                <w:sz w:val="20"/>
                <w:lang w:val="en-IN"/>
              </w:rPr>
            </w:pPr>
          </w:p>
        </w:tc>
      </w:tr>
      <w:tr w:rsidR="00362DFF" w:rsidRPr="00E35C81" w14:paraId="79F2C572"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66C19832" w14:textId="77777777" w:rsidR="00362DFF" w:rsidRPr="00F36F66" w:rsidRDefault="00362DFF" w:rsidP="00087C0D">
            <w:pPr>
              <w:rPr>
                <w:rFonts w:ascii="Georgia Pro" w:hAnsi="Georgia Pro"/>
                <w:sz w:val="16"/>
                <w:szCs w:val="20"/>
              </w:rPr>
            </w:pPr>
            <w:r w:rsidRPr="00F36F66">
              <w:rPr>
                <w:rFonts w:ascii="Georgia Pro" w:hAnsi="Georgia Pro"/>
                <w:sz w:val="16"/>
                <w:szCs w:val="20"/>
              </w:rPr>
              <w:t>Années d'expérience dans l'enseignement de cette langue*</w:t>
            </w:r>
          </w:p>
        </w:tc>
        <w:tc>
          <w:tcPr>
            <w:tcW w:w="4621" w:type="dxa"/>
            <w:gridSpan w:val="2"/>
            <w:tcBorders>
              <w:top w:val="single" w:sz="4" w:space="0" w:color="auto"/>
              <w:left w:val="single" w:sz="4" w:space="0" w:color="auto"/>
              <w:bottom w:val="single" w:sz="4" w:space="0" w:color="auto"/>
              <w:right w:val="single" w:sz="4" w:space="0" w:color="auto"/>
            </w:tcBorders>
          </w:tcPr>
          <w:p w14:paraId="2BF89181" w14:textId="77777777" w:rsidR="00362DFF" w:rsidRPr="00E35C81" w:rsidRDefault="00362DFF" w:rsidP="00087C0D">
            <w:pPr>
              <w:rPr>
                <w:rFonts w:ascii="Georgia Pro" w:hAnsi="Georgia Pro"/>
                <w:sz w:val="20"/>
              </w:rPr>
            </w:pPr>
          </w:p>
        </w:tc>
      </w:tr>
      <w:tr w:rsidR="00362DFF" w:rsidRPr="00E35C81" w14:paraId="2565F9D7" w14:textId="77777777" w:rsidTr="00087C0D">
        <w:tc>
          <w:tcPr>
            <w:tcW w:w="4395" w:type="dxa"/>
            <w:gridSpan w:val="3"/>
            <w:tcBorders>
              <w:top w:val="single" w:sz="4" w:space="0" w:color="auto"/>
              <w:left w:val="single" w:sz="4" w:space="0" w:color="auto"/>
              <w:bottom w:val="single" w:sz="4" w:space="0" w:color="auto"/>
              <w:right w:val="single" w:sz="4" w:space="0" w:color="auto"/>
            </w:tcBorders>
          </w:tcPr>
          <w:p w14:paraId="718DA078" w14:textId="77777777" w:rsidR="00362DFF" w:rsidRPr="00F36F66" w:rsidRDefault="00362DFF" w:rsidP="00087C0D">
            <w:pPr>
              <w:rPr>
                <w:rFonts w:ascii="Georgia Pro" w:hAnsi="Georgia Pro"/>
                <w:sz w:val="16"/>
                <w:szCs w:val="20"/>
              </w:rPr>
            </w:pPr>
            <w:r w:rsidRPr="00F36F66">
              <w:rPr>
                <w:rFonts w:ascii="Georgia Pro" w:hAnsi="Georgia Pro"/>
                <w:sz w:val="16"/>
                <w:szCs w:val="20"/>
              </w:rPr>
              <w:t>Autres langues enseignées (nombre d'années d'expérience)</w:t>
            </w:r>
          </w:p>
        </w:tc>
        <w:tc>
          <w:tcPr>
            <w:tcW w:w="4621" w:type="dxa"/>
            <w:gridSpan w:val="2"/>
            <w:tcBorders>
              <w:top w:val="single" w:sz="4" w:space="0" w:color="auto"/>
              <w:left w:val="single" w:sz="4" w:space="0" w:color="auto"/>
              <w:bottom w:val="single" w:sz="4" w:space="0" w:color="auto"/>
              <w:right w:val="single" w:sz="4" w:space="0" w:color="auto"/>
            </w:tcBorders>
          </w:tcPr>
          <w:p w14:paraId="615217C0" w14:textId="77777777" w:rsidR="00362DFF" w:rsidRPr="00E35C81" w:rsidRDefault="00362DFF" w:rsidP="00087C0D">
            <w:pPr>
              <w:rPr>
                <w:rFonts w:ascii="Georgia Pro" w:hAnsi="Georgia Pro"/>
                <w:sz w:val="20"/>
              </w:rPr>
            </w:pPr>
          </w:p>
        </w:tc>
      </w:tr>
      <w:tr w:rsidR="00362DFF" w:rsidRPr="00E35C81" w14:paraId="3A6AF686" w14:textId="77777777" w:rsidTr="00087C0D">
        <w:tc>
          <w:tcPr>
            <w:tcW w:w="9016" w:type="dxa"/>
            <w:gridSpan w:val="5"/>
            <w:tcBorders>
              <w:top w:val="single" w:sz="4" w:space="0" w:color="auto"/>
            </w:tcBorders>
          </w:tcPr>
          <w:p w14:paraId="17D0A587" w14:textId="77777777" w:rsidR="00362DFF" w:rsidRPr="00E35C81" w:rsidRDefault="00362DFF" w:rsidP="00087C0D">
            <w:pPr>
              <w:rPr>
                <w:rFonts w:ascii="Georgia Pro" w:hAnsi="Georgia Pro"/>
                <w:sz w:val="20"/>
              </w:rPr>
            </w:pPr>
          </w:p>
        </w:tc>
      </w:tr>
      <w:tr w:rsidR="00362DFF" w:rsidRPr="00E35C81" w14:paraId="366F39BC" w14:textId="77777777" w:rsidTr="00087C0D">
        <w:tc>
          <w:tcPr>
            <w:tcW w:w="9016" w:type="dxa"/>
            <w:gridSpan w:val="5"/>
          </w:tcPr>
          <w:p w14:paraId="34803B49" w14:textId="77777777" w:rsidR="00362DFF" w:rsidRPr="00005861" w:rsidRDefault="00362DFF" w:rsidP="00087C0D">
            <w:pPr>
              <w:rPr>
                <w:rFonts w:ascii="Georgia Pro" w:hAnsi="Georgia Pro"/>
                <w:b/>
                <w:bCs/>
              </w:rPr>
            </w:pPr>
            <w:r w:rsidRPr="00005861">
              <w:rPr>
                <w:rFonts w:ascii="Georgia Pro" w:hAnsi="Georgia Pro"/>
                <w:b/>
                <w:bCs/>
              </w:rPr>
              <w:t>Protection des données et confidentialité</w:t>
            </w:r>
          </w:p>
        </w:tc>
      </w:tr>
      <w:tr w:rsidR="00362DFF" w:rsidRPr="00E35C81" w14:paraId="4A0E5F87" w14:textId="77777777" w:rsidTr="00087C0D">
        <w:trPr>
          <w:trHeight w:val="1464"/>
        </w:trPr>
        <w:tc>
          <w:tcPr>
            <w:tcW w:w="9016" w:type="dxa"/>
            <w:gridSpan w:val="5"/>
          </w:tcPr>
          <w:p w14:paraId="6406AF72" w14:textId="77777777" w:rsidR="00362DFF" w:rsidRPr="00005861" w:rsidRDefault="00362DFF" w:rsidP="00087C0D">
            <w:pPr>
              <w:rPr>
                <w:rFonts w:ascii="Georgia Pro" w:hAnsi="Georgia Pro"/>
                <w:sz w:val="18"/>
                <w:szCs w:val="18"/>
              </w:rPr>
            </w:pPr>
            <w:r w:rsidRPr="00005861">
              <w:rPr>
                <w:rFonts w:ascii="Georgia Pro" w:hAnsi="Georgia Pro"/>
                <w:sz w:val="18"/>
                <w:szCs w:val="18"/>
              </w:rPr>
              <w:t>Votre identité restera strictement confidentielle tout au long de l'étude et dans toutes les publications qui en découleront.</w:t>
            </w:r>
          </w:p>
          <w:p w14:paraId="6F85938F"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personnelles sont collectées uniquement à des fins de recherche et ne seront en aucun cas divulguées.</w:t>
            </w:r>
          </w:p>
          <w:p w14:paraId="727ACB68" w14:textId="77777777" w:rsidR="00362DFF" w:rsidRPr="00005861" w:rsidRDefault="00362DFF" w:rsidP="00087C0D">
            <w:pPr>
              <w:rPr>
                <w:rFonts w:ascii="Georgia Pro" w:hAnsi="Georgia Pro"/>
                <w:sz w:val="18"/>
                <w:szCs w:val="18"/>
              </w:rPr>
            </w:pPr>
            <w:r w:rsidRPr="00005861">
              <w:rPr>
                <w:rFonts w:ascii="Georgia Pro" w:hAnsi="Georgia Pro"/>
                <w:sz w:val="18"/>
                <w:szCs w:val="18"/>
              </w:rPr>
              <w:t>Les données marquées d'un astérisque (*) seront utilisées uniquement à des fins d'analyse statistique et de profilage des participants.</w:t>
            </w:r>
          </w:p>
          <w:p w14:paraId="09060565" w14:textId="77777777" w:rsidR="00362DFF" w:rsidRPr="00005861" w:rsidRDefault="00362DFF" w:rsidP="00087C0D">
            <w:pPr>
              <w:rPr>
                <w:rFonts w:ascii="Georgia Pro" w:hAnsi="Georgia Pro"/>
                <w:sz w:val="18"/>
                <w:szCs w:val="18"/>
              </w:rPr>
            </w:pPr>
            <w:r w:rsidRPr="00005861">
              <w:rPr>
                <w:rFonts w:ascii="Georgia Pro" w:hAnsi="Georgia Pro"/>
                <w:sz w:val="18"/>
                <w:szCs w:val="18"/>
              </w:rPr>
              <w:t>Toutes les données collectées seront conservées en toute sécurité et définitivement supprimées après la soutenance de la thèse.</w:t>
            </w:r>
          </w:p>
          <w:p w14:paraId="096385BD" w14:textId="7CAA9840" w:rsidR="00F36F66" w:rsidRPr="00005861" w:rsidRDefault="00F36F66" w:rsidP="00087C0D">
            <w:pPr>
              <w:rPr>
                <w:rFonts w:ascii="Georgia Pro" w:hAnsi="Georgia Pro"/>
                <w:sz w:val="18"/>
                <w:szCs w:val="18"/>
              </w:rPr>
            </w:pPr>
          </w:p>
        </w:tc>
      </w:tr>
      <w:tr w:rsidR="00362DFF" w:rsidRPr="00E35C81" w14:paraId="0257221D" w14:textId="77777777" w:rsidTr="00087C0D">
        <w:tc>
          <w:tcPr>
            <w:tcW w:w="9016" w:type="dxa"/>
            <w:gridSpan w:val="5"/>
          </w:tcPr>
          <w:p w14:paraId="24739CE7" w14:textId="77777777" w:rsidR="00362DFF" w:rsidRPr="00005861" w:rsidRDefault="00362DFF" w:rsidP="00087C0D">
            <w:pPr>
              <w:rPr>
                <w:rFonts w:ascii="Georgia Pro" w:hAnsi="Georgia Pro"/>
                <w:b/>
                <w:bCs/>
                <w:sz w:val="20"/>
                <w:lang w:val="en-IN"/>
              </w:rPr>
            </w:pPr>
            <w:proofErr w:type="spellStart"/>
            <w:r w:rsidRPr="00005861">
              <w:rPr>
                <w:rFonts w:ascii="Georgia Pro" w:hAnsi="Georgia Pro"/>
                <w:b/>
                <w:bCs/>
                <w:lang w:val="en-IN"/>
              </w:rPr>
              <w:t>Consentement</w:t>
            </w:r>
            <w:proofErr w:type="spellEnd"/>
            <w:r w:rsidRPr="00005861">
              <w:rPr>
                <w:rFonts w:ascii="Georgia Pro" w:hAnsi="Georgia Pro"/>
                <w:b/>
                <w:bCs/>
                <w:lang w:val="en-IN"/>
              </w:rPr>
              <w:t xml:space="preserve"> à </w:t>
            </w:r>
            <w:proofErr w:type="spellStart"/>
            <w:r w:rsidRPr="00005861">
              <w:rPr>
                <w:rFonts w:ascii="Georgia Pro" w:hAnsi="Georgia Pro"/>
                <w:b/>
                <w:bCs/>
                <w:lang w:val="en-IN"/>
              </w:rPr>
              <w:t>l'enregistrement</w:t>
            </w:r>
            <w:proofErr w:type="spellEnd"/>
            <w:r w:rsidRPr="00005861">
              <w:rPr>
                <w:rFonts w:ascii="Georgia Pro" w:hAnsi="Georgia Pro"/>
                <w:b/>
                <w:bCs/>
                <w:lang w:val="en-IN"/>
              </w:rPr>
              <w:t xml:space="preserve"> </w:t>
            </w:r>
            <w:proofErr w:type="spellStart"/>
            <w:r w:rsidRPr="00005861">
              <w:rPr>
                <w:rFonts w:ascii="Georgia Pro" w:hAnsi="Georgia Pro"/>
                <w:b/>
                <w:bCs/>
                <w:lang w:val="en-IN"/>
              </w:rPr>
              <w:t>vidéo</w:t>
            </w:r>
            <w:proofErr w:type="spellEnd"/>
          </w:p>
        </w:tc>
      </w:tr>
      <w:tr w:rsidR="00362DFF" w:rsidRPr="00E35C81" w14:paraId="64F4B47E" w14:textId="77777777" w:rsidTr="00087C0D">
        <w:trPr>
          <w:trHeight w:val="992"/>
        </w:trPr>
        <w:tc>
          <w:tcPr>
            <w:tcW w:w="9016" w:type="dxa"/>
            <w:gridSpan w:val="5"/>
          </w:tcPr>
          <w:p w14:paraId="63C45DFE" w14:textId="77777777" w:rsidR="00362DFF" w:rsidRPr="00005861" w:rsidRDefault="00362DFF" w:rsidP="00087C0D">
            <w:pPr>
              <w:rPr>
                <w:rFonts w:ascii="Georgia Pro" w:hAnsi="Georgia Pro"/>
                <w:sz w:val="18"/>
                <w:szCs w:val="18"/>
              </w:rPr>
            </w:pPr>
            <w:r w:rsidRPr="00005861">
              <w:rPr>
                <w:rFonts w:ascii="Georgia Pro" w:hAnsi="Georgia Pro"/>
                <w:sz w:val="18"/>
                <w:szCs w:val="18"/>
              </w:rPr>
              <w:t>La séance expérimentale pourra faire l'objet d'un enregistrement vidéo à des fins d'analyse scientifique. Les enregistrements :</w:t>
            </w:r>
          </w:p>
          <w:p w14:paraId="7F56C099" w14:textId="77777777" w:rsidR="00362DFF" w:rsidRPr="00005861" w:rsidRDefault="00362DFF" w:rsidP="00087C0D">
            <w:pPr>
              <w:rPr>
                <w:rFonts w:ascii="Georgia Pro" w:hAnsi="Georgia Pro"/>
                <w:sz w:val="18"/>
                <w:szCs w:val="18"/>
              </w:rPr>
            </w:pPr>
            <w:r w:rsidRPr="00005861">
              <w:rPr>
                <w:rFonts w:ascii="Georgia Pro" w:hAnsi="Georgia Pro"/>
                <w:sz w:val="18"/>
                <w:szCs w:val="18"/>
              </w:rPr>
              <w:t>Ne seront accessibles qu'au responsable de l'expérience et ne seront ni publiés ni diffusés publiquement ;</w:t>
            </w:r>
          </w:p>
          <w:p w14:paraId="3E27B0EF" w14:textId="77777777" w:rsidR="00362DFF" w:rsidRPr="00005861" w:rsidRDefault="00362DFF" w:rsidP="00087C0D">
            <w:pPr>
              <w:rPr>
                <w:rFonts w:ascii="Georgia Pro" w:hAnsi="Georgia Pro"/>
                <w:sz w:val="18"/>
                <w:szCs w:val="18"/>
              </w:rPr>
            </w:pPr>
            <w:r w:rsidRPr="00005861">
              <w:rPr>
                <w:rFonts w:ascii="Georgia Pro" w:hAnsi="Georgia Pro"/>
                <w:sz w:val="18"/>
                <w:szCs w:val="18"/>
              </w:rPr>
              <w:t>Seront conservés en toute sécurité et supprimés après la soutenance de la thèse ;</w:t>
            </w:r>
          </w:p>
          <w:p w14:paraId="2E2F3AEF" w14:textId="4E2BAD77" w:rsidR="00F36F66" w:rsidRPr="00005861" w:rsidRDefault="00362DFF" w:rsidP="00087C0D">
            <w:pPr>
              <w:rPr>
                <w:rFonts w:ascii="Georgia Pro" w:hAnsi="Georgia Pro"/>
                <w:sz w:val="18"/>
                <w:szCs w:val="18"/>
              </w:rPr>
            </w:pPr>
            <w:r w:rsidRPr="00005861">
              <w:rPr>
                <w:rFonts w:ascii="Georgia Pro" w:hAnsi="Georgia Pro"/>
                <w:sz w:val="18"/>
                <w:szCs w:val="18"/>
              </w:rPr>
              <w:t>Seront utilisés exclusivement pour l'analyse scientifique de la tâche expérimentale.</w:t>
            </w:r>
          </w:p>
        </w:tc>
      </w:tr>
      <w:tr w:rsidR="00362DFF" w:rsidRPr="00E35C81" w14:paraId="207CF996" w14:textId="77777777" w:rsidTr="00087C0D">
        <w:tc>
          <w:tcPr>
            <w:tcW w:w="993" w:type="dxa"/>
          </w:tcPr>
          <w:p w14:paraId="12F994D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OUI</w:t>
            </w:r>
          </w:p>
        </w:tc>
        <w:tc>
          <w:tcPr>
            <w:tcW w:w="8023" w:type="dxa"/>
            <w:gridSpan w:val="4"/>
          </w:tcPr>
          <w:p w14:paraId="0BCF0845" w14:textId="77777777" w:rsidR="00362DFF" w:rsidRPr="00005861" w:rsidRDefault="00362DFF" w:rsidP="00087C0D">
            <w:pPr>
              <w:rPr>
                <w:rFonts w:ascii="Georgia Pro" w:hAnsi="Georgia Pro"/>
                <w:sz w:val="18"/>
                <w:szCs w:val="18"/>
              </w:rPr>
            </w:pPr>
            <w:r w:rsidRPr="00005861">
              <w:rPr>
                <w:rFonts w:ascii="Georgia Pro" w:hAnsi="Georgia Pro"/>
                <w:sz w:val="18"/>
                <w:szCs w:val="18"/>
              </w:rPr>
              <w:t>J'accepte que ma séance expérimentale soit filmée.</w:t>
            </w:r>
          </w:p>
        </w:tc>
      </w:tr>
      <w:tr w:rsidR="00362DFF" w:rsidRPr="00E35C81" w14:paraId="38B10373" w14:textId="77777777" w:rsidTr="00087C0D">
        <w:tc>
          <w:tcPr>
            <w:tcW w:w="993" w:type="dxa"/>
          </w:tcPr>
          <w:p w14:paraId="757FC402" w14:textId="77777777" w:rsidR="00362DFF" w:rsidRPr="00005861" w:rsidRDefault="00362DFF" w:rsidP="00087C0D">
            <w:pPr>
              <w:rPr>
                <w:rFonts w:ascii="Georgia Pro" w:hAnsi="Georgia Pro"/>
                <w:sz w:val="18"/>
                <w:szCs w:val="18"/>
                <w:lang w:val="en-IN"/>
              </w:rPr>
            </w:pPr>
            <w:r w:rsidRPr="00005861">
              <w:rPr>
                <w:rFonts w:ascii="Segoe UI Symbol" w:hAnsi="Segoe UI Symbol" w:cs="Segoe UI Symbol"/>
                <w:sz w:val="18"/>
                <w:szCs w:val="18"/>
              </w:rPr>
              <w:t>☐</w:t>
            </w:r>
            <w:r w:rsidRPr="00005861">
              <w:rPr>
                <w:rFonts w:ascii="Georgia Pro" w:hAnsi="Georgia Pro"/>
                <w:sz w:val="18"/>
                <w:szCs w:val="18"/>
                <w:lang w:val="en-IN"/>
              </w:rPr>
              <w:t xml:space="preserve"> NON</w:t>
            </w:r>
          </w:p>
        </w:tc>
        <w:tc>
          <w:tcPr>
            <w:tcW w:w="8023" w:type="dxa"/>
            <w:gridSpan w:val="4"/>
          </w:tcPr>
          <w:p w14:paraId="418F7CBC" w14:textId="77777777" w:rsidR="00362DFF" w:rsidRPr="00005861" w:rsidRDefault="00362DFF" w:rsidP="00087C0D">
            <w:pPr>
              <w:rPr>
                <w:rFonts w:ascii="Georgia Pro" w:hAnsi="Georgia Pro"/>
                <w:sz w:val="18"/>
                <w:szCs w:val="18"/>
              </w:rPr>
            </w:pPr>
            <w:r w:rsidRPr="00005861">
              <w:rPr>
                <w:rFonts w:ascii="Georgia Pro" w:hAnsi="Georgia Pro"/>
                <w:sz w:val="18"/>
                <w:szCs w:val="18"/>
              </w:rPr>
              <w:t>Je ne donne pas mon accord pour l'enregistrement vidéo. L'expérience se déroulera sans enregistrement.</w:t>
            </w:r>
          </w:p>
        </w:tc>
      </w:tr>
      <w:tr w:rsidR="00362DFF" w:rsidRPr="00E35C81" w14:paraId="5839869E" w14:textId="77777777" w:rsidTr="00087C0D">
        <w:tc>
          <w:tcPr>
            <w:tcW w:w="9016" w:type="dxa"/>
            <w:gridSpan w:val="5"/>
          </w:tcPr>
          <w:p w14:paraId="02C9AEB7" w14:textId="77777777" w:rsidR="00362DFF" w:rsidRDefault="00362DFF" w:rsidP="00087C0D">
            <w:pPr>
              <w:rPr>
                <w:rFonts w:ascii="Georgia Pro" w:hAnsi="Georgia Pro"/>
                <w:sz w:val="20"/>
              </w:rPr>
            </w:pPr>
          </w:p>
          <w:p w14:paraId="5C738EC8" w14:textId="77777777" w:rsidR="00A5644E" w:rsidRPr="00E35C81" w:rsidRDefault="00A5644E" w:rsidP="00087C0D">
            <w:pPr>
              <w:rPr>
                <w:rFonts w:ascii="Georgia Pro" w:hAnsi="Georgia Pro"/>
                <w:sz w:val="20"/>
              </w:rPr>
            </w:pPr>
          </w:p>
        </w:tc>
      </w:tr>
      <w:tr w:rsidR="00362DFF" w:rsidRPr="00E35C81" w14:paraId="1960A3A3" w14:textId="77777777" w:rsidTr="00087C0D">
        <w:tc>
          <w:tcPr>
            <w:tcW w:w="9016" w:type="dxa"/>
            <w:gridSpan w:val="5"/>
          </w:tcPr>
          <w:p w14:paraId="31EE2DD2" w14:textId="77777777" w:rsidR="00362DFF" w:rsidRPr="00005861" w:rsidRDefault="00362DFF" w:rsidP="00087C0D">
            <w:pPr>
              <w:rPr>
                <w:rFonts w:ascii="Georgia Pro" w:hAnsi="Georgia Pro"/>
                <w:b/>
                <w:bCs/>
              </w:rPr>
            </w:pPr>
            <w:r w:rsidRPr="00005861">
              <w:rPr>
                <w:rFonts w:ascii="Georgia Pro" w:hAnsi="Georgia Pro"/>
                <w:b/>
                <w:bCs/>
              </w:rPr>
              <w:t>Déclaration de consentement informé</w:t>
            </w:r>
          </w:p>
        </w:tc>
      </w:tr>
      <w:tr w:rsidR="00362DFF" w:rsidRPr="00E35C81" w14:paraId="32E62ABE" w14:textId="77777777" w:rsidTr="00087C0D">
        <w:trPr>
          <w:trHeight w:val="702"/>
        </w:trPr>
        <w:tc>
          <w:tcPr>
            <w:tcW w:w="9016" w:type="dxa"/>
            <w:gridSpan w:val="5"/>
          </w:tcPr>
          <w:p w14:paraId="40C2340F" w14:textId="77777777" w:rsidR="00362DFF" w:rsidRPr="00005861" w:rsidRDefault="00362DFF" w:rsidP="00087C0D">
            <w:pPr>
              <w:rPr>
                <w:rFonts w:ascii="Georgia Pro" w:hAnsi="Georgia Pro"/>
                <w:sz w:val="20"/>
              </w:rPr>
            </w:pPr>
            <w:r w:rsidRPr="00005861">
              <w:rPr>
                <w:rFonts w:ascii="Georgia Pro" w:hAnsi="Georgia Pro"/>
                <w:sz w:val="20"/>
              </w:rPr>
              <w:t>Je confirme avoir lu et compris les informations fournies ci-dessus concernant cette expérience. Les conditions de l'étude m'ont été expliquées par le responsable de l'expérience, et j'ai eu l'occasion de poser des questions. J'accepte de participer de mon plein gré, selon les conditions décrites.</w:t>
            </w:r>
          </w:p>
          <w:p w14:paraId="7BD8885D" w14:textId="77777777" w:rsidR="00F36F66" w:rsidRDefault="00F36F66" w:rsidP="00087C0D">
            <w:pPr>
              <w:rPr>
                <w:rFonts w:ascii="Georgia Pro" w:hAnsi="Georgia Pro"/>
                <w:sz w:val="18"/>
                <w:szCs w:val="21"/>
              </w:rPr>
            </w:pPr>
          </w:p>
          <w:p w14:paraId="292606F8" w14:textId="69F84C8B" w:rsidR="00A5644E" w:rsidRPr="00F36F66" w:rsidRDefault="00A5644E" w:rsidP="00087C0D">
            <w:pPr>
              <w:rPr>
                <w:rFonts w:ascii="Georgia Pro" w:hAnsi="Georgia Pro"/>
                <w:sz w:val="18"/>
                <w:szCs w:val="21"/>
              </w:rPr>
            </w:pPr>
          </w:p>
        </w:tc>
      </w:tr>
      <w:tr w:rsidR="00362DFF" w:rsidRPr="00E35C81" w14:paraId="488B3EB5" w14:textId="77777777" w:rsidTr="00087C0D">
        <w:trPr>
          <w:trHeight w:val="1085"/>
        </w:trPr>
        <w:tc>
          <w:tcPr>
            <w:tcW w:w="3828" w:type="dxa"/>
            <w:gridSpan w:val="2"/>
            <w:tcBorders>
              <w:bottom w:val="single" w:sz="4" w:space="0" w:color="auto"/>
            </w:tcBorders>
          </w:tcPr>
          <w:p w14:paraId="51587F06" w14:textId="759D59B1" w:rsidR="00362DFF" w:rsidRPr="00F36F66" w:rsidRDefault="00362DFF" w:rsidP="00087C0D">
            <w:pPr>
              <w:rPr>
                <w:rFonts w:ascii="Georgia Pro" w:hAnsi="Georgia Pro"/>
                <w:sz w:val="20"/>
              </w:rPr>
            </w:pPr>
            <w:r w:rsidRPr="002563D8">
              <w:rPr>
                <w:rFonts w:ascii="Georgia Pro" w:hAnsi="Georgia Pro"/>
                <w:sz w:val="20"/>
              </w:rPr>
              <w:t>Signature du participant</w:t>
            </w:r>
          </w:p>
        </w:tc>
        <w:tc>
          <w:tcPr>
            <w:tcW w:w="992" w:type="dxa"/>
            <w:gridSpan w:val="2"/>
          </w:tcPr>
          <w:p w14:paraId="023C9C41" w14:textId="77777777" w:rsidR="00362DFF" w:rsidRPr="00E35C81" w:rsidRDefault="00362DFF" w:rsidP="00087C0D">
            <w:pPr>
              <w:rPr>
                <w:rFonts w:ascii="Georgia Pro" w:hAnsi="Georgia Pro"/>
                <w:sz w:val="20"/>
                <w:lang w:val="en-IN"/>
              </w:rPr>
            </w:pPr>
          </w:p>
        </w:tc>
        <w:tc>
          <w:tcPr>
            <w:tcW w:w="4196" w:type="dxa"/>
            <w:tcBorders>
              <w:bottom w:val="single" w:sz="4" w:space="0" w:color="auto"/>
            </w:tcBorders>
          </w:tcPr>
          <w:p w14:paraId="6A4309C1" w14:textId="77777777" w:rsidR="00362DFF" w:rsidRPr="00E35C81" w:rsidRDefault="00362DFF" w:rsidP="00087C0D">
            <w:pPr>
              <w:rPr>
                <w:rFonts w:ascii="Georgia Pro" w:hAnsi="Georgia Pro"/>
                <w:sz w:val="20"/>
              </w:rPr>
            </w:pPr>
            <w:r w:rsidRPr="002563D8">
              <w:rPr>
                <w:rFonts w:ascii="Georgia Pro" w:hAnsi="Georgia Pro"/>
                <w:sz w:val="20"/>
              </w:rPr>
              <w:t>Date et lieu</w:t>
            </w:r>
          </w:p>
          <w:p w14:paraId="28DA2E66" w14:textId="77777777" w:rsidR="00362DFF" w:rsidRPr="00E35C81" w:rsidRDefault="00362DFF" w:rsidP="00087C0D">
            <w:pPr>
              <w:rPr>
                <w:rFonts w:ascii="Georgia Pro" w:hAnsi="Georgia Pro"/>
                <w:sz w:val="20"/>
                <w:lang w:val="en-IN"/>
              </w:rPr>
            </w:pPr>
          </w:p>
          <w:p w14:paraId="5532BE25" w14:textId="77777777" w:rsidR="00362DFF" w:rsidRPr="00E35C81" w:rsidRDefault="00362DFF" w:rsidP="00087C0D">
            <w:pPr>
              <w:rPr>
                <w:rFonts w:ascii="Georgia Pro" w:hAnsi="Georgia Pro"/>
                <w:sz w:val="20"/>
                <w:lang w:val="en-IN"/>
              </w:rPr>
            </w:pPr>
          </w:p>
          <w:p w14:paraId="16B56909" w14:textId="77777777" w:rsidR="00362DFF" w:rsidRPr="00E35C81" w:rsidRDefault="00362DFF" w:rsidP="00087C0D">
            <w:pPr>
              <w:rPr>
                <w:rFonts w:ascii="Georgia Pro" w:hAnsi="Georgia Pro"/>
                <w:sz w:val="20"/>
                <w:lang w:val="en-IN"/>
              </w:rPr>
            </w:pPr>
          </w:p>
        </w:tc>
      </w:tr>
    </w:tbl>
    <w:p w14:paraId="20F187B0" w14:textId="77777777" w:rsidR="00362DFF" w:rsidRDefault="00362DFF" w:rsidP="00362DFF"/>
    <w:p w14:paraId="04D687A9" w14:textId="77777777" w:rsidR="006E3EEE" w:rsidRDefault="006E3EEE" w:rsidP="00005861">
      <w:pPr>
        <w:spacing w:line="240" w:lineRule="auto"/>
        <w:rPr>
          <w:rFonts w:eastAsia="Arial" w:cs="Times New Roman"/>
          <w:b/>
          <w:bCs/>
          <w:sz w:val="32"/>
          <w:szCs w:val="32"/>
          <w:lang w:eastAsia="en-GB"/>
        </w:rPr>
      </w:pPr>
    </w:p>
    <w:p w14:paraId="560BBFB8" w14:textId="77777777" w:rsidR="00A5644E" w:rsidRDefault="00A5644E" w:rsidP="00362DFF">
      <w:pPr>
        <w:spacing w:line="240" w:lineRule="auto"/>
        <w:jc w:val="center"/>
        <w:rPr>
          <w:rFonts w:eastAsia="Arial" w:cs="Times New Roman"/>
          <w:b/>
          <w:bCs/>
          <w:sz w:val="32"/>
          <w:szCs w:val="32"/>
          <w:lang w:eastAsia="en-GB"/>
        </w:rPr>
      </w:pPr>
    </w:p>
    <w:p w14:paraId="3A4F69C0" w14:textId="204F38A5" w:rsidR="00F36F66" w:rsidRPr="00F36F66" w:rsidRDefault="00F36F66" w:rsidP="00005861">
      <w:pPr>
        <w:pStyle w:val="Heading3"/>
      </w:pPr>
      <w:bookmarkStart w:id="54" w:name="_Toc231678117"/>
      <w:r w:rsidRPr="00EE5DA8">
        <w:lastRenderedPageBreak/>
        <w:t xml:space="preserve">Annexe </w:t>
      </w:r>
      <w:r w:rsidR="006E3EEE">
        <w:t>5</w:t>
      </w:r>
      <w:bookmarkEnd w:id="54"/>
    </w:p>
    <w:p w14:paraId="2EC19F69" w14:textId="5276D3B1" w:rsidR="00362DFF" w:rsidRDefault="00362DFF" w:rsidP="00362DFF">
      <w:pPr>
        <w:spacing w:line="240" w:lineRule="auto"/>
        <w:jc w:val="center"/>
        <w:rPr>
          <w:rFonts w:eastAsia="Arial" w:cs="Times New Roman"/>
          <w:b/>
          <w:bCs/>
          <w:sz w:val="32"/>
          <w:szCs w:val="32"/>
          <w:lang w:eastAsia="en-GB"/>
        </w:rPr>
      </w:pPr>
      <w:r w:rsidRPr="002563D8">
        <w:rPr>
          <w:rFonts w:eastAsia="Arial" w:cs="Times New Roman"/>
          <w:b/>
          <w:bCs/>
          <w:sz w:val="32"/>
          <w:szCs w:val="32"/>
          <w:lang w:eastAsia="en-GB"/>
        </w:rPr>
        <w:t>Formulaire de commentaires post-expérience</w:t>
      </w:r>
    </w:p>
    <w:p w14:paraId="550D4F8B" w14:textId="77777777" w:rsidR="00362DFF" w:rsidRPr="002563D8" w:rsidRDefault="00362DFF" w:rsidP="00362DFF">
      <w:pPr>
        <w:spacing w:after="200" w:line="240" w:lineRule="auto"/>
        <w:jc w:val="center"/>
        <w:rPr>
          <w:rFonts w:eastAsia="Arial" w:cs="Times New Roman"/>
          <w:b/>
          <w:bCs/>
          <w:sz w:val="32"/>
          <w:szCs w:val="32"/>
          <w:lang w:eastAsia="en-GB"/>
        </w:rPr>
      </w:pPr>
      <w:r w:rsidRPr="002563D8">
        <w:rPr>
          <w:rFonts w:eastAsia="Arial" w:cs="Times New Roman"/>
          <w:i/>
          <w:iCs/>
          <w:szCs w:val="20"/>
          <w:lang w:eastAsia="en-GB"/>
        </w:rPr>
        <w:t>L'intégration de l'IA générative dans la pratique pédagogique</w:t>
      </w:r>
    </w:p>
    <w:tbl>
      <w:tblPr>
        <w:tblW w:w="9506" w:type="dxa"/>
        <w:tblBorders>
          <w:top w:val="dashed" w:sz="4" w:space="0" w:color="auto"/>
          <w:left w:val="dashed" w:sz="4" w:space="0" w:color="auto"/>
          <w:bottom w:val="dashed" w:sz="4" w:space="0" w:color="auto"/>
          <w:right w:val="dashed" w:sz="4" w:space="0" w:color="auto"/>
        </w:tblBorders>
        <w:shd w:val="clear" w:color="auto" w:fill="FFFFFF" w:themeFill="background1"/>
        <w:tblCellMar>
          <w:left w:w="10" w:type="dxa"/>
          <w:right w:w="10" w:type="dxa"/>
        </w:tblCellMar>
        <w:tblLook w:val="04A0" w:firstRow="1" w:lastRow="0" w:firstColumn="1" w:lastColumn="0" w:noHBand="0" w:noVBand="1"/>
      </w:tblPr>
      <w:tblGrid>
        <w:gridCol w:w="9506"/>
      </w:tblGrid>
      <w:tr w:rsidR="00362DFF" w:rsidRPr="00107426" w14:paraId="75195F0C" w14:textId="77777777" w:rsidTr="00087C0D">
        <w:tc>
          <w:tcPr>
            <w:tcW w:w="0" w:type="auto"/>
            <w:shd w:val="clear" w:color="auto" w:fill="FFFFFF" w:themeFill="background1"/>
            <w:tcMar>
              <w:top w:w="120" w:type="dxa"/>
              <w:left w:w="180" w:type="dxa"/>
              <w:bottom w:w="120" w:type="dxa"/>
              <w:right w:w="180" w:type="dxa"/>
            </w:tcMar>
            <w:hideMark/>
          </w:tcPr>
          <w:p w14:paraId="7AB15D83" w14:textId="77777777" w:rsidR="00362DFF" w:rsidRDefault="00362DFF" w:rsidP="00087C0D">
            <w:pPr>
              <w:spacing w:line="240" w:lineRule="auto"/>
              <w:rPr>
                <w:rFonts w:eastAsia="Arial" w:cs="Times New Roman"/>
                <w:b/>
                <w:bCs/>
                <w:sz w:val="18"/>
                <w:szCs w:val="18"/>
                <w:lang w:eastAsia="en-GB"/>
              </w:rPr>
            </w:pPr>
            <w:r w:rsidRPr="002563D8">
              <w:rPr>
                <w:rFonts w:eastAsia="Arial" w:cs="Times New Roman"/>
                <w:b/>
                <w:bCs/>
                <w:sz w:val="18"/>
                <w:szCs w:val="18"/>
                <w:lang w:eastAsia="en-GB"/>
              </w:rPr>
              <w:t>Avis relatif à la confidentialité et à l'éthique</w:t>
            </w:r>
          </w:p>
          <w:p w14:paraId="015D5884" w14:textId="77777777" w:rsidR="00362DFF" w:rsidRPr="002563D8" w:rsidRDefault="00362DFF" w:rsidP="00087C0D">
            <w:pPr>
              <w:spacing w:before="60" w:line="240" w:lineRule="auto"/>
              <w:rPr>
                <w:rFonts w:eastAsia="Arial" w:cs="Times New Roman"/>
                <w:sz w:val="16"/>
                <w:szCs w:val="16"/>
                <w:lang w:eastAsia="en-GB"/>
              </w:rPr>
            </w:pPr>
            <w:r w:rsidRPr="002563D8">
              <w:rPr>
                <w:rFonts w:eastAsia="Arial" w:cs="Times New Roman"/>
                <w:sz w:val="16"/>
                <w:szCs w:val="16"/>
                <w:lang w:eastAsia="en-GB"/>
              </w:rPr>
              <w:t>Vos réponses sont strictement confidentielles et seront utilisées exclusivement dans le cadre de cette thèse. Les données seront conservées en toute sécurité et rendues anonymes avant d'être analysées. Les résultats seront présentés uniquement sous forme agrégée : aucune réponse individuelle ne sera identifiable dans la thèse finale.</w:t>
            </w:r>
          </w:p>
        </w:tc>
      </w:tr>
    </w:tbl>
    <w:p w14:paraId="696037CF" w14:textId="77777777" w:rsidR="00362DFF" w:rsidRPr="002563D8" w:rsidRDefault="00362DFF" w:rsidP="00362DFF">
      <w:pPr>
        <w:spacing w:before="200" w:after="100" w:line="240" w:lineRule="auto"/>
        <w:rPr>
          <w:rFonts w:eastAsia="Arial" w:cs="Times New Roman"/>
          <w:b/>
          <w:bCs/>
          <w:sz w:val="22"/>
          <w:lang w:eastAsia="en-GB"/>
        </w:rPr>
      </w:pPr>
    </w:p>
    <w:p w14:paraId="2B49ED85" w14:textId="77777777" w:rsidR="00362DFF" w:rsidRPr="002563D8" w:rsidRDefault="00362DFF" w:rsidP="00362DFF">
      <w:pPr>
        <w:spacing w:before="200" w:after="100" w:line="240" w:lineRule="auto"/>
        <w:rPr>
          <w:rFonts w:eastAsia="Arial" w:cs="Times New Roman"/>
          <w:b/>
          <w:bCs/>
          <w:lang w:eastAsia="en-GB"/>
        </w:rPr>
      </w:pPr>
      <w:r w:rsidRPr="002563D8">
        <w:rPr>
          <w:rFonts w:eastAsia="Arial" w:cs="Times New Roman"/>
          <w:b/>
          <w:bCs/>
          <w:lang w:eastAsia="en-GB"/>
        </w:rPr>
        <w:t>Informations sur le participant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200"/>
        <w:gridCol w:w="4706"/>
      </w:tblGrid>
      <w:tr w:rsidR="00362DFF" w:rsidRPr="00107426" w14:paraId="394B9805" w14:textId="77777777" w:rsidTr="00087C0D">
        <w:tc>
          <w:tcPr>
            <w:tcW w:w="4600" w:type="dxa"/>
            <w:tcBorders>
              <w:top w:val="nil"/>
              <w:left w:val="nil"/>
              <w:bottom w:val="nil"/>
              <w:right w:val="nil"/>
            </w:tcBorders>
            <w:tcMar>
              <w:top w:w="60" w:type="dxa"/>
              <w:left w:w="0" w:type="dxa"/>
              <w:bottom w:w="60" w:type="dxa"/>
              <w:right w:w="120" w:type="dxa"/>
            </w:tcMar>
            <w:hideMark/>
          </w:tcPr>
          <w:p w14:paraId="4E29E1AE" w14:textId="77777777" w:rsidR="00362DFF" w:rsidRPr="00107426" w:rsidRDefault="00362DFF" w:rsidP="00087C0D">
            <w:pPr>
              <w:spacing w:line="240" w:lineRule="auto"/>
              <w:rPr>
                <w:rFonts w:eastAsia="Arial" w:cs="Times New Roman"/>
                <w:szCs w:val="20"/>
                <w:lang w:val="en-IN" w:eastAsia="en-GB"/>
              </w:rPr>
            </w:pPr>
            <w:r>
              <w:rPr>
                <w:rFonts w:eastAsia="Arial" w:cs="Times New Roman"/>
                <w:sz w:val="18"/>
                <w:szCs w:val="18"/>
                <w:lang w:eastAsia="en-GB"/>
              </w:rPr>
              <w:t xml:space="preserve">Nom du </w:t>
            </w:r>
            <w:r w:rsidRPr="00107426">
              <w:rPr>
                <w:rFonts w:eastAsia="Arial" w:cs="Times New Roman"/>
                <w:sz w:val="18"/>
                <w:szCs w:val="18"/>
                <w:lang w:eastAsia="en-GB"/>
              </w:rPr>
              <w:t xml:space="preserve">Participant </w:t>
            </w:r>
            <w:r w:rsidRPr="00107426">
              <w:rPr>
                <w:rFonts w:eastAsia="Arial" w:cs="Times New Roman"/>
                <w:sz w:val="18"/>
                <w:szCs w:val="18"/>
                <w:lang w:val="en-IN" w:eastAsia="en-GB"/>
              </w:rPr>
              <w:t>:</w:t>
            </w:r>
          </w:p>
          <w:p w14:paraId="37C3AC4C"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p w14:paraId="68B5C283"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c>
          <w:tcPr>
            <w:tcW w:w="200" w:type="dxa"/>
            <w:tcBorders>
              <w:top w:val="nil"/>
              <w:left w:val="nil"/>
              <w:bottom w:val="nil"/>
              <w:right w:val="nil"/>
            </w:tcBorders>
          </w:tcPr>
          <w:p w14:paraId="1FF412CE" w14:textId="77777777" w:rsidR="00362DFF" w:rsidRPr="00107426" w:rsidRDefault="00362DFF" w:rsidP="00087C0D">
            <w:pPr>
              <w:spacing w:line="240" w:lineRule="auto"/>
              <w:rPr>
                <w:rFonts w:eastAsia="Arial" w:cs="Times New Roman"/>
                <w:szCs w:val="20"/>
                <w:lang w:eastAsia="en-GB"/>
              </w:rPr>
            </w:pPr>
          </w:p>
        </w:tc>
        <w:tc>
          <w:tcPr>
            <w:tcW w:w="4706" w:type="dxa"/>
            <w:tcBorders>
              <w:top w:val="nil"/>
              <w:left w:val="nil"/>
              <w:bottom w:val="nil"/>
              <w:right w:val="nil"/>
            </w:tcBorders>
            <w:tcMar>
              <w:top w:w="60" w:type="dxa"/>
              <w:left w:w="120" w:type="dxa"/>
              <w:bottom w:w="60" w:type="dxa"/>
              <w:right w:w="0" w:type="dxa"/>
            </w:tcMar>
            <w:hideMark/>
          </w:tcPr>
          <w:p w14:paraId="71821BEF" w14:textId="77777777" w:rsidR="00362DFF" w:rsidRPr="00107426" w:rsidRDefault="00362DFF" w:rsidP="00087C0D">
            <w:pPr>
              <w:spacing w:line="240" w:lineRule="auto"/>
              <w:rPr>
                <w:rFonts w:eastAsia="Arial" w:cs="Times New Roman"/>
                <w:szCs w:val="20"/>
                <w:lang w:eastAsia="en-GB"/>
              </w:rPr>
            </w:pPr>
            <w:proofErr w:type="gramStart"/>
            <w:r w:rsidRPr="00107426">
              <w:rPr>
                <w:rFonts w:eastAsia="Arial" w:cs="Times New Roman"/>
                <w:sz w:val="18"/>
                <w:szCs w:val="18"/>
                <w:lang w:eastAsia="en-GB"/>
              </w:rPr>
              <w:t>Date:</w:t>
            </w:r>
            <w:proofErr w:type="gramEnd"/>
          </w:p>
          <w:p w14:paraId="27769B62"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r w:rsidRPr="00107426">
              <w:rPr>
                <w:rFonts w:eastAsia="Arial" w:cs="Times New Roman"/>
                <w:szCs w:val="20"/>
                <w:lang w:eastAsia="en-GB"/>
              </w:rPr>
              <w:t xml:space="preserve"> </w:t>
            </w:r>
          </w:p>
          <w:p w14:paraId="0C33C650" w14:textId="77777777" w:rsidR="00362DFF" w:rsidRPr="00107426" w:rsidRDefault="00362DFF" w:rsidP="00087C0D">
            <w:pPr>
              <w:pBdr>
                <w:bottom w:val="single" w:sz="2" w:space="0" w:color="AAAAAA"/>
              </w:pBdr>
              <w:spacing w:line="240" w:lineRule="auto"/>
              <w:rPr>
                <w:rFonts w:eastAsia="Arial" w:cs="Times New Roman"/>
                <w:szCs w:val="20"/>
                <w:lang w:val="en-IN" w:eastAsia="en-GB"/>
              </w:rPr>
            </w:pPr>
          </w:p>
        </w:tc>
      </w:tr>
    </w:tbl>
    <w:p w14:paraId="2BBC4B1E" w14:textId="77777777" w:rsidR="00F36F66" w:rsidRDefault="00F36F66" w:rsidP="00362DFF">
      <w:pPr>
        <w:pStyle w:val="ListParagraph"/>
        <w:spacing w:before="160" w:after="60" w:line="240" w:lineRule="auto"/>
        <w:ind w:left="0"/>
        <w:rPr>
          <w:rFonts w:eastAsia="Arial" w:cs="Times New Roman"/>
          <w:b/>
          <w:bCs/>
          <w:lang w:eastAsia="en-GB"/>
        </w:rPr>
      </w:pPr>
    </w:p>
    <w:p w14:paraId="2413D10F" w14:textId="286AFEC3" w:rsidR="00362DFF" w:rsidRDefault="00362DFF" w:rsidP="00362DFF">
      <w:pPr>
        <w:pStyle w:val="ListParagraph"/>
        <w:spacing w:before="160" w:after="60" w:line="240" w:lineRule="auto"/>
        <w:ind w:left="0"/>
        <w:rPr>
          <w:rFonts w:eastAsia="Arial" w:cs="Times New Roman"/>
          <w:b/>
          <w:bCs/>
          <w:lang w:eastAsia="en-GB"/>
        </w:rPr>
      </w:pPr>
      <w:r w:rsidRPr="002563D8">
        <w:rPr>
          <w:rFonts w:eastAsia="Arial" w:cs="Times New Roman"/>
          <w:b/>
          <w:bCs/>
          <w:lang w:eastAsia="en-GB"/>
        </w:rPr>
        <w:t>Bilan de l'expérience</w:t>
      </w:r>
    </w:p>
    <w:p w14:paraId="2747ECBD" w14:textId="77777777" w:rsidR="00362DFF" w:rsidRPr="002563D8" w:rsidRDefault="00362DFF" w:rsidP="00362DFF">
      <w:pPr>
        <w:pStyle w:val="ListParagraph"/>
        <w:spacing w:before="160" w:after="60" w:line="240" w:lineRule="auto"/>
        <w:ind w:left="0"/>
        <w:rPr>
          <w:rFonts w:eastAsia="Arial" w:cs="Times New Roman"/>
          <w:lang w:eastAsia="en-GB"/>
        </w:rPr>
      </w:pPr>
    </w:p>
    <w:p w14:paraId="0D51E2A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2563D8">
        <w:rPr>
          <w:rFonts w:eastAsia="Arial" w:cs="Times New Roman"/>
          <w:szCs w:val="20"/>
          <w:lang w:eastAsia="en-GB"/>
        </w:rPr>
        <w:t>Comment décririez-vous votre expérience globale au cours de l'expérience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869"/>
        <w:gridCol w:w="2032"/>
        <w:gridCol w:w="1946"/>
        <w:gridCol w:w="2179"/>
      </w:tblGrid>
      <w:tr w:rsidR="00362DFF" w:rsidRPr="00107426" w14:paraId="50C5D0CD" w14:textId="77777777" w:rsidTr="00087C0D">
        <w:tc>
          <w:tcPr>
            <w:tcW w:w="1589" w:type="pct"/>
            <w:vAlign w:val="center"/>
          </w:tcPr>
          <w:p w14:paraId="19711243"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125" w:type="pct"/>
            <w:vAlign w:val="center"/>
          </w:tcPr>
          <w:p w14:paraId="21D655E7"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Positi</w:t>
            </w:r>
            <w:r>
              <w:rPr>
                <w:rFonts w:eastAsia="Arial" w:cs="Times New Roman"/>
                <w:szCs w:val="20"/>
                <w:lang w:eastAsia="en-GB"/>
              </w:rPr>
              <w:t>f</w:t>
            </w:r>
          </w:p>
        </w:tc>
        <w:tc>
          <w:tcPr>
            <w:tcW w:w="1078" w:type="pct"/>
            <w:vAlign w:val="center"/>
          </w:tcPr>
          <w:p w14:paraId="36AA5649"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Neutr</w:t>
            </w:r>
            <w:r>
              <w:rPr>
                <w:rFonts w:eastAsia="Arial" w:cs="Times New Roman"/>
                <w:szCs w:val="20"/>
                <w:lang w:eastAsia="en-GB"/>
              </w:rPr>
              <w:t>e</w:t>
            </w:r>
          </w:p>
        </w:tc>
        <w:tc>
          <w:tcPr>
            <w:tcW w:w="1207" w:type="pct"/>
            <w:vAlign w:val="center"/>
          </w:tcPr>
          <w:p w14:paraId="3FBD006B"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proofErr w:type="spellStart"/>
            <w:r w:rsidRPr="00107426">
              <w:rPr>
                <w:rFonts w:eastAsia="Arial" w:cs="Times New Roman"/>
                <w:szCs w:val="20"/>
                <w:lang w:eastAsia="en-GB"/>
              </w:rPr>
              <w:t>Negati</w:t>
            </w:r>
            <w:r>
              <w:rPr>
                <w:rFonts w:eastAsia="Arial" w:cs="Times New Roman"/>
                <w:szCs w:val="20"/>
                <w:lang w:eastAsia="en-GB"/>
              </w:rPr>
              <w:t>f</w:t>
            </w:r>
            <w:proofErr w:type="spellEnd"/>
          </w:p>
        </w:tc>
      </w:tr>
    </w:tbl>
    <w:p w14:paraId="4FE830B2" w14:textId="77777777" w:rsidR="00362DFF" w:rsidRPr="00107426" w:rsidRDefault="00362DFF" w:rsidP="00362DFF">
      <w:pPr>
        <w:spacing w:before="200" w:after="100" w:line="240" w:lineRule="auto"/>
        <w:rPr>
          <w:rFonts w:eastAsia="Arial" w:cs="Times New Roman"/>
          <w:b/>
          <w:bCs/>
          <w:sz w:val="22"/>
          <w:lang w:val="en-IN" w:eastAsia="en-GB"/>
        </w:rPr>
      </w:pPr>
    </w:p>
    <w:p w14:paraId="19A10FE8" w14:textId="77777777" w:rsidR="00362DFF" w:rsidRPr="00107426" w:rsidRDefault="00362DFF" w:rsidP="00C35A25">
      <w:pPr>
        <w:pStyle w:val="ListParagraph"/>
        <w:numPr>
          <w:ilvl w:val="0"/>
          <w:numId w:val="13"/>
        </w:numPr>
        <w:spacing w:before="160" w:after="60" w:line="240" w:lineRule="auto"/>
        <w:jc w:val="left"/>
        <w:rPr>
          <w:rFonts w:eastAsia="Arial" w:cs="Times New Roman"/>
          <w:szCs w:val="20"/>
          <w:lang w:eastAsia="en-GB"/>
        </w:rPr>
      </w:pPr>
      <w:r w:rsidRPr="00A17E57">
        <w:rPr>
          <w:rFonts w:eastAsia="Arial" w:cs="Times New Roman"/>
          <w:szCs w:val="20"/>
          <w:lang w:eastAsia="en-GB"/>
        </w:rPr>
        <w:t>Les consignes et les tâches étaient-elles claires tout au long des deux phases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008"/>
        <w:gridCol w:w="3008"/>
        <w:gridCol w:w="3010"/>
      </w:tblGrid>
      <w:tr w:rsidR="00362DFF" w:rsidRPr="00107426" w14:paraId="3F88A71B" w14:textId="77777777" w:rsidTr="00087C0D">
        <w:tc>
          <w:tcPr>
            <w:tcW w:w="1666" w:type="pct"/>
            <w:vAlign w:val="center"/>
          </w:tcPr>
          <w:p w14:paraId="52EBF8B1" w14:textId="77777777" w:rsidR="00362DFF" w:rsidRPr="002563D8" w:rsidRDefault="00362DFF" w:rsidP="00087C0D">
            <w:pPr>
              <w:spacing w:before="160" w:after="60"/>
              <w:jc w:val="center"/>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2563D8">
              <w:rPr>
                <w:rFonts w:eastAsia="Arial"/>
                <w:szCs w:val="20"/>
              </w:rPr>
              <w:t>Très positif</w:t>
            </w:r>
          </w:p>
        </w:tc>
        <w:tc>
          <w:tcPr>
            <w:tcW w:w="1666" w:type="pct"/>
            <w:vAlign w:val="center"/>
          </w:tcPr>
          <w:p w14:paraId="41B08E18"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En partie</w:t>
            </w:r>
          </w:p>
        </w:tc>
        <w:tc>
          <w:tcPr>
            <w:tcW w:w="1667" w:type="pct"/>
            <w:vAlign w:val="center"/>
          </w:tcPr>
          <w:p w14:paraId="2D4808DC" w14:textId="77777777" w:rsidR="00362DFF" w:rsidRPr="00107426" w:rsidRDefault="00362DFF" w:rsidP="00087C0D">
            <w:pPr>
              <w:spacing w:before="160" w:after="60"/>
              <w:jc w:val="center"/>
              <w:rPr>
                <w:rFonts w:eastAsia="Arial" w:cs="Times New Roman"/>
                <w:szCs w:val="20"/>
                <w:lang w:val="en-IN"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No</w:t>
            </w:r>
            <w:r>
              <w:rPr>
                <w:rFonts w:eastAsia="Arial" w:cs="Times New Roman"/>
                <w:szCs w:val="20"/>
                <w:lang w:eastAsia="en-GB"/>
              </w:rPr>
              <w:t>n</w:t>
            </w:r>
          </w:p>
        </w:tc>
      </w:tr>
    </w:tbl>
    <w:p w14:paraId="787F7FB6" w14:textId="77777777" w:rsidR="00362DFF" w:rsidRPr="00107426" w:rsidRDefault="00362DFF" w:rsidP="00362DFF">
      <w:pPr>
        <w:spacing w:before="60" w:after="60" w:line="240" w:lineRule="auto"/>
        <w:rPr>
          <w:rFonts w:eastAsia="Arial" w:cs="Times New Roman"/>
          <w:szCs w:val="20"/>
          <w:lang w:eastAsia="en-GB"/>
        </w:rPr>
      </w:pPr>
      <w:r w:rsidRPr="00B269C0">
        <w:rPr>
          <w:rFonts w:eastAsia="Arial" w:cs="Times New Roman"/>
          <w:i/>
          <w:iCs/>
          <w:sz w:val="18"/>
          <w:szCs w:val="18"/>
          <w:lang w:eastAsia="en-GB"/>
        </w:rPr>
        <w:t>Si la réponse est « en partie » ou « non », veuillez préciser :</w:t>
      </w:r>
    </w:p>
    <w:p w14:paraId="4E535F34" w14:textId="77777777" w:rsidR="00362DFF" w:rsidRPr="00107426" w:rsidRDefault="00362DFF" w:rsidP="00362DFF">
      <w:pPr>
        <w:spacing w:before="200" w:after="100" w:line="240" w:lineRule="auto"/>
        <w:rPr>
          <w:rFonts w:eastAsia="Arial" w:cs="Times New Roman"/>
          <w:szCs w:val="20"/>
          <w:lang w:val="en-IN" w:eastAsia="en-GB"/>
        </w:rPr>
      </w:pPr>
      <w:r w:rsidRPr="00107426">
        <w:rPr>
          <w:rFonts w:eastAsia="Arial" w:cs="Times New Roman"/>
          <w:noProof/>
          <w:szCs w:val="20"/>
          <w:lang w:val="en-IN" w:eastAsia="en-GB"/>
        </w:rPr>
        <mc:AlternateContent>
          <mc:Choice Requires="wps">
            <w:drawing>
              <wp:inline distT="0" distB="0" distL="0" distR="0" wp14:anchorId="14423F46" wp14:editId="4C822091">
                <wp:extent cx="6058894" cy="1463040"/>
                <wp:effectExtent l="0" t="0" r="18415" b="22860"/>
                <wp:docPr id="1380132048" name="Text Box 1"/>
                <wp:cNvGraphicFramePr/>
                <a:graphic xmlns:a="http://schemas.openxmlformats.org/drawingml/2006/main">
                  <a:graphicData uri="http://schemas.microsoft.com/office/word/2010/wordprocessingShape">
                    <wps:wsp>
                      <wps:cNvSpPr txBox="1"/>
                      <wps:spPr>
                        <a:xfrm>
                          <a:off x="0" y="0"/>
                          <a:ext cx="6058894" cy="1463040"/>
                        </a:xfrm>
                        <a:prstGeom prst="rect">
                          <a:avLst/>
                        </a:prstGeom>
                        <a:solidFill>
                          <a:schemeClr val="lt1"/>
                        </a:solidFill>
                        <a:ln w="6350">
                          <a:solidFill>
                            <a:prstClr val="black"/>
                          </a:solidFill>
                        </a:ln>
                      </wps:spPr>
                      <wps:txbx>
                        <w:txbxContent>
                          <w:p w14:paraId="3FD6AA11"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14423F46" id="_x0000_s1031" type="#_x0000_t202" style="width:477.1pt;height:115.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" fillcolor="white [3201]" strokeweight=".5pt">
                <v:textbox>
                  <w:txbxContent>
                    <w:p w14:paraId="3FD6AA11" w14:textId="77777777" w:rsidR="00362DFF" w:rsidRDefault="00362DFF" w:rsidP="00362DFF"/>
                  </w:txbxContent>
                </v:textbox>
                <w10:anchorlock/>
              </v:shape>
            </w:pict>
          </mc:Fallback>
        </mc:AlternateContent>
      </w:r>
    </w:p>
    <w:p w14:paraId="24994EA6" w14:textId="77777777" w:rsidR="00F36F66" w:rsidRDefault="00F36F66" w:rsidP="00362DFF">
      <w:pPr>
        <w:pStyle w:val="ListParagraph"/>
        <w:spacing w:before="160" w:after="60" w:line="240" w:lineRule="auto"/>
        <w:ind w:left="0"/>
        <w:rPr>
          <w:rFonts w:eastAsia="Arial" w:cs="Times New Roman"/>
          <w:b/>
          <w:bCs/>
          <w:sz w:val="22"/>
          <w:lang w:eastAsia="en-GB"/>
        </w:rPr>
      </w:pPr>
    </w:p>
    <w:p w14:paraId="6F7831EB" w14:textId="460ABA49" w:rsidR="00362DFF" w:rsidRDefault="00362DFF" w:rsidP="00362DFF">
      <w:pPr>
        <w:pStyle w:val="ListParagraph"/>
        <w:spacing w:before="160" w:after="60" w:line="240" w:lineRule="auto"/>
        <w:ind w:left="0"/>
        <w:rPr>
          <w:rFonts w:eastAsia="Arial" w:cs="Times New Roman"/>
          <w:b/>
          <w:bCs/>
          <w:sz w:val="22"/>
          <w:lang w:eastAsia="en-GB"/>
        </w:rPr>
      </w:pPr>
      <w:r w:rsidRPr="00962A40">
        <w:rPr>
          <w:rFonts w:eastAsia="Arial" w:cs="Times New Roman"/>
          <w:b/>
          <w:bCs/>
          <w:sz w:val="22"/>
          <w:lang w:eastAsia="en-GB"/>
        </w:rPr>
        <w:t>Section B - Comparaison des phases</w:t>
      </w:r>
    </w:p>
    <w:p w14:paraId="1E430189" w14:textId="77777777" w:rsidR="00F36F66" w:rsidRPr="00962A40" w:rsidRDefault="00F36F66" w:rsidP="00362DFF">
      <w:pPr>
        <w:pStyle w:val="ListParagraph"/>
        <w:spacing w:before="160" w:after="60" w:line="240" w:lineRule="auto"/>
        <w:ind w:left="0"/>
        <w:rPr>
          <w:rFonts w:eastAsia="Arial" w:cs="Times New Roman"/>
          <w:szCs w:val="20"/>
          <w:lang w:eastAsia="en-GB"/>
        </w:rPr>
      </w:pPr>
    </w:p>
    <w:p w14:paraId="711FF104" w14:textId="77777777" w:rsidR="00362DFF" w:rsidRPr="00962A40" w:rsidRDefault="00362DFF" w:rsidP="00C35A25">
      <w:pPr>
        <w:pStyle w:val="ListParagraph"/>
        <w:numPr>
          <w:ilvl w:val="0"/>
          <w:numId w:val="13"/>
        </w:numPr>
        <w:spacing w:before="160" w:after="60" w:line="278" w:lineRule="auto"/>
        <w:jc w:val="left"/>
        <w:rPr>
          <w:rFonts w:eastAsia="Arial" w:cs="Times New Roman"/>
          <w:szCs w:val="20"/>
          <w:lang w:eastAsia="en-GB"/>
        </w:rPr>
      </w:pPr>
      <w:r w:rsidRPr="00962A40">
        <w:rPr>
          <w:rFonts w:eastAsia="Arial" w:cs="Times New Roman"/>
          <w:szCs w:val="20"/>
          <w:lang w:eastAsia="en-GB"/>
        </w:rPr>
        <w:t>3. Quelle phase vous a semblé la moins exigeante sur le plan cognitif ?</w:t>
      </w:r>
    </w:p>
    <w:tbl>
      <w:tblPr>
        <w:tblStyle w:val="TableGrid"/>
        <w:tblW w:w="5956" w:type="pct"/>
        <w:tblInd w:w="-8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582"/>
        <w:gridCol w:w="3583"/>
        <w:gridCol w:w="3587"/>
      </w:tblGrid>
      <w:tr w:rsidR="00362DFF" w:rsidRPr="00107426" w14:paraId="2D7CE62A" w14:textId="77777777" w:rsidTr="00F36F66">
        <w:trPr>
          <w:trHeight w:val="1156"/>
        </w:trPr>
        <w:tc>
          <w:tcPr>
            <w:tcW w:w="1666" w:type="pct"/>
            <w:vAlign w:val="center"/>
          </w:tcPr>
          <w:p w14:paraId="716E0ED3"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 (sans IA)</w:t>
            </w:r>
          </w:p>
        </w:tc>
        <w:tc>
          <w:tcPr>
            <w:tcW w:w="1666" w:type="pct"/>
            <w:vAlign w:val="center"/>
          </w:tcPr>
          <w:p w14:paraId="263BB5E8" w14:textId="77777777" w:rsidR="00362DFF" w:rsidRPr="00962A40" w:rsidRDefault="00362DFF" w:rsidP="00087C0D">
            <w:pPr>
              <w:spacing w:before="160" w:after="60"/>
              <w:jc w:val="center"/>
              <w:rPr>
                <w:rFonts w:eastAsia="Arial" w:cs="Times New Roman"/>
                <w:szCs w:val="20"/>
              </w:rPr>
            </w:pPr>
            <w:r w:rsidRPr="00962A40">
              <w:rPr>
                <w:rFonts w:ascii="Segoe UI Symbol" w:eastAsia="Arial" w:hAnsi="Segoe UI Symbol" w:cs="Segoe UI Symbol"/>
                <w:szCs w:val="20"/>
                <w:lang w:eastAsia="en-GB"/>
              </w:rPr>
              <w:t>☐</w:t>
            </w:r>
            <w:r w:rsidRPr="00962A40">
              <w:rPr>
                <w:rFonts w:eastAsia="Arial" w:cs="Times New Roman"/>
                <w:szCs w:val="20"/>
                <w:lang w:eastAsia="en-GB"/>
              </w:rPr>
              <w:t xml:space="preserve"> </w:t>
            </w:r>
            <w:r w:rsidRPr="00962A40">
              <w:rPr>
                <w:rFonts w:eastAsia="Arial" w:cs="Times New Roman"/>
                <w:szCs w:val="20"/>
              </w:rPr>
              <w:t>Phase II (avec IA)</w:t>
            </w:r>
          </w:p>
        </w:tc>
        <w:tc>
          <w:tcPr>
            <w:tcW w:w="1668" w:type="pct"/>
            <w:vAlign w:val="center"/>
          </w:tcPr>
          <w:p w14:paraId="5BBE457E" w14:textId="77777777" w:rsidR="00362DFF" w:rsidRPr="00962A40" w:rsidRDefault="00362DFF" w:rsidP="00087C0D">
            <w:pPr>
              <w:spacing w:before="160" w:after="60"/>
              <w:jc w:val="center"/>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962A40">
              <w:rPr>
                <w:rFonts w:eastAsia="Arial" w:cs="Times New Roman"/>
                <w:szCs w:val="20"/>
                <w:lang w:eastAsia="en-GB"/>
              </w:rPr>
              <w:t>Tout aussi exigeants l'un que l'autre</w:t>
            </w:r>
          </w:p>
        </w:tc>
      </w:tr>
    </w:tbl>
    <w:p w14:paraId="2B96A89C" w14:textId="4098324C" w:rsidR="00362DFF" w:rsidRDefault="00362DFF" w:rsidP="00362DFF">
      <w:pPr>
        <w:spacing w:before="200" w:after="100" w:line="240" w:lineRule="auto"/>
        <w:rPr>
          <w:rFonts w:eastAsia="Arial" w:cs="Times New Roman"/>
          <w:b/>
          <w:bCs/>
          <w:sz w:val="22"/>
          <w:lang w:eastAsia="en-GB"/>
        </w:rPr>
      </w:pPr>
    </w:p>
    <w:p w14:paraId="6FD08806" w14:textId="77777777" w:rsidR="00F36F66" w:rsidRPr="00962A40" w:rsidRDefault="00F36F66" w:rsidP="00362DFF">
      <w:pPr>
        <w:spacing w:before="200" w:after="100" w:line="240" w:lineRule="auto"/>
        <w:rPr>
          <w:rFonts w:eastAsia="Arial" w:cs="Times New Roman"/>
          <w:b/>
          <w:bCs/>
          <w:sz w:val="22"/>
          <w:lang w:eastAsia="en-GB"/>
        </w:rPr>
      </w:pPr>
    </w:p>
    <w:p w14:paraId="4DCF29DC" w14:textId="15B2773F" w:rsidR="00362DFF" w:rsidRP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F36F66">
        <w:rPr>
          <w:rFonts w:eastAsia="Arial" w:cs="Times New Roman"/>
          <w:szCs w:val="20"/>
          <w:lang w:eastAsia="en-GB"/>
        </w:rPr>
        <w:t>Selon vous, quel plan de cours est le plus complet ou le plus efficace ?</w:t>
      </w:r>
    </w:p>
    <w:tbl>
      <w:tblPr>
        <w:tblStyle w:val="TableGrid"/>
        <w:tblW w:w="532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118"/>
        <w:gridCol w:w="3261"/>
        <w:gridCol w:w="3228"/>
      </w:tblGrid>
      <w:tr w:rsidR="00362DFF" w:rsidRPr="00107426" w14:paraId="5F77883F" w14:textId="77777777" w:rsidTr="00087C0D">
        <w:trPr>
          <w:trHeight w:val="612"/>
        </w:trPr>
        <w:tc>
          <w:tcPr>
            <w:tcW w:w="1623" w:type="pct"/>
            <w:vAlign w:val="center"/>
          </w:tcPr>
          <w:p w14:paraId="1F85B7D0" w14:textId="77777777" w:rsidR="00362DFF" w:rsidRPr="00BC7C1C" w:rsidRDefault="00362DFF" w:rsidP="00087C0D">
            <w:pPr>
              <w:spacing w:before="160" w:after="60"/>
              <w:rPr>
                <w:rFonts w:eastAsia="Arial"/>
                <w:szCs w:val="20"/>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BC7C1C">
              <w:rPr>
                <w:rFonts w:eastAsia="Arial" w:cs="Times New Roman"/>
                <w:szCs w:val="20"/>
              </w:rPr>
              <w:t>Plan de cours</w:t>
            </w:r>
            <w:r>
              <w:rPr>
                <w:rFonts w:eastAsia="Arial" w:cs="Times New Roman"/>
                <w:szCs w:val="20"/>
              </w:rPr>
              <w:t xml:space="preserve"> -</w:t>
            </w:r>
            <w:r w:rsidRPr="00BC7C1C">
              <w:rPr>
                <w:rFonts w:eastAsia="Arial" w:cs="Times New Roman"/>
                <w:szCs w:val="20"/>
              </w:rPr>
              <w:t xml:space="preserve"> Phase I</w:t>
            </w:r>
          </w:p>
        </w:tc>
        <w:tc>
          <w:tcPr>
            <w:tcW w:w="1697" w:type="pct"/>
            <w:vAlign w:val="center"/>
          </w:tcPr>
          <w:p w14:paraId="67E966B3" w14:textId="77777777" w:rsidR="00362DFF" w:rsidRPr="00BC7C1C" w:rsidRDefault="00362DFF" w:rsidP="00087C0D">
            <w:pPr>
              <w:spacing w:before="16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 xml:space="preserve">Plan de cours - </w:t>
            </w:r>
            <w:r w:rsidRPr="00107426">
              <w:rPr>
                <w:rFonts w:eastAsia="Arial" w:cs="Times New Roman"/>
                <w:szCs w:val="20"/>
                <w:lang w:eastAsia="en-GB"/>
              </w:rPr>
              <w:t xml:space="preserve">Phase II </w:t>
            </w:r>
          </w:p>
        </w:tc>
        <w:tc>
          <w:tcPr>
            <w:tcW w:w="1680" w:type="pct"/>
            <w:vAlign w:val="center"/>
          </w:tcPr>
          <w:p w14:paraId="0015CD74" w14:textId="77777777" w:rsidR="00362DFF" w:rsidRPr="00BC7C1C" w:rsidRDefault="00362DFF" w:rsidP="00087C0D">
            <w:pPr>
              <w:pStyle w:val="NormalWeb"/>
              <w:jc w:val="center"/>
            </w:pPr>
            <w:r w:rsidRPr="00107426">
              <w:rPr>
                <w:rFonts w:ascii="Segoe UI Symbol" w:eastAsia="Arial" w:hAnsi="Segoe UI Symbol" w:cs="Segoe UI Symbol"/>
                <w:szCs w:val="20"/>
              </w:rPr>
              <w:t>☐</w:t>
            </w:r>
            <w:r w:rsidRPr="00107426">
              <w:rPr>
                <w:rFonts w:eastAsia="Arial"/>
                <w:szCs w:val="20"/>
              </w:rPr>
              <w:t xml:space="preserve"> </w:t>
            </w:r>
            <w:r>
              <w:t>Les deux de la même manière</w:t>
            </w:r>
          </w:p>
        </w:tc>
      </w:tr>
    </w:tbl>
    <w:p w14:paraId="07B2C011" w14:textId="77777777" w:rsidR="00362DFF" w:rsidRPr="00BC7C1C" w:rsidRDefault="00362DFF" w:rsidP="00362DFF">
      <w:pPr>
        <w:spacing w:before="160" w:after="60" w:line="240" w:lineRule="auto"/>
        <w:rPr>
          <w:rFonts w:eastAsia="Arial" w:cs="Times New Roman"/>
          <w:b/>
          <w:bCs/>
          <w:szCs w:val="20"/>
          <w:lang w:eastAsia="en-GB"/>
        </w:rPr>
      </w:pPr>
    </w:p>
    <w:p w14:paraId="6F7F11DB" w14:textId="77777777" w:rsidR="00362DFF" w:rsidRPr="00C0367D" w:rsidRDefault="00362DFF" w:rsidP="00C35A25">
      <w:pPr>
        <w:pStyle w:val="ListParagraph"/>
        <w:numPr>
          <w:ilvl w:val="0"/>
          <w:numId w:val="13"/>
        </w:numPr>
        <w:spacing w:before="40" w:after="60" w:line="278" w:lineRule="auto"/>
        <w:jc w:val="left"/>
        <w:rPr>
          <w:rFonts w:eastAsia="Arial" w:cs="Times New Roman"/>
          <w:szCs w:val="20"/>
          <w:lang w:eastAsia="en-GB"/>
        </w:rPr>
      </w:pPr>
      <w:r w:rsidRPr="00C0367D">
        <w:rPr>
          <w:rFonts w:eastAsia="Arial" w:cs="Times New Roman"/>
          <w:szCs w:val="20"/>
          <w:lang w:eastAsia="en-GB"/>
        </w:rPr>
        <w:t>Sur quoi fondez-vous ce jugement ? (Cochez toutes les réponses qui s'appliquent)</w:t>
      </w:r>
    </w:p>
    <w:p w14:paraId="78DCFBE9" w14:textId="77777777" w:rsidR="00362DFF" w:rsidRPr="00C0367D" w:rsidRDefault="00362DFF" w:rsidP="00362DFF">
      <w:pPr>
        <w:spacing w:before="40" w:after="60"/>
        <w:rPr>
          <w:rFonts w:eastAsia="Arial" w:cs="Times New Roman"/>
          <w:szCs w:val="20"/>
          <w:lang w:eastAsia="en-GB"/>
        </w:rPr>
      </w:pPr>
      <w:r w:rsidRPr="00C0367D">
        <w:rPr>
          <w:rFonts w:ascii="Segoe UI Symbol" w:eastAsia="Arial" w:hAnsi="Segoe UI Symbol" w:cs="Segoe UI Symbol"/>
          <w:szCs w:val="20"/>
          <w:lang w:eastAsia="en-GB"/>
        </w:rPr>
        <w:t>☐</w:t>
      </w:r>
      <w:r w:rsidRPr="00C0367D">
        <w:rPr>
          <w:rFonts w:eastAsia="Arial" w:cs="Times New Roman"/>
          <w:szCs w:val="20"/>
          <w:lang w:eastAsia="en-GB"/>
        </w:rPr>
        <w:t xml:space="preserve"> </w:t>
      </w:r>
      <w:r>
        <w:rPr>
          <w:rFonts w:eastAsia="Arial" w:cs="Times New Roman"/>
          <w:szCs w:val="20"/>
          <w:lang w:eastAsia="en-GB"/>
        </w:rPr>
        <w:t>Qualité du contenue</w:t>
      </w:r>
    </w:p>
    <w:p w14:paraId="50B91580"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Adéquation avec le programme scolaire</w:t>
      </w:r>
    </w:p>
    <w:p w14:paraId="677AB314"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 xml:space="preserve">Facilité d'adaptation </w:t>
      </w:r>
      <w:r>
        <w:rPr>
          <w:rFonts w:eastAsia="Arial" w:cs="Times New Roman"/>
          <w:szCs w:val="20"/>
          <w:lang w:eastAsia="en-GB"/>
        </w:rPr>
        <w:t>selon les classes</w:t>
      </w:r>
    </w:p>
    <w:p w14:paraId="6934EF76"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sidRPr="00C0367D">
        <w:rPr>
          <w:rFonts w:eastAsia="Arial" w:cs="Times New Roman"/>
          <w:szCs w:val="20"/>
          <w:lang w:eastAsia="en-GB"/>
        </w:rPr>
        <w:t>Contribution personnelle au plan</w:t>
      </w:r>
    </w:p>
    <w:p w14:paraId="2ED382F8" w14:textId="77777777" w:rsidR="00362DFF" w:rsidRPr="00C0367D" w:rsidRDefault="00362DFF" w:rsidP="00362DFF">
      <w:pPr>
        <w:spacing w:before="40" w:after="60"/>
        <w:rPr>
          <w:rFonts w:eastAsia="Arial" w:cs="Times New Roman"/>
          <w:szCs w:val="20"/>
          <w:lang w:eastAsia="en-GB"/>
        </w:rPr>
      </w:pPr>
      <w:r w:rsidRPr="00107426">
        <w:rPr>
          <w:rFonts w:ascii="Segoe UI Symbol" w:eastAsia="Arial" w:hAnsi="Segoe UI Symbol" w:cs="Segoe UI Symbol"/>
          <w:szCs w:val="20"/>
          <w:lang w:eastAsia="en-GB"/>
        </w:rPr>
        <w:t>☐</w:t>
      </w:r>
      <w:r w:rsidRPr="00107426">
        <w:rPr>
          <w:rFonts w:eastAsia="Arial" w:cs="Times New Roman"/>
          <w:szCs w:val="20"/>
          <w:lang w:eastAsia="en-GB"/>
        </w:rPr>
        <w:t xml:space="preserve"> </w:t>
      </w:r>
      <w:r>
        <w:rPr>
          <w:rFonts w:eastAsia="Arial" w:cs="Times New Roman"/>
          <w:szCs w:val="20"/>
          <w:lang w:eastAsia="en-GB"/>
        </w:rPr>
        <w:t>autres</w:t>
      </w:r>
    </w:p>
    <w:p w14:paraId="21CFF668" w14:textId="5D9EA7B7" w:rsidR="00F36F66" w:rsidRDefault="00362DFF" w:rsidP="00C35A25">
      <w:pPr>
        <w:pStyle w:val="ListParagraph"/>
        <w:numPr>
          <w:ilvl w:val="0"/>
          <w:numId w:val="13"/>
        </w:numPr>
        <w:spacing w:before="160" w:after="60" w:line="240" w:lineRule="auto"/>
        <w:jc w:val="left"/>
        <w:rPr>
          <w:rFonts w:eastAsia="Arial" w:cs="Times New Roman"/>
          <w:szCs w:val="20"/>
          <w:lang w:eastAsia="en-GB"/>
        </w:rPr>
      </w:pPr>
      <w:r w:rsidRPr="00C0367D">
        <w:rPr>
          <w:rFonts w:eastAsia="Arial" w:cs="Times New Roman"/>
          <w:szCs w:val="20"/>
          <w:lang w:eastAsia="en-GB"/>
        </w:rPr>
        <w:t>Quelles différences avez-vous remarquées entre les deux plans de cours ? Tenez compte d'aspects tels que le contenu abordé, l'approche pédagogique, l'adaptation au niveau des élèves ou votre implication personnelle dans le plan. (3 à 5 phrases sont recommandées si ce commentaire n'est pas enregistré en vi</w:t>
      </w:r>
      <w:r w:rsidR="00F36F66">
        <w:rPr>
          <w:rFonts w:eastAsia="Arial" w:cs="Times New Roman"/>
          <w:szCs w:val="20"/>
          <w:lang w:eastAsia="en-GB"/>
        </w:rPr>
        <w:t>déo)</w:t>
      </w:r>
      <w:r w:rsidR="00F36F66">
        <w:rPr>
          <w:rFonts w:eastAsia="Arial" w:cs="Times New Roman"/>
          <w:szCs w:val="20"/>
          <w:lang w:eastAsia="en-GB"/>
        </w:rPr>
        <w:br/>
      </w:r>
    </w:p>
    <w:p w14:paraId="03543CAA" w14:textId="55907471" w:rsidR="00362DFF" w:rsidRPr="00C0367D" w:rsidRDefault="00F36F66" w:rsidP="00F36F66">
      <w:pPr>
        <w:pStyle w:val="ListParagraph"/>
        <w:spacing w:before="160" w:after="60" w:line="240" w:lineRule="auto"/>
        <w:ind w:left="360"/>
        <w:jc w:val="left"/>
        <w:rPr>
          <w:rFonts w:eastAsia="Arial" w:cs="Times New Roman"/>
          <w:szCs w:val="20"/>
          <w:lang w:eastAsia="en-GB"/>
        </w:rPr>
      </w:pPr>
      <w:r w:rsidRPr="00107426">
        <w:rPr>
          <w:rFonts w:eastAsia="Arial" w:cs="Times New Roman"/>
          <w:noProof/>
          <w:szCs w:val="20"/>
          <w:lang w:val="en-IN" w:eastAsia="en-GB"/>
        </w:rPr>
        <mc:AlternateContent>
          <mc:Choice Requires="wps">
            <w:drawing>
              <wp:inline distT="0" distB="0" distL="0" distR="0" wp14:anchorId="3411EFDA" wp14:editId="4A2B0EB4">
                <wp:extent cx="5731510" cy="4327301"/>
                <wp:effectExtent l="0" t="0" r="8890" b="16510"/>
                <wp:docPr id="2044415357" name="Text Box 2"/>
                <wp:cNvGraphicFramePr/>
                <a:graphic xmlns:a="http://schemas.openxmlformats.org/drawingml/2006/main">
                  <a:graphicData uri="http://schemas.microsoft.com/office/word/2010/wordprocessingShape">
                    <wps:wsp>
                      <wps:cNvSpPr txBox="1"/>
                      <wps:spPr>
                        <a:xfrm>
                          <a:off x="0" y="0"/>
                          <a:ext cx="5731510" cy="4327301"/>
                        </a:xfrm>
                        <a:prstGeom prst="rect">
                          <a:avLst/>
                        </a:prstGeom>
                        <a:solidFill>
                          <a:schemeClr val="lt1"/>
                        </a:solidFill>
                        <a:ln w="6350">
                          <a:solidFill>
                            <a:prstClr val="black"/>
                          </a:solidFill>
                        </a:ln>
                      </wps:spPr>
                      <wps:txbx>
                        <w:txbxContent>
                          <w:p w14:paraId="1F096DD2" w14:textId="77777777" w:rsidR="00F36F66" w:rsidRDefault="00F36F66" w:rsidP="00F36F6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411EFDA" id="_x0000_s1032" type="#_x0000_t202" style="width:451.3pt;height:340.7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" fillcolor="white [3201]" strokeweight=".5pt">
                <v:textbox>
                  <w:txbxContent>
                    <w:p w14:paraId="1F096DD2" w14:textId="77777777" w:rsidR="00F36F66" w:rsidRDefault="00F36F66" w:rsidP="00F36F66"/>
                  </w:txbxContent>
                </v:textbox>
                <w10:anchorlock/>
              </v:shape>
            </w:pict>
          </mc:Fallback>
        </mc:AlternateContent>
      </w:r>
    </w:p>
    <w:p w14:paraId="51A7EDB2" w14:textId="1C7FCB25" w:rsidR="00362DFF" w:rsidRPr="00F36F66" w:rsidRDefault="00362DFF" w:rsidP="00362DFF">
      <w:pPr>
        <w:spacing w:before="160" w:after="60" w:line="240" w:lineRule="auto"/>
        <w:rPr>
          <w:rFonts w:eastAsia="Arial" w:cs="Times New Roman"/>
          <w:szCs w:val="20"/>
          <w:lang w:eastAsia="en-GB"/>
        </w:rPr>
      </w:pPr>
    </w:p>
    <w:p w14:paraId="32569863" w14:textId="77777777" w:rsidR="00362DFF" w:rsidRDefault="00362DFF" w:rsidP="00362DFF">
      <w:pPr>
        <w:spacing w:before="60" w:line="240" w:lineRule="auto"/>
        <w:rPr>
          <w:rFonts w:eastAsia="Arial" w:cs="Times New Roman"/>
          <w:b/>
          <w:bCs/>
          <w:sz w:val="22"/>
          <w:lang w:eastAsia="en-GB"/>
        </w:rPr>
      </w:pPr>
    </w:p>
    <w:p w14:paraId="3F20ECD3" w14:textId="77777777" w:rsidR="00362DFF" w:rsidRPr="00C0367D" w:rsidRDefault="00362DFF" w:rsidP="00362DFF">
      <w:pPr>
        <w:spacing w:before="60" w:line="240" w:lineRule="auto"/>
        <w:rPr>
          <w:rFonts w:eastAsia="Arial" w:cs="Times New Roman"/>
          <w:b/>
          <w:bCs/>
          <w:lang w:eastAsia="en-GB"/>
        </w:rPr>
      </w:pPr>
      <w:r w:rsidRPr="00C0367D">
        <w:rPr>
          <w:rFonts w:eastAsia="Arial" w:cs="Times New Roman"/>
          <w:b/>
          <w:bCs/>
          <w:lang w:eastAsia="en-GB"/>
        </w:rPr>
        <w:t>L'impact de l'IA générative sur votre cabinet</w:t>
      </w:r>
    </w:p>
    <w:p w14:paraId="6D2A32D7" w14:textId="77777777" w:rsidR="00362DFF" w:rsidRPr="00107426" w:rsidRDefault="00362DFF" w:rsidP="00362DFF">
      <w:pPr>
        <w:spacing w:before="60" w:line="240" w:lineRule="auto"/>
        <w:rPr>
          <w:rFonts w:eastAsia="Arial" w:cs="Times New Roman"/>
          <w:szCs w:val="20"/>
          <w:lang w:eastAsia="en-GB"/>
        </w:rPr>
      </w:pPr>
      <w:r w:rsidRPr="00C0367D">
        <w:rPr>
          <w:rFonts w:eastAsia="Arial" w:cs="Times New Roman"/>
          <w:i/>
          <w:iCs/>
          <w:sz w:val="18"/>
          <w:szCs w:val="18"/>
          <w:lang w:eastAsia="en-GB"/>
        </w:rPr>
        <w:t>Veuillez indiquer dans quelle mesure vous êtes d'accord avec chaque affirmation, en vous basant sur votre expérience au cours de la phase II.</w:t>
      </w:r>
    </w:p>
    <w:tbl>
      <w:tblPr>
        <w:tblStyle w:val="TableGrid"/>
        <w:tblW w:w="9360" w:type="dxa"/>
        <w:tblLook w:val="04A0" w:firstRow="1" w:lastRow="0" w:firstColumn="1" w:lastColumn="0" w:noHBand="0" w:noVBand="1"/>
      </w:tblPr>
      <w:tblGrid>
        <w:gridCol w:w="3741"/>
        <w:gridCol w:w="1098"/>
        <w:gridCol w:w="1072"/>
        <w:gridCol w:w="996"/>
        <w:gridCol w:w="1050"/>
        <w:gridCol w:w="1403"/>
      </w:tblGrid>
      <w:tr w:rsidR="00362DFF" w:rsidRPr="00107426" w14:paraId="4E40816F" w14:textId="77777777" w:rsidTr="00087C0D">
        <w:tc>
          <w:tcPr>
            <w:tcW w:w="3800" w:type="dxa"/>
            <w:vAlign w:val="center"/>
            <w:hideMark/>
          </w:tcPr>
          <w:p w14:paraId="06ED5A4B"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A</w:t>
            </w:r>
            <w:r w:rsidRPr="00C0367D">
              <w:rPr>
                <w:rFonts w:eastAsia="Arial" w:cs="Times New Roman"/>
                <w:b/>
                <w:bCs/>
                <w:sz w:val="22"/>
                <w:lang w:eastAsia="en-GB"/>
              </w:rPr>
              <w:t>ffirmation</w:t>
            </w:r>
          </w:p>
        </w:tc>
        <w:tc>
          <w:tcPr>
            <w:tcW w:w="1100" w:type="dxa"/>
            <w:vAlign w:val="center"/>
            <w:hideMark/>
          </w:tcPr>
          <w:p w14:paraId="5AADB035"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d'accord</w:t>
            </w:r>
          </w:p>
        </w:tc>
        <w:tc>
          <w:tcPr>
            <w:tcW w:w="1000" w:type="dxa"/>
            <w:vAlign w:val="center"/>
            <w:hideMark/>
          </w:tcPr>
          <w:p w14:paraId="544DCD99"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D'accord</w:t>
            </w:r>
          </w:p>
        </w:tc>
        <w:tc>
          <w:tcPr>
            <w:tcW w:w="1000" w:type="dxa"/>
            <w:vAlign w:val="center"/>
            <w:hideMark/>
          </w:tcPr>
          <w:p w14:paraId="47D55972"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Neutr</w:t>
            </w:r>
            <w:r>
              <w:rPr>
                <w:rFonts w:eastAsia="Arial" w:cs="Times New Roman"/>
                <w:b/>
                <w:bCs/>
                <w:sz w:val="22"/>
                <w:lang w:eastAsia="en-GB"/>
              </w:rPr>
              <w:t>e</w:t>
            </w:r>
          </w:p>
        </w:tc>
        <w:tc>
          <w:tcPr>
            <w:tcW w:w="1050" w:type="dxa"/>
            <w:vAlign w:val="center"/>
            <w:hideMark/>
          </w:tcPr>
          <w:p w14:paraId="5ED555B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P</w:t>
            </w:r>
            <w:r w:rsidRPr="00C0367D">
              <w:rPr>
                <w:rFonts w:eastAsia="Arial" w:cs="Times New Roman"/>
                <w:b/>
                <w:bCs/>
                <w:sz w:val="22"/>
                <w:lang w:eastAsia="en-GB"/>
              </w:rPr>
              <w:t>as d'accord</w:t>
            </w:r>
          </w:p>
        </w:tc>
        <w:tc>
          <w:tcPr>
            <w:tcW w:w="1410" w:type="dxa"/>
            <w:vAlign w:val="center"/>
            <w:hideMark/>
          </w:tcPr>
          <w:p w14:paraId="3946052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Tout à fait en désaccord</w:t>
            </w:r>
          </w:p>
        </w:tc>
      </w:tr>
      <w:tr w:rsidR="00362DFF" w:rsidRPr="00107426" w14:paraId="58623B0E" w14:textId="77777777" w:rsidTr="00087C0D">
        <w:tc>
          <w:tcPr>
            <w:tcW w:w="3800" w:type="dxa"/>
            <w:hideMark/>
          </w:tcPr>
          <w:p w14:paraId="1BB2581E"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L'IA générative m'a aidé à préparer mon plan de cours plus efficacement.</w:t>
            </w:r>
          </w:p>
        </w:tc>
        <w:tc>
          <w:tcPr>
            <w:tcW w:w="1100" w:type="dxa"/>
            <w:hideMark/>
          </w:tcPr>
          <w:p w14:paraId="23EB33BE"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12CC66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7DC3669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C4338D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9E7B04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833699" w14:textId="77777777" w:rsidTr="00087C0D">
        <w:tc>
          <w:tcPr>
            <w:tcW w:w="3800" w:type="dxa"/>
            <w:hideMark/>
          </w:tcPr>
          <w:p w14:paraId="4B8068D1"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temps nécessaire à la préparation des cours.</w:t>
            </w:r>
          </w:p>
        </w:tc>
        <w:tc>
          <w:tcPr>
            <w:tcW w:w="1100" w:type="dxa"/>
            <w:hideMark/>
          </w:tcPr>
          <w:p w14:paraId="184206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380E76E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DF41FE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3978022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4BF6B4C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133AA1FE" w14:textId="77777777" w:rsidTr="00087C0D">
        <w:tc>
          <w:tcPr>
            <w:tcW w:w="3800" w:type="dxa"/>
            <w:hideMark/>
          </w:tcPr>
          <w:p w14:paraId="0ED27DC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recours à l'IA a permis de réduire le travail nécessaire à la préparation des cours.</w:t>
            </w:r>
          </w:p>
        </w:tc>
        <w:tc>
          <w:tcPr>
            <w:tcW w:w="1100" w:type="dxa"/>
            <w:hideMark/>
          </w:tcPr>
          <w:p w14:paraId="3C2FE7E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14DF592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6B689C"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E98FAC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5DDA1A9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23C411AD" w14:textId="77777777" w:rsidTr="00087C0D">
        <w:tc>
          <w:tcPr>
            <w:tcW w:w="3800" w:type="dxa"/>
            <w:hideMark/>
          </w:tcPr>
          <w:p w14:paraId="4B655B46"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Mes idées créatives ou pédagogiques ont évolué au fur et à mesure que je travaillais avec l'IA.</w:t>
            </w:r>
          </w:p>
        </w:tc>
        <w:tc>
          <w:tcPr>
            <w:tcW w:w="1100" w:type="dxa"/>
            <w:hideMark/>
          </w:tcPr>
          <w:p w14:paraId="0A6B69A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C090E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784672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D753C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58E6BA2"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51DE378" w14:textId="77777777" w:rsidTr="00087C0D">
        <w:tc>
          <w:tcPr>
            <w:tcW w:w="3800" w:type="dxa"/>
            <w:hideMark/>
          </w:tcPr>
          <w:p w14:paraId="33E6DBEF"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Le contenu généré par l'IA était adapté au niveau et aux besoins de mes élèves.</w:t>
            </w:r>
          </w:p>
        </w:tc>
        <w:tc>
          <w:tcPr>
            <w:tcW w:w="1100" w:type="dxa"/>
            <w:hideMark/>
          </w:tcPr>
          <w:p w14:paraId="3A90419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B31B2B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4CA22DC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04C2616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301FF59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155CB81" w14:textId="77777777" w:rsidTr="00087C0D">
        <w:tc>
          <w:tcPr>
            <w:tcW w:w="3800" w:type="dxa"/>
            <w:hideMark/>
          </w:tcPr>
          <w:p w14:paraId="76AC5A37" w14:textId="77777777" w:rsidR="00362DFF" w:rsidRPr="00107426" w:rsidRDefault="00362DFF" w:rsidP="00087C0D">
            <w:pPr>
              <w:rPr>
                <w:rFonts w:eastAsia="Arial" w:cs="Times New Roman"/>
                <w:szCs w:val="20"/>
                <w:lang w:eastAsia="en-GB"/>
              </w:rPr>
            </w:pPr>
            <w:r w:rsidRPr="00C0367D">
              <w:rPr>
                <w:rFonts w:eastAsia="Arial" w:cs="Times New Roman"/>
                <w:szCs w:val="20"/>
                <w:lang w:eastAsia="en-GB"/>
              </w:rPr>
              <w:t>J'avais le sentiment de maîtriser le déroulement du cours, même en utilisant l'assistance par IA.</w:t>
            </w:r>
          </w:p>
        </w:tc>
        <w:tc>
          <w:tcPr>
            <w:tcW w:w="1100" w:type="dxa"/>
            <w:hideMark/>
          </w:tcPr>
          <w:p w14:paraId="4D0DF83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2BF79EE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00" w:type="dxa"/>
            <w:hideMark/>
          </w:tcPr>
          <w:p w14:paraId="559817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050" w:type="dxa"/>
            <w:hideMark/>
          </w:tcPr>
          <w:p w14:paraId="46BA2A3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410" w:type="dxa"/>
            <w:hideMark/>
          </w:tcPr>
          <w:p w14:paraId="6EF2528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774388E7" w14:textId="77777777" w:rsidR="00362DFF" w:rsidRPr="00F36F66" w:rsidRDefault="00362DFF" w:rsidP="00362DFF">
      <w:pPr>
        <w:spacing w:before="200" w:after="100" w:line="240" w:lineRule="auto"/>
        <w:rPr>
          <w:rFonts w:eastAsia="Arial" w:cs="Times New Roman"/>
          <w:lang w:val="en-US" w:eastAsia="en-GB"/>
        </w:rPr>
      </w:pPr>
      <w:r w:rsidRPr="00F36F66">
        <w:rPr>
          <w:rFonts w:eastAsia="Arial" w:cs="Times New Roman"/>
          <w:b/>
          <w:bCs/>
          <w:lang w:val="en-US" w:eastAsia="en-GB"/>
        </w:rPr>
        <w:t>Future Use and Perceived Barriers</w:t>
      </w:r>
    </w:p>
    <w:p w14:paraId="74E7F03D" w14:textId="77777777" w:rsidR="00362DFF" w:rsidRPr="00C0367D" w:rsidRDefault="00362DFF" w:rsidP="00C35A25">
      <w:pPr>
        <w:pStyle w:val="ListParagraph"/>
        <w:numPr>
          <w:ilvl w:val="0"/>
          <w:numId w:val="13"/>
        </w:numPr>
        <w:spacing w:before="200" w:after="100" w:line="240" w:lineRule="auto"/>
        <w:jc w:val="left"/>
        <w:rPr>
          <w:rFonts w:eastAsia="Arial" w:cs="Times New Roman"/>
          <w:szCs w:val="20"/>
          <w:lang w:eastAsia="en-GB"/>
        </w:rPr>
      </w:pPr>
      <w:r w:rsidRPr="00440E36">
        <w:rPr>
          <w:rFonts w:eastAsia="Arial" w:cs="Times New Roman"/>
          <w:szCs w:val="20"/>
          <w:lang w:eastAsia="en-GB"/>
        </w:rPr>
        <w:t xml:space="preserve"> </w:t>
      </w:r>
      <w:r w:rsidRPr="00C0367D">
        <w:rPr>
          <w:rFonts w:eastAsia="Arial" w:cs="Times New Roman"/>
          <w:szCs w:val="20"/>
          <w:lang w:eastAsia="en-GB"/>
        </w:rPr>
        <w:t>Envisageriez-vous d'utiliser des outils d'IA générative dans votre future pratique pédagogique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1905"/>
        <w:gridCol w:w="1639"/>
        <w:gridCol w:w="1967"/>
        <w:gridCol w:w="1804"/>
      </w:tblGrid>
      <w:tr w:rsidR="00362DFF" w:rsidRPr="00107426" w14:paraId="510107B8" w14:textId="77777777" w:rsidTr="00087C0D">
        <w:tc>
          <w:tcPr>
            <w:tcW w:w="1701" w:type="dxa"/>
            <w:vAlign w:val="center"/>
          </w:tcPr>
          <w:p w14:paraId="00F84AC7" w14:textId="1582C322" w:rsidR="00362DFF" w:rsidRPr="00107426" w:rsidRDefault="00362DFF" w:rsidP="00087C0D">
            <w:pPr>
              <w:spacing w:before="60"/>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Pr>
                <w:rFonts w:eastAsia="Arial" w:cs="Times New Roman"/>
                <w:szCs w:val="20"/>
                <w:lang w:eastAsia="en-GB"/>
              </w:rPr>
              <w:t xml:space="preserve">Oui, </w:t>
            </w:r>
            <w:r>
              <w:t>certainement</w:t>
            </w:r>
            <w:r>
              <w:rPr>
                <w:rFonts w:ascii="Roboto" w:hAnsi="Roboto"/>
                <w:color w:val="292929"/>
                <w:shd w:val="clear" w:color="auto" w:fill="FFFFFF"/>
              </w:rPr>
              <w:t> </w:t>
            </w:r>
          </w:p>
        </w:tc>
        <w:tc>
          <w:tcPr>
            <w:tcW w:w="1905" w:type="dxa"/>
            <w:vAlign w:val="center"/>
          </w:tcPr>
          <w:p w14:paraId="50595616"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oui</w:t>
            </w:r>
          </w:p>
        </w:tc>
        <w:tc>
          <w:tcPr>
            <w:tcW w:w="1639" w:type="dxa"/>
            <w:vAlign w:val="center"/>
          </w:tcPr>
          <w:p w14:paraId="0E4860C4"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Pr>
                <w:rFonts w:ascii="Segoe UI Symbol" w:eastAsia="Arial" w:hAnsi="Segoe UI Symbol" w:cs="Segoe UI Symbol"/>
                <w:szCs w:val="20"/>
                <w:lang w:val="en-IN" w:eastAsia="en-GB"/>
              </w:rPr>
              <w:t>I</w:t>
            </w:r>
            <w:proofErr w:type="spellStart"/>
            <w:r w:rsidRPr="00C0367D">
              <w:rPr>
                <w:rFonts w:eastAsia="Arial" w:cs="Times New Roman"/>
                <w:szCs w:val="20"/>
                <w:lang w:eastAsia="en-GB"/>
              </w:rPr>
              <w:t>ncertain</w:t>
            </w:r>
            <w:proofErr w:type="spellEnd"/>
          </w:p>
        </w:tc>
        <w:tc>
          <w:tcPr>
            <w:tcW w:w="1967" w:type="dxa"/>
            <w:vAlign w:val="center"/>
          </w:tcPr>
          <w:p w14:paraId="09B4E4D2"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C0367D">
              <w:rPr>
                <w:rFonts w:eastAsia="Arial" w:cs="Times New Roman"/>
                <w:szCs w:val="20"/>
                <w:lang w:eastAsia="en-GB"/>
              </w:rPr>
              <w:t>Probablement pas</w:t>
            </w:r>
          </w:p>
        </w:tc>
        <w:tc>
          <w:tcPr>
            <w:tcW w:w="1804" w:type="dxa"/>
            <w:vAlign w:val="center"/>
          </w:tcPr>
          <w:p w14:paraId="7BBB06CE" w14:textId="77777777" w:rsidR="00362DFF" w:rsidRPr="00107426" w:rsidRDefault="00362DFF" w:rsidP="00087C0D">
            <w:pPr>
              <w:spacing w:before="60"/>
              <w:jc w:val="center"/>
              <w:rPr>
                <w:rFonts w:ascii="Segoe UI Symbol" w:eastAsia="Arial" w:hAnsi="Segoe UI Symbol" w:cs="Segoe UI Symbol"/>
                <w:szCs w:val="20"/>
                <w:lang w:eastAsia="en-GB"/>
              </w:rPr>
            </w:pPr>
            <w:r w:rsidRPr="00107426">
              <w:rPr>
                <w:rFonts w:ascii="Segoe UI Symbol" w:eastAsia="Arial" w:hAnsi="Segoe UI Symbol" w:cs="Segoe UI Symbol"/>
                <w:szCs w:val="20"/>
                <w:lang w:eastAsia="en-GB"/>
              </w:rPr>
              <w:t>☐</w:t>
            </w:r>
            <w:r w:rsidRPr="00107426">
              <w:rPr>
                <w:rFonts w:ascii="Segoe UI Symbol" w:eastAsia="Arial" w:hAnsi="Segoe UI Symbol" w:cs="Segoe UI Symbol"/>
                <w:szCs w:val="20"/>
                <w:lang w:val="en-IN" w:eastAsia="en-GB"/>
              </w:rPr>
              <w:t xml:space="preserve"> </w:t>
            </w:r>
            <w:r w:rsidRPr="00107426">
              <w:rPr>
                <w:rFonts w:eastAsia="Arial" w:cs="Times New Roman"/>
                <w:szCs w:val="20"/>
                <w:lang w:eastAsia="en-GB"/>
              </w:rPr>
              <w:t>No</w:t>
            </w:r>
            <w:r>
              <w:rPr>
                <w:rFonts w:eastAsia="Arial" w:cs="Times New Roman"/>
                <w:szCs w:val="20"/>
                <w:lang w:eastAsia="en-GB"/>
              </w:rPr>
              <w:t>n</w:t>
            </w:r>
          </w:p>
        </w:tc>
      </w:tr>
    </w:tbl>
    <w:p w14:paraId="2F91F37D" w14:textId="77777777" w:rsidR="00362DFF" w:rsidRDefault="00362DFF" w:rsidP="00362DFF">
      <w:pPr>
        <w:spacing w:after="60" w:line="240" w:lineRule="auto"/>
        <w:rPr>
          <w:rFonts w:eastAsia="Arial" w:cs="Times New Roman"/>
          <w:i/>
          <w:iCs/>
          <w:sz w:val="18"/>
          <w:szCs w:val="18"/>
          <w:lang w:eastAsia="en-GB"/>
        </w:rPr>
      </w:pPr>
    </w:p>
    <w:p w14:paraId="0D36CD7E" w14:textId="77777777" w:rsidR="00362DFF" w:rsidRPr="00107426" w:rsidRDefault="00362DFF" w:rsidP="00362DFF">
      <w:pPr>
        <w:spacing w:after="60" w:line="240" w:lineRule="auto"/>
        <w:rPr>
          <w:rFonts w:eastAsia="Arial" w:cs="Times New Roman"/>
          <w:szCs w:val="20"/>
          <w:lang w:eastAsia="en-GB"/>
        </w:rPr>
      </w:pPr>
      <w:r w:rsidRPr="00C0367D">
        <w:rPr>
          <w:rFonts w:eastAsia="Arial" w:cs="Times New Roman"/>
          <w:i/>
          <w:iCs/>
          <w:sz w:val="18"/>
          <w:szCs w:val="18"/>
          <w:lang w:eastAsia="en-GB"/>
        </w:rPr>
        <w:t xml:space="preserve">Veuillez indiquer parmi les éléments suivants ceux que vous considérez comme des obstacles à l'utilisation de l'IA dans votre </w:t>
      </w:r>
      <w:proofErr w:type="gramStart"/>
      <w:r w:rsidRPr="00C0367D">
        <w:rPr>
          <w:rFonts w:eastAsia="Arial" w:cs="Times New Roman"/>
          <w:i/>
          <w:iCs/>
          <w:sz w:val="18"/>
          <w:szCs w:val="18"/>
          <w:lang w:eastAsia="en-GB"/>
        </w:rPr>
        <w:t>enseignement</w:t>
      </w:r>
      <w:r w:rsidRPr="00107426">
        <w:rPr>
          <w:rFonts w:eastAsia="Arial" w:cs="Times New Roman"/>
          <w:i/>
          <w:iCs/>
          <w:sz w:val="18"/>
          <w:szCs w:val="18"/>
          <w:lang w:eastAsia="en-GB"/>
        </w:rPr>
        <w:t>:</w:t>
      </w:r>
      <w:proofErr w:type="gramEnd"/>
    </w:p>
    <w:tbl>
      <w:tblPr>
        <w:tblStyle w:val="TableGrid"/>
        <w:tblW w:w="9360" w:type="dxa"/>
        <w:tblLook w:val="04A0" w:firstRow="1" w:lastRow="0" w:firstColumn="1" w:lastColumn="0" w:noHBand="0" w:noVBand="1"/>
      </w:tblPr>
      <w:tblGrid>
        <w:gridCol w:w="5200"/>
        <w:gridCol w:w="1100"/>
        <w:gridCol w:w="1100"/>
        <w:gridCol w:w="1960"/>
      </w:tblGrid>
      <w:tr w:rsidR="00362DFF" w:rsidRPr="00107426" w14:paraId="1FB63FA2" w14:textId="77777777" w:rsidTr="00087C0D">
        <w:tc>
          <w:tcPr>
            <w:tcW w:w="5200" w:type="dxa"/>
            <w:hideMark/>
          </w:tcPr>
          <w:p w14:paraId="0A760E67" w14:textId="77777777" w:rsidR="00362DFF" w:rsidRPr="00107426" w:rsidRDefault="00362DFF" w:rsidP="00087C0D">
            <w:pPr>
              <w:jc w:val="center"/>
              <w:rPr>
                <w:rFonts w:eastAsia="Arial" w:cs="Times New Roman"/>
                <w:sz w:val="22"/>
                <w:lang w:eastAsia="en-GB"/>
              </w:rPr>
            </w:pPr>
            <w:r w:rsidRPr="00C0367D">
              <w:rPr>
                <w:rFonts w:eastAsia="Arial" w:cs="Times New Roman"/>
                <w:b/>
                <w:bCs/>
                <w:sz w:val="22"/>
                <w:lang w:eastAsia="en-GB"/>
              </w:rPr>
              <w:t>Obstacle potentiel</w:t>
            </w:r>
          </w:p>
        </w:tc>
        <w:tc>
          <w:tcPr>
            <w:tcW w:w="1100" w:type="dxa"/>
            <w:hideMark/>
          </w:tcPr>
          <w:p w14:paraId="6E133EA9"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Oui</w:t>
            </w:r>
          </w:p>
        </w:tc>
        <w:tc>
          <w:tcPr>
            <w:tcW w:w="1100" w:type="dxa"/>
            <w:hideMark/>
          </w:tcPr>
          <w:p w14:paraId="7357D0E7" w14:textId="77777777" w:rsidR="00362DFF" w:rsidRPr="00107426" w:rsidRDefault="00362DFF" w:rsidP="00087C0D">
            <w:pPr>
              <w:jc w:val="center"/>
              <w:rPr>
                <w:rFonts w:eastAsia="Arial" w:cs="Times New Roman"/>
                <w:sz w:val="22"/>
                <w:lang w:eastAsia="en-GB"/>
              </w:rPr>
            </w:pPr>
            <w:r w:rsidRPr="00107426">
              <w:rPr>
                <w:rFonts w:eastAsia="Arial" w:cs="Times New Roman"/>
                <w:b/>
                <w:bCs/>
                <w:sz w:val="22"/>
                <w:lang w:eastAsia="en-GB"/>
              </w:rPr>
              <w:t>No</w:t>
            </w:r>
            <w:r>
              <w:rPr>
                <w:rFonts w:eastAsia="Arial" w:cs="Times New Roman"/>
                <w:b/>
                <w:bCs/>
                <w:sz w:val="22"/>
                <w:lang w:eastAsia="en-GB"/>
              </w:rPr>
              <w:t>n</w:t>
            </w:r>
          </w:p>
        </w:tc>
        <w:tc>
          <w:tcPr>
            <w:tcW w:w="1960" w:type="dxa"/>
            <w:hideMark/>
          </w:tcPr>
          <w:p w14:paraId="0AF62356" w14:textId="77777777" w:rsidR="00362DFF" w:rsidRPr="00107426" w:rsidRDefault="00362DFF" w:rsidP="00087C0D">
            <w:pPr>
              <w:jc w:val="center"/>
              <w:rPr>
                <w:rFonts w:eastAsia="Arial" w:cs="Times New Roman"/>
                <w:sz w:val="22"/>
                <w:lang w:eastAsia="en-GB"/>
              </w:rPr>
            </w:pPr>
            <w:r>
              <w:rPr>
                <w:rFonts w:eastAsia="Arial" w:cs="Times New Roman"/>
                <w:b/>
                <w:bCs/>
                <w:sz w:val="22"/>
                <w:lang w:eastAsia="en-GB"/>
              </w:rPr>
              <w:t>Incertain</w:t>
            </w:r>
          </w:p>
        </w:tc>
      </w:tr>
      <w:tr w:rsidR="00362DFF" w:rsidRPr="00107426" w14:paraId="7A2BE5EF" w14:textId="77777777" w:rsidTr="00087C0D">
        <w:tc>
          <w:tcPr>
            <w:tcW w:w="5200" w:type="dxa"/>
            <w:hideMark/>
          </w:tcPr>
          <w:p w14:paraId="2DB3F5D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Restrictions institutionnelles relatives à l'utilisation de l'IA dans les établissements scolaires</w:t>
            </w:r>
          </w:p>
        </w:tc>
        <w:tc>
          <w:tcPr>
            <w:tcW w:w="1100" w:type="dxa"/>
            <w:hideMark/>
          </w:tcPr>
          <w:p w14:paraId="6BEAA6E5"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24119A13"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5250A08B"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2BD9291" w14:textId="77777777" w:rsidTr="00087C0D">
        <w:tc>
          <w:tcPr>
            <w:tcW w:w="5200" w:type="dxa"/>
            <w:hideMark/>
          </w:tcPr>
          <w:p w14:paraId="0121022E"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lastRenderedPageBreak/>
              <w:t>Manque de formation ou de connaissances concernant les outils d'IA</w:t>
            </w:r>
          </w:p>
        </w:tc>
        <w:tc>
          <w:tcPr>
            <w:tcW w:w="1100" w:type="dxa"/>
            <w:hideMark/>
          </w:tcPr>
          <w:p w14:paraId="6A5D58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1A070307"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1A0BD38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6E78D079" w14:textId="77777777" w:rsidTr="00087C0D">
        <w:tc>
          <w:tcPr>
            <w:tcW w:w="5200" w:type="dxa"/>
            <w:hideMark/>
          </w:tcPr>
          <w:p w14:paraId="4DAC9FF0"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Les questions éthiques liées aux contenus générés par l'IA</w:t>
            </w:r>
          </w:p>
        </w:tc>
        <w:tc>
          <w:tcPr>
            <w:tcW w:w="1100" w:type="dxa"/>
            <w:hideMark/>
          </w:tcPr>
          <w:p w14:paraId="72809D2A"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4B1A527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BD96808"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CCE9870" w14:textId="77777777" w:rsidTr="00087C0D">
        <w:tc>
          <w:tcPr>
            <w:tcW w:w="5200" w:type="dxa"/>
            <w:hideMark/>
          </w:tcPr>
          <w:p w14:paraId="2BE29C6F"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Incertitude quant à la valeur ajoutée pédagogique</w:t>
            </w:r>
          </w:p>
        </w:tc>
        <w:tc>
          <w:tcPr>
            <w:tcW w:w="1100" w:type="dxa"/>
            <w:hideMark/>
          </w:tcPr>
          <w:p w14:paraId="2F980626"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6309FA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42694D7D"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4D269B6C" w14:textId="77777777" w:rsidTr="00087C0D">
        <w:tc>
          <w:tcPr>
            <w:tcW w:w="5200" w:type="dxa"/>
            <w:hideMark/>
          </w:tcPr>
          <w:p w14:paraId="7CBAED55"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Préoccupations concernant la confidentialité des données des élèves</w:t>
            </w:r>
          </w:p>
        </w:tc>
        <w:tc>
          <w:tcPr>
            <w:tcW w:w="1100" w:type="dxa"/>
            <w:hideMark/>
          </w:tcPr>
          <w:p w14:paraId="2A2FBE4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04A29E81"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6DA77B00"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r w:rsidR="00362DFF" w:rsidRPr="00107426" w14:paraId="595D1029" w14:textId="77777777" w:rsidTr="00087C0D">
        <w:tc>
          <w:tcPr>
            <w:tcW w:w="5200" w:type="dxa"/>
            <w:hideMark/>
          </w:tcPr>
          <w:p w14:paraId="5D2551C7" w14:textId="77777777" w:rsidR="00362DFF" w:rsidRPr="00107426" w:rsidRDefault="00362DFF" w:rsidP="00087C0D">
            <w:pPr>
              <w:rPr>
                <w:rFonts w:eastAsia="Arial" w:cs="Times New Roman"/>
                <w:szCs w:val="20"/>
                <w:lang w:eastAsia="en-GB"/>
              </w:rPr>
            </w:pPr>
            <w:r w:rsidRPr="00D109F1">
              <w:rPr>
                <w:rFonts w:eastAsia="Arial" w:cs="Times New Roman"/>
                <w:szCs w:val="20"/>
                <w:lang w:eastAsia="en-GB"/>
              </w:rPr>
              <w:t>Absence d'accès fiable à Internet ou d'appareils</w:t>
            </w:r>
          </w:p>
        </w:tc>
        <w:tc>
          <w:tcPr>
            <w:tcW w:w="1100" w:type="dxa"/>
            <w:hideMark/>
          </w:tcPr>
          <w:p w14:paraId="7BBF2D6F"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100" w:type="dxa"/>
            <w:hideMark/>
          </w:tcPr>
          <w:p w14:paraId="703EFBF9"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c>
          <w:tcPr>
            <w:tcW w:w="1960" w:type="dxa"/>
            <w:hideMark/>
          </w:tcPr>
          <w:p w14:paraId="3B557B04" w14:textId="77777777" w:rsidR="00362DFF" w:rsidRPr="00107426" w:rsidRDefault="00362DFF" w:rsidP="00087C0D">
            <w:pPr>
              <w:jc w:val="center"/>
              <w:rPr>
                <w:rFonts w:eastAsia="Arial" w:cs="Times New Roman"/>
                <w:szCs w:val="20"/>
                <w:lang w:eastAsia="en-GB"/>
              </w:rPr>
            </w:pPr>
            <w:r w:rsidRPr="00107426">
              <w:rPr>
                <w:rFonts w:ascii="Segoe UI Symbol" w:eastAsia="Arial" w:hAnsi="Segoe UI Symbol" w:cs="Segoe UI Symbol"/>
                <w:szCs w:val="20"/>
                <w:lang w:eastAsia="en-GB"/>
              </w:rPr>
              <w:t>☐</w:t>
            </w:r>
          </w:p>
        </w:tc>
      </w:tr>
    </w:tbl>
    <w:p w14:paraId="6241C837" w14:textId="77777777" w:rsidR="00362DFF" w:rsidRDefault="00362DFF" w:rsidP="00362DFF">
      <w:pPr>
        <w:spacing w:before="160" w:after="60" w:line="240" w:lineRule="auto"/>
        <w:rPr>
          <w:rFonts w:eastAsia="Arial" w:cs="Times New Roman"/>
          <w:szCs w:val="20"/>
          <w:lang w:eastAsia="en-GB"/>
        </w:rPr>
      </w:pPr>
    </w:p>
    <w:p w14:paraId="10AABF39" w14:textId="77777777" w:rsidR="00362DFF" w:rsidRPr="00D109F1" w:rsidRDefault="00362DFF" w:rsidP="00C35A25">
      <w:pPr>
        <w:pStyle w:val="ListParagraph"/>
        <w:numPr>
          <w:ilvl w:val="0"/>
          <w:numId w:val="13"/>
        </w:numPr>
        <w:spacing w:before="40" w:after="40" w:line="240" w:lineRule="auto"/>
        <w:jc w:val="left"/>
        <w:rPr>
          <w:rFonts w:eastAsia="Arial" w:cs="Times New Roman"/>
          <w:szCs w:val="20"/>
          <w:lang w:eastAsia="en-GB"/>
        </w:rPr>
      </w:pPr>
      <w:r w:rsidRPr="00D109F1">
        <w:rPr>
          <w:rFonts w:eastAsia="Arial" w:cs="Times New Roman"/>
          <w:szCs w:val="20"/>
          <w:lang w:eastAsia="en-GB"/>
        </w:rPr>
        <w:t>Si vous avez identifié des obstacles parmi ceux mentionnés ci-dessus, lequel considérez-vous comme le plus important, et pourquoi ? (3 à 5 phrases sont recommandées si ce commentaire n'est pas enregistré en vidéo)</w:t>
      </w:r>
      <w:r w:rsidRPr="00107426">
        <w:rPr>
          <w:noProof/>
          <w:lang w:val="en-IN" w:eastAsia="en-GB"/>
        </w:rPr>
        <mc:AlternateContent>
          <mc:Choice Requires="wps">
            <w:drawing>
              <wp:inline distT="0" distB="0" distL="0" distR="0" wp14:anchorId="69DDD166" wp14:editId="47C27202">
                <wp:extent cx="5666704" cy="1519707"/>
                <wp:effectExtent l="0" t="0" r="10795" b="17145"/>
                <wp:docPr id="1562875562" name="Text Box 3"/>
                <wp:cNvGraphicFramePr/>
                <a:graphic xmlns:a="http://schemas.openxmlformats.org/drawingml/2006/main">
                  <a:graphicData uri="http://schemas.microsoft.com/office/word/2010/wordprocessingShape">
                    <wps:wsp>
                      <wps:cNvSpPr txBox="1"/>
                      <wps:spPr>
                        <a:xfrm>
                          <a:off x="0" y="0"/>
                          <a:ext cx="5666704" cy="1519707"/>
                        </a:xfrm>
                        <a:prstGeom prst="rect">
                          <a:avLst/>
                        </a:prstGeom>
                        <a:solidFill>
                          <a:schemeClr val="lt1"/>
                        </a:solidFill>
                        <a:ln w="6350">
                          <a:solidFill>
                            <a:prstClr val="black"/>
                          </a:solidFill>
                        </a:ln>
                      </wps:spPr>
                      <wps:txbx>
                        <w:txbxContent>
                          <w:p w14:paraId="0F541E06"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9DDD166" id="_x0000_s1033" type="#_x0000_t202" style="width:446.2pt;height:119.6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" fillcolor="white [3201]" strokeweight=".5pt">
                <v:textbox>
                  <w:txbxContent>
                    <w:p w14:paraId="0F541E06" w14:textId="77777777" w:rsidR="00362DFF" w:rsidRDefault="00362DFF" w:rsidP="00362DFF"/>
                  </w:txbxContent>
                </v:textbox>
                <w10:anchorlock/>
              </v:shape>
            </w:pict>
          </mc:Fallback>
        </mc:AlternateContent>
      </w:r>
    </w:p>
    <w:p w14:paraId="0176AE00" w14:textId="77777777" w:rsidR="00362DFF" w:rsidRDefault="00362DFF" w:rsidP="00362DFF">
      <w:pPr>
        <w:pStyle w:val="ListParagraph"/>
        <w:spacing w:before="160" w:after="60" w:line="240" w:lineRule="auto"/>
        <w:ind w:left="360"/>
        <w:rPr>
          <w:rFonts w:eastAsia="Arial" w:cs="Times New Roman"/>
          <w:b/>
          <w:bCs/>
          <w:sz w:val="22"/>
          <w:lang w:eastAsia="en-GB"/>
        </w:rPr>
      </w:pPr>
    </w:p>
    <w:p w14:paraId="40FDE3A2" w14:textId="77777777" w:rsidR="00362DFF" w:rsidRDefault="00362DFF" w:rsidP="00362DFF">
      <w:pPr>
        <w:pStyle w:val="ListParagraph"/>
        <w:spacing w:before="160" w:after="60" w:line="240" w:lineRule="auto"/>
        <w:ind w:left="360"/>
        <w:rPr>
          <w:rFonts w:eastAsia="Arial" w:cs="Times New Roman"/>
          <w:b/>
          <w:bCs/>
          <w:sz w:val="22"/>
          <w:lang w:eastAsia="en-GB"/>
        </w:rPr>
      </w:pPr>
      <w:r w:rsidRPr="00D109F1">
        <w:rPr>
          <w:rFonts w:eastAsia="Arial" w:cs="Times New Roman"/>
          <w:b/>
          <w:bCs/>
          <w:sz w:val="22"/>
          <w:lang w:eastAsia="en-GB"/>
        </w:rPr>
        <w:t>Remarques supplémentaires</w:t>
      </w:r>
    </w:p>
    <w:p w14:paraId="67128914" w14:textId="77777777" w:rsidR="00362DFF" w:rsidRPr="00D109F1" w:rsidRDefault="00362DFF" w:rsidP="00C35A25">
      <w:pPr>
        <w:pStyle w:val="ListParagraph"/>
        <w:numPr>
          <w:ilvl w:val="0"/>
          <w:numId w:val="13"/>
        </w:numPr>
        <w:spacing w:before="160" w:after="60" w:line="240" w:lineRule="auto"/>
        <w:jc w:val="left"/>
        <w:rPr>
          <w:rFonts w:eastAsia="Arial" w:cs="Times New Roman"/>
          <w:b/>
          <w:bCs/>
          <w:sz w:val="22"/>
          <w:lang w:eastAsia="en-GB"/>
        </w:rPr>
      </w:pPr>
      <w:r w:rsidRPr="00D109F1">
        <w:rPr>
          <w:rFonts w:eastAsia="Arial" w:cs="Times New Roman"/>
          <w:szCs w:val="20"/>
          <w:lang w:eastAsia="en-GB"/>
        </w:rPr>
        <w:t>Y a-t-il autre chose que vous aimeriez partager concernant votre expérience, la conception de l'expérience ou l'utilisation de l'IA dans l'enseignement ?</w:t>
      </w:r>
      <w:r w:rsidRPr="00107426">
        <w:rPr>
          <w:noProof/>
          <w:lang w:val="en-IN" w:eastAsia="en-GB"/>
        </w:rPr>
        <mc:AlternateContent>
          <mc:Choice Requires="wps">
            <w:drawing>
              <wp:inline distT="0" distB="0" distL="0" distR="0" wp14:anchorId="7398EDF9" wp14:editId="27495DEB">
                <wp:extent cx="5746652" cy="2882900"/>
                <wp:effectExtent l="0" t="0" r="6985" b="12700"/>
                <wp:docPr id="308897829" name="Text Box 4"/>
                <wp:cNvGraphicFramePr/>
                <a:graphic xmlns:a="http://schemas.openxmlformats.org/drawingml/2006/main">
                  <a:graphicData uri="http://schemas.microsoft.com/office/word/2010/wordprocessingShape">
                    <wps:wsp>
                      <wps:cNvSpPr txBox="1"/>
                      <wps:spPr>
                        <a:xfrm>
                          <a:off x="0" y="0"/>
                          <a:ext cx="5746652" cy="2882900"/>
                        </a:xfrm>
                        <a:prstGeom prst="rect">
                          <a:avLst/>
                        </a:prstGeom>
                        <a:solidFill>
                          <a:schemeClr val="lt1"/>
                        </a:solidFill>
                        <a:ln w="6350">
                          <a:solidFill>
                            <a:prstClr val="black"/>
                          </a:solidFill>
                        </a:ln>
                      </wps:spPr>
                      <wps:txbx>
                        <w:txbxContent>
                          <w:p w14:paraId="78B644EF" w14:textId="77777777" w:rsidR="00362DFF" w:rsidRDefault="00362DFF" w:rsidP="00362DF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7398EDF9" id="_x0000_s1034" type="#_x0000_t202" style="width:452.5pt;height:22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" fillcolor="white [3201]" strokeweight=".5pt">
                <v:textbox>
                  <w:txbxContent>
                    <w:p w14:paraId="78B644EF" w14:textId="77777777" w:rsidR="00362DFF" w:rsidRDefault="00362DFF" w:rsidP="00362DFF"/>
                  </w:txbxContent>
                </v:textbox>
                <w10:anchorlock/>
              </v:shape>
            </w:pict>
          </mc:Fallback>
        </mc:AlternateContent>
      </w:r>
    </w:p>
    <w:p w14:paraId="4D21B7A8" w14:textId="77777777" w:rsidR="00362DFF" w:rsidRPr="00D109F1" w:rsidRDefault="00362DFF" w:rsidP="00362DFF">
      <w:pPr>
        <w:spacing w:before="160" w:after="60" w:line="240" w:lineRule="auto"/>
        <w:rPr>
          <w:rFonts w:eastAsia="Arial" w:cs="Times New Roman"/>
          <w:i/>
          <w:iCs/>
          <w:sz w:val="18"/>
          <w:szCs w:val="18"/>
          <w:lang w:eastAsia="en-GB"/>
        </w:rPr>
      </w:pPr>
    </w:p>
    <w:p w14:paraId="218F7762" w14:textId="77777777" w:rsidR="00362DFF" w:rsidRPr="00D109F1" w:rsidRDefault="00362DFF" w:rsidP="00362DFF">
      <w:pPr>
        <w:spacing w:before="160" w:after="60" w:line="240" w:lineRule="auto"/>
        <w:rPr>
          <w:rFonts w:eastAsia="Arial" w:cs="Times New Roman"/>
          <w:i/>
          <w:iCs/>
          <w:sz w:val="18"/>
          <w:szCs w:val="18"/>
          <w:lang w:eastAsia="en-GB"/>
        </w:rPr>
      </w:pPr>
    </w:p>
    <w:p w14:paraId="2F4D8C52" w14:textId="44A4BBDD" w:rsidR="00DF1E4D" w:rsidRPr="000F20F9" w:rsidRDefault="00362DFF" w:rsidP="000F20F9">
      <w:pPr>
        <w:spacing w:line="240" w:lineRule="auto"/>
        <w:jc w:val="center"/>
        <w:rPr>
          <w:rFonts w:eastAsia="Arial" w:cs="Times New Roman"/>
          <w:szCs w:val="20"/>
          <w:lang w:eastAsia="en-GB"/>
        </w:rPr>
      </w:pPr>
      <w:r w:rsidRPr="0059582B">
        <w:rPr>
          <w:rFonts w:eastAsia="Arial" w:cs="Times New Roman"/>
          <w:i/>
          <w:iCs/>
          <w:sz w:val="18"/>
          <w:szCs w:val="18"/>
          <w:lang w:eastAsia="en-GB"/>
        </w:rPr>
        <w:t>Merci de votre participation. Vos commentaires sont précieux pour cette étude.</w:t>
      </w:r>
    </w:p>
    <w:sectPr w:rsidR="00DF1E4D" w:rsidRPr="000F20F9" w:rsidSect="007125C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BF6E14" w14:textId="77777777" w:rsidR="00750E66" w:rsidRDefault="00750E66" w:rsidP="00DF1E4D">
      <w:pPr>
        <w:spacing w:line="240" w:lineRule="auto"/>
      </w:pPr>
      <w:r>
        <w:separator/>
      </w:r>
    </w:p>
  </w:endnote>
  <w:endnote w:type="continuationSeparator" w:id="0">
    <w:p w14:paraId="6FEAC0B3" w14:textId="77777777" w:rsidR="00750E66" w:rsidRDefault="00750E66" w:rsidP="00DF1E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panose1 w:val="020B0004020202020204"/>
    <w:charset w:val="00"/>
    <w:family w:val="swiss"/>
    <w:pitch w:val="variable"/>
    <w:sig w:usb0="20000287" w:usb1="00000003" w:usb2="00000000" w:usb3="00000000" w:csb0="0000019F" w:csb1="00000000"/>
  </w:font>
  <w:font w:name="Georgia Pro">
    <w:panose1 w:val="02040502050405020303"/>
    <w:charset w:val="00"/>
    <w:family w:val="roman"/>
    <w:pitch w:val="variable"/>
    <w:sig w:usb0="800002AF" w:usb1="00000003" w:usb2="00000000" w:usb3="00000000" w:csb0="0000009F" w:csb1="00000000"/>
  </w:font>
  <w:font w:name="Aptos Display">
    <w:panose1 w:val="020B0004020202020204"/>
    <w:charset w:val="00"/>
    <w:family w:val="swiss"/>
    <w:pitch w:val="variable"/>
    <w:sig w:usb0="20000287" w:usb1="00000003" w:usb2="00000000" w:usb3="00000000" w:csb0="0000019F" w:csb1="00000000"/>
  </w:font>
  <w:font w:name="Neutra Text">
    <w:altName w:val="Calibri"/>
    <w:panose1 w:val="020B0604020202020204"/>
    <w:charset w:val="00"/>
    <w:family w:val="modern"/>
    <w:pitch w:val="variable"/>
    <w:sig w:usb0="800000AF" w:usb1="4000204A" w:usb2="00000000" w:usb3="00000000" w:csb0="00000009" w:csb1="00000000"/>
  </w:font>
  <w:font w:name="Arial">
    <w:panose1 w:val="020B0604020202020204"/>
    <w:charset w:val="00"/>
    <w:family w:val="swiss"/>
    <w:pitch w:val="variable"/>
    <w:sig w:usb0="E0002AFF" w:usb1="C0007843" w:usb2="00000009" w:usb3="00000000" w:csb0="000001FF" w:csb1="00000000"/>
  </w:font>
  <w:font w:name="Microsoft Uighur">
    <w:panose1 w:val="02000000000000000000"/>
    <w:charset w:val="B2"/>
    <w:family w:val="auto"/>
    <w:pitch w:val="variable"/>
    <w:sig w:usb0="80002003" w:usb1="80000000" w:usb2="00000008" w:usb3="00000000" w:csb0="00000041" w:csb1="00000000"/>
  </w:font>
  <w:font w:name="Segoe UI Symbol">
    <w:panose1 w:val="020B0502040204020203"/>
    <w:charset w:val="00"/>
    <w:family w:val="swiss"/>
    <w:pitch w:val="variable"/>
    <w:sig w:usb0="800001E3" w:usb1="1200FFEF" w:usb2="00040000" w:usb3="00000000" w:csb0="00000001" w:csb1="00000000"/>
  </w:font>
  <w:font w:name="Roboto">
    <w:panose1 w:val="02000000000000000000"/>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81410261"/>
      <w:docPartObj>
        <w:docPartGallery w:val="Page Numbers (Bottom of Page)"/>
        <w:docPartUnique/>
      </w:docPartObj>
    </w:sdtPr>
    <w:sdtContent>
      <w:p w14:paraId="5BB79D10" w14:textId="0F3A28A7" w:rsidR="00402FAC" w:rsidRDefault="00402FAC" w:rsidP="00D7339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652742674"/>
      <w:docPartObj>
        <w:docPartGallery w:val="Page Numbers (Bottom of Page)"/>
        <w:docPartUnique/>
      </w:docPartObj>
    </w:sdtPr>
    <w:sdtContent>
      <w:p w14:paraId="5567DC9D" w14:textId="3E6BF5BC" w:rsidR="00402FAC" w:rsidRDefault="00402FAC" w:rsidP="00402FAC">
        <w:pPr>
          <w:pStyle w:val="Footer"/>
          <w:framePr w:wrap="none" w:vAnchor="text" w:hAnchor="margin"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1C19548C" w14:textId="77777777" w:rsidR="00402FAC" w:rsidRDefault="00402FAC" w:rsidP="00402FAC">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7790758"/>
      <w:docPartObj>
        <w:docPartGallery w:val="Page Numbers (Bottom of Page)"/>
        <w:docPartUnique/>
      </w:docPartObj>
    </w:sdtPr>
    <w:sdtContent>
      <w:p w14:paraId="398B7B28" w14:textId="42145AB8" w:rsidR="00402FAC" w:rsidRDefault="00402FAC" w:rsidP="00402FAC">
        <w:pPr>
          <w:pStyle w:val="Footer"/>
          <w:framePr w:wrap="none" w:vAnchor="text" w:hAnchor="margin" w:xAlign="right" w:y="1"/>
          <w:rPr>
            <w:rStyle w:val="PageNumber"/>
          </w:rPr>
        </w:pPr>
        <w:r w:rsidRPr="00402FAC">
          <w:rPr>
            <w:rStyle w:val="PageNumber"/>
            <w:color w:val="0B769F" w:themeColor="accent4" w:themeShade="BF"/>
          </w:rPr>
          <w:fldChar w:fldCharType="begin"/>
        </w:r>
        <w:r w:rsidRPr="00402FAC">
          <w:rPr>
            <w:rStyle w:val="PageNumber"/>
            <w:color w:val="0B769F" w:themeColor="accent4" w:themeShade="BF"/>
          </w:rPr>
          <w:instrText xml:space="preserve"> PAGE </w:instrText>
        </w:r>
        <w:r w:rsidRPr="00402FAC">
          <w:rPr>
            <w:rStyle w:val="PageNumber"/>
            <w:color w:val="0B769F" w:themeColor="accent4" w:themeShade="BF"/>
          </w:rPr>
          <w:fldChar w:fldCharType="separate"/>
        </w:r>
        <w:r w:rsidRPr="00402FAC">
          <w:rPr>
            <w:rStyle w:val="PageNumber"/>
            <w:noProof/>
            <w:color w:val="0B769F" w:themeColor="accent4" w:themeShade="BF"/>
          </w:rPr>
          <w:t>1</w:t>
        </w:r>
        <w:r w:rsidRPr="00402FAC">
          <w:rPr>
            <w:rStyle w:val="PageNumber"/>
            <w:color w:val="0B769F" w:themeColor="accent4" w:themeShade="BF"/>
          </w:rPr>
          <w:fldChar w:fldCharType="end"/>
        </w:r>
      </w:p>
    </w:sdtContent>
  </w:sdt>
  <w:p w14:paraId="646FE628" w14:textId="589F4C16" w:rsidR="00402FAC" w:rsidRDefault="00402FAC" w:rsidP="00402FAC">
    <w:pPr>
      <w:pStyle w:val="Footer"/>
      <w:ind w:right="360" w:firstLine="360"/>
    </w:pPr>
    <w:r>
      <w:rPr>
        <w:noProof/>
        <w14:ligatures w14:val="standardContextual"/>
      </w:rPr>
      <mc:AlternateContent>
        <mc:Choice Requires="wps">
          <w:drawing>
            <wp:anchor distT="0" distB="0" distL="114300" distR="114300" simplePos="0" relativeHeight="251660288" behindDoc="0" locked="0" layoutInCell="1" allowOverlap="1" wp14:anchorId="7236C98C" wp14:editId="549F21EB">
              <wp:simplePos x="0" y="0"/>
              <wp:positionH relativeFrom="column">
                <wp:posOffset>5516993</wp:posOffset>
              </wp:positionH>
              <wp:positionV relativeFrom="paragraph">
                <wp:posOffset>-12826</wp:posOffset>
              </wp:positionV>
              <wp:extent cx="325925" cy="0"/>
              <wp:effectExtent l="0" t="0" r="17145" b="12700"/>
              <wp:wrapNone/>
              <wp:docPr id="1627968475" name="Straight Connector 3"/>
              <wp:cNvGraphicFramePr/>
              <a:graphic xmlns:a="http://schemas.openxmlformats.org/drawingml/2006/main">
                <a:graphicData uri="http://schemas.microsoft.com/office/word/2010/wordprocessingShape">
                  <wps:wsp>
                    <wps:cNvCnPr/>
                    <wps:spPr>
                      <a:xfrm>
                        <a:off x="0" y="0"/>
                        <a:ext cx="325925"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anchor>
          </w:drawing>
        </mc:Choice>
        <mc:Fallback>
          <w:pict>
            <v:line w14:anchorId="59A32B33"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34.4pt,-1pt" to="460.05pt,-1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" strokecolor="black [3200]" strokeweight="1pt">
              <v:stroke joinstyle="miter"/>
            </v:lin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AD2FC0" w14:textId="77777777" w:rsidR="00750E66" w:rsidRDefault="00750E66" w:rsidP="00DF1E4D">
      <w:pPr>
        <w:spacing w:line="240" w:lineRule="auto"/>
      </w:pPr>
      <w:r>
        <w:separator/>
      </w:r>
    </w:p>
  </w:footnote>
  <w:footnote w:type="continuationSeparator" w:id="0">
    <w:p w14:paraId="27A07284" w14:textId="77777777" w:rsidR="00750E66" w:rsidRDefault="00750E66" w:rsidP="00DF1E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161A81" w14:textId="4E06DDFD" w:rsidR="00DF1E4D" w:rsidRDefault="00DF1E4D">
    <w:pPr>
      <w:pStyle w:val="Header"/>
    </w:pPr>
    <w:r>
      <w:rPr>
        <w:noProof/>
        <w:lang w:eastAsia="fr-FR"/>
      </w:rPr>
      <w:drawing>
        <wp:anchor distT="0" distB="0" distL="114300" distR="114300" simplePos="0" relativeHeight="251659264" behindDoc="0" locked="0" layoutInCell="1" allowOverlap="1" wp14:anchorId="787F0D1F" wp14:editId="7CF1719F">
          <wp:simplePos x="0" y="0"/>
          <wp:positionH relativeFrom="column">
            <wp:posOffset>5896610</wp:posOffset>
          </wp:positionH>
          <wp:positionV relativeFrom="paragraph">
            <wp:posOffset>-70485</wp:posOffset>
          </wp:positionV>
          <wp:extent cx="424815" cy="181610"/>
          <wp:effectExtent l="0" t="0" r="0" b="8890"/>
          <wp:wrapSquare wrapText="bothSides"/>
          <wp:docPr id="1742691331" name="Image 12" descr="A group of black and white sig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771285" name="Image 12" descr="A group of black and white sign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424815" cy="1816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131A7"/>
    <w:multiLevelType w:val="hybridMultilevel"/>
    <w:tmpl w:val="7CE4B6C6"/>
    <w:lvl w:ilvl="0" w:tplc="FFFFFFFF">
      <w:start w:val="1"/>
      <w:numFmt w:val="decimal"/>
      <w:lvlText w:val="%1."/>
      <w:lvlJc w:val="left"/>
      <w:pPr>
        <w:ind w:left="360" w:hanging="360"/>
      </w:pPr>
      <w:rPr>
        <w:rFonts w:hint="default"/>
        <w:b/>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9042123"/>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D065B61"/>
    <w:multiLevelType w:val="hybridMultilevel"/>
    <w:tmpl w:val="F2C86A74"/>
    <w:lvl w:ilvl="0" w:tplc="FDCADF0A">
      <w:start w:val="1"/>
      <w:numFmt w:val="decimal"/>
      <w:lvlText w:val="%1."/>
      <w:lvlJc w:val="left"/>
      <w:pPr>
        <w:ind w:left="2486" w:hanging="360"/>
      </w:pPr>
    </w:lvl>
    <w:lvl w:ilvl="1" w:tplc="40090019" w:tentative="1">
      <w:start w:val="1"/>
      <w:numFmt w:val="lowerLetter"/>
      <w:lvlText w:val="%2."/>
      <w:lvlJc w:val="left"/>
      <w:pPr>
        <w:ind w:left="2007" w:hanging="360"/>
      </w:pPr>
    </w:lvl>
    <w:lvl w:ilvl="2" w:tplc="4009001B" w:tentative="1">
      <w:start w:val="1"/>
      <w:numFmt w:val="lowerRoman"/>
      <w:lvlText w:val="%3."/>
      <w:lvlJc w:val="right"/>
      <w:pPr>
        <w:ind w:left="2727" w:hanging="180"/>
      </w:pPr>
    </w:lvl>
    <w:lvl w:ilvl="3" w:tplc="4009000F" w:tentative="1">
      <w:start w:val="1"/>
      <w:numFmt w:val="decimal"/>
      <w:lvlText w:val="%4."/>
      <w:lvlJc w:val="left"/>
      <w:pPr>
        <w:ind w:left="3447" w:hanging="360"/>
      </w:pPr>
    </w:lvl>
    <w:lvl w:ilvl="4" w:tplc="40090019" w:tentative="1">
      <w:start w:val="1"/>
      <w:numFmt w:val="lowerLetter"/>
      <w:lvlText w:val="%5."/>
      <w:lvlJc w:val="left"/>
      <w:pPr>
        <w:ind w:left="4167" w:hanging="360"/>
      </w:pPr>
    </w:lvl>
    <w:lvl w:ilvl="5" w:tplc="4009001B" w:tentative="1">
      <w:start w:val="1"/>
      <w:numFmt w:val="lowerRoman"/>
      <w:lvlText w:val="%6."/>
      <w:lvlJc w:val="right"/>
      <w:pPr>
        <w:ind w:left="4887" w:hanging="180"/>
      </w:pPr>
    </w:lvl>
    <w:lvl w:ilvl="6" w:tplc="4009000F" w:tentative="1">
      <w:start w:val="1"/>
      <w:numFmt w:val="decimal"/>
      <w:lvlText w:val="%7."/>
      <w:lvlJc w:val="left"/>
      <w:pPr>
        <w:ind w:left="5607" w:hanging="360"/>
      </w:pPr>
    </w:lvl>
    <w:lvl w:ilvl="7" w:tplc="40090019" w:tentative="1">
      <w:start w:val="1"/>
      <w:numFmt w:val="lowerLetter"/>
      <w:lvlText w:val="%8."/>
      <w:lvlJc w:val="left"/>
      <w:pPr>
        <w:ind w:left="6327" w:hanging="360"/>
      </w:pPr>
    </w:lvl>
    <w:lvl w:ilvl="8" w:tplc="4009001B" w:tentative="1">
      <w:start w:val="1"/>
      <w:numFmt w:val="lowerRoman"/>
      <w:lvlText w:val="%9."/>
      <w:lvlJc w:val="right"/>
      <w:pPr>
        <w:ind w:left="7047" w:hanging="180"/>
      </w:pPr>
    </w:lvl>
  </w:abstractNum>
  <w:abstractNum w:abstractNumId="3" w15:restartNumberingAfterBreak="0">
    <w:nsid w:val="111A5157"/>
    <w:multiLevelType w:val="multilevel"/>
    <w:tmpl w:val="052CE6E2"/>
    <w:styleLink w:val="CurrentList1"/>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4" w15:restartNumberingAfterBreak="0">
    <w:nsid w:val="30974CF9"/>
    <w:multiLevelType w:val="multilevel"/>
    <w:tmpl w:val="5E8EF1D2"/>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pStyle w:val="Heading3"/>
      <w:lvlText w:val="(%3)"/>
      <w:lvlJc w:val="left"/>
      <w:pPr>
        <w:ind w:left="858" w:hanging="432"/>
      </w:pPr>
    </w:lvl>
    <w:lvl w:ilvl="3">
      <w:start w:val="1"/>
      <w:numFmt w:val="lowerRoman"/>
      <w:pStyle w:val="Heading4"/>
      <w:lvlText w:val="(%4)"/>
      <w:lvlJc w:val="right"/>
      <w:pPr>
        <w:ind w:left="864" w:hanging="144"/>
      </w:pPr>
    </w:lvl>
    <w:lvl w:ilvl="4">
      <w:start w:val="1"/>
      <w:numFmt w:val="decimal"/>
      <w:pStyle w:val="Heading5"/>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5" w15:restartNumberingAfterBreak="0">
    <w:nsid w:val="32452C36"/>
    <w:multiLevelType w:val="hybridMultilevel"/>
    <w:tmpl w:val="9DAC5A0C"/>
    <w:lvl w:ilvl="0" w:tplc="20641AA2">
      <w:start w:val="1"/>
      <w:numFmt w:val="none"/>
      <w:pStyle w:val="Heading1"/>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76A0C65"/>
    <w:multiLevelType w:val="hybridMultilevel"/>
    <w:tmpl w:val="761C8A2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47D3754"/>
    <w:multiLevelType w:val="hybridMultilevel"/>
    <w:tmpl w:val="7CE4B6C6"/>
    <w:lvl w:ilvl="0" w:tplc="6B24D98C">
      <w:start w:val="1"/>
      <w:numFmt w:val="decimal"/>
      <w:lvlText w:val="%1."/>
      <w:lvlJc w:val="left"/>
      <w:pPr>
        <w:ind w:left="360" w:hanging="360"/>
      </w:pPr>
      <w:rPr>
        <w:rFonts w:hint="default"/>
        <w:b/>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5F465919"/>
    <w:multiLevelType w:val="multilevel"/>
    <w:tmpl w:val="B5948AEE"/>
    <w:lvl w:ilvl="0">
      <w:start w:val="1"/>
      <w:numFmt w:val="decimal"/>
      <w:suff w:val="space"/>
      <w:lvlText w:val="Chapter %1"/>
      <w:lvlJc w:val="left"/>
      <w:pPr>
        <w:ind w:left="0" w:firstLine="0"/>
      </w:pPr>
      <w:rPr>
        <w:rFonts w:hint="default"/>
      </w:rPr>
    </w:lvl>
    <w:lvl w:ilvl="1">
      <w:start w:val="1"/>
      <w:numFmt w:val="decimal"/>
      <w:suff w:val="nothing"/>
      <w:lvlText w:val="%2"/>
      <w:lvlJc w:val="left"/>
      <w:pPr>
        <w:ind w:left="0" w:firstLine="567"/>
      </w:pPr>
      <w:rPr>
        <w:rFonts w:hint="default"/>
      </w:rPr>
    </w:lvl>
    <w:lvl w:ilvl="2">
      <w:start w:val="1"/>
      <w:numFmt w:val="decimal"/>
      <w:suff w:val="nothing"/>
      <w:lvlText w:val="%3"/>
      <w:lvlJc w:val="left"/>
      <w:pPr>
        <w:ind w:left="0" w:firstLine="907"/>
      </w:pPr>
      <w:rPr>
        <w:rFonts w:ascii="Georgia" w:hAnsi="Georgia" w:hint="default"/>
        <w:color w:val="501549" w:themeColor="accent5" w:themeShade="80"/>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9" w15:restartNumberingAfterBreak="0">
    <w:nsid w:val="68AB3F91"/>
    <w:multiLevelType w:val="multilevel"/>
    <w:tmpl w:val="99DAE1C0"/>
    <w:styleLink w:val="CurrentList2"/>
    <w:lvl w:ilvl="0">
      <w:start w:val="1"/>
      <w:numFmt w:val="none"/>
      <w:lvlText w:val="%1. "/>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765D1282"/>
    <w:multiLevelType w:val="hybridMultilevel"/>
    <w:tmpl w:val="86EEE3DC"/>
    <w:lvl w:ilvl="0" w:tplc="BAE8EE4C">
      <w:start w:val="1"/>
      <w:numFmt w:val="decimal"/>
      <w:lvlText w:val="%1.1."/>
      <w:lvlJc w:val="left"/>
      <w:pPr>
        <w:ind w:left="1627" w:hanging="360"/>
      </w:pPr>
      <w:rPr>
        <w:rFonts w:hint="default"/>
      </w:rPr>
    </w:lvl>
    <w:lvl w:ilvl="1" w:tplc="40090019" w:tentative="1">
      <w:start w:val="1"/>
      <w:numFmt w:val="lowerLetter"/>
      <w:lvlText w:val="%2."/>
      <w:lvlJc w:val="left"/>
      <w:pPr>
        <w:ind w:left="2347" w:hanging="360"/>
      </w:pPr>
    </w:lvl>
    <w:lvl w:ilvl="2" w:tplc="4009001B" w:tentative="1">
      <w:start w:val="1"/>
      <w:numFmt w:val="lowerRoman"/>
      <w:lvlText w:val="%3."/>
      <w:lvlJc w:val="right"/>
      <w:pPr>
        <w:ind w:left="3067" w:hanging="180"/>
      </w:pPr>
    </w:lvl>
    <w:lvl w:ilvl="3" w:tplc="4009000F" w:tentative="1">
      <w:start w:val="1"/>
      <w:numFmt w:val="decimal"/>
      <w:lvlText w:val="%4."/>
      <w:lvlJc w:val="left"/>
      <w:pPr>
        <w:ind w:left="3787" w:hanging="360"/>
      </w:pPr>
    </w:lvl>
    <w:lvl w:ilvl="4" w:tplc="40090019" w:tentative="1">
      <w:start w:val="1"/>
      <w:numFmt w:val="lowerLetter"/>
      <w:lvlText w:val="%5."/>
      <w:lvlJc w:val="left"/>
      <w:pPr>
        <w:ind w:left="4507" w:hanging="360"/>
      </w:pPr>
    </w:lvl>
    <w:lvl w:ilvl="5" w:tplc="4009001B" w:tentative="1">
      <w:start w:val="1"/>
      <w:numFmt w:val="lowerRoman"/>
      <w:lvlText w:val="%6."/>
      <w:lvlJc w:val="right"/>
      <w:pPr>
        <w:ind w:left="5227" w:hanging="180"/>
      </w:pPr>
    </w:lvl>
    <w:lvl w:ilvl="6" w:tplc="4009000F" w:tentative="1">
      <w:start w:val="1"/>
      <w:numFmt w:val="decimal"/>
      <w:lvlText w:val="%7."/>
      <w:lvlJc w:val="left"/>
      <w:pPr>
        <w:ind w:left="5947" w:hanging="360"/>
      </w:pPr>
    </w:lvl>
    <w:lvl w:ilvl="7" w:tplc="40090019" w:tentative="1">
      <w:start w:val="1"/>
      <w:numFmt w:val="lowerLetter"/>
      <w:lvlText w:val="%8."/>
      <w:lvlJc w:val="left"/>
      <w:pPr>
        <w:ind w:left="6667" w:hanging="360"/>
      </w:pPr>
    </w:lvl>
    <w:lvl w:ilvl="8" w:tplc="4009001B" w:tentative="1">
      <w:start w:val="1"/>
      <w:numFmt w:val="lowerRoman"/>
      <w:lvlText w:val="%9."/>
      <w:lvlJc w:val="right"/>
      <w:pPr>
        <w:ind w:left="7387" w:hanging="180"/>
      </w:pPr>
    </w:lvl>
  </w:abstractNum>
  <w:abstractNum w:abstractNumId="11" w15:restartNumberingAfterBreak="0">
    <w:nsid w:val="7D5868A0"/>
    <w:multiLevelType w:val="hybridMultilevel"/>
    <w:tmpl w:val="B422003C"/>
    <w:lvl w:ilvl="0" w:tplc="850EEBC8">
      <w:start w:val="1"/>
      <w:numFmt w:val="decimal"/>
      <w:pStyle w:val="Heading2"/>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426266110">
    <w:abstractNumId w:val="8"/>
  </w:num>
  <w:num w:numId="2" w16cid:durableId="1128816286">
    <w:abstractNumId w:val="3"/>
  </w:num>
  <w:num w:numId="3" w16cid:durableId="472336301">
    <w:abstractNumId w:val="2"/>
  </w:num>
  <w:num w:numId="4" w16cid:durableId="827747274">
    <w:abstractNumId w:val="10"/>
  </w:num>
  <w:num w:numId="5" w16cid:durableId="1216813905">
    <w:abstractNumId w:val="4"/>
  </w:num>
  <w:num w:numId="6" w16cid:durableId="615256773">
    <w:abstractNumId w:val="5"/>
  </w:num>
  <w:num w:numId="7" w16cid:durableId="1813282591">
    <w:abstractNumId w:val="9"/>
  </w:num>
  <w:num w:numId="8" w16cid:durableId="1621911408">
    <w:abstractNumId w:val="1"/>
  </w:num>
  <w:num w:numId="9" w16cid:durableId="1953633777">
    <w:abstractNumId w:val="11"/>
  </w:num>
  <w:num w:numId="10" w16cid:durableId="2111310310">
    <w:abstractNumId w:val="11"/>
    <w:lvlOverride w:ilvl="0">
      <w:startOverride w:val="1"/>
    </w:lvlOverride>
  </w:num>
  <w:num w:numId="11" w16cid:durableId="7875636">
    <w:abstractNumId w:val="11"/>
    <w:lvlOverride w:ilvl="0">
      <w:startOverride w:val="1"/>
    </w:lvlOverride>
  </w:num>
  <w:num w:numId="12" w16cid:durableId="1564370207">
    <w:abstractNumId w:val="7"/>
  </w:num>
  <w:num w:numId="13" w16cid:durableId="392429889">
    <w:abstractNumId w:val="0"/>
  </w:num>
  <w:num w:numId="14" w16cid:durableId="183298711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83332426">
    <w:abstractNumId w:val="11"/>
    <w:lvlOverride w:ilvl="0">
      <w:startOverride w:val="5"/>
    </w:lvlOverride>
  </w:num>
  <w:num w:numId="16" w16cid:durableId="1062026798">
    <w:abstractNumId w:val="11"/>
    <w:lvlOverride w:ilvl="0">
      <w:startOverride w:val="1"/>
    </w:lvlOverride>
  </w:num>
  <w:num w:numId="17" w16cid:durableId="517239721">
    <w:abstractNumId w:val="11"/>
    <w:lvlOverride w:ilvl="0">
      <w:startOverride w:val="5"/>
    </w:lvlOverride>
  </w:num>
  <w:num w:numId="18" w16cid:durableId="112797139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52482140">
    <w:abstractNumId w:val="11"/>
    <w:lvlOverride w:ilvl="0">
      <w:startOverride w:val="1"/>
    </w:lvlOverride>
  </w:num>
  <w:num w:numId="20" w16cid:durableId="9567885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28202951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72944314">
    <w:abstractNumId w:val="6"/>
  </w:num>
  <w:num w:numId="23" w16cid:durableId="16856654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AE0"/>
    <w:rsid w:val="00005861"/>
    <w:rsid w:val="00006D33"/>
    <w:rsid w:val="00015C16"/>
    <w:rsid w:val="00041C42"/>
    <w:rsid w:val="00043CA5"/>
    <w:rsid w:val="000508B3"/>
    <w:rsid w:val="000A401B"/>
    <w:rsid w:val="000A7430"/>
    <w:rsid w:val="000F20F9"/>
    <w:rsid w:val="001266CF"/>
    <w:rsid w:val="00134AE0"/>
    <w:rsid w:val="00141BD8"/>
    <w:rsid w:val="00173BB5"/>
    <w:rsid w:val="001D5E10"/>
    <w:rsid w:val="001E2EAF"/>
    <w:rsid w:val="001F1140"/>
    <w:rsid w:val="00260EB2"/>
    <w:rsid w:val="00274D30"/>
    <w:rsid w:val="002C6216"/>
    <w:rsid w:val="002C7896"/>
    <w:rsid w:val="002D1B13"/>
    <w:rsid w:val="002D4E42"/>
    <w:rsid w:val="003439CB"/>
    <w:rsid w:val="00362DFF"/>
    <w:rsid w:val="003872A4"/>
    <w:rsid w:val="00387768"/>
    <w:rsid w:val="003900D0"/>
    <w:rsid w:val="00390FF0"/>
    <w:rsid w:val="003A3445"/>
    <w:rsid w:val="003A5DDE"/>
    <w:rsid w:val="003D54E4"/>
    <w:rsid w:val="003E316F"/>
    <w:rsid w:val="003E3C3D"/>
    <w:rsid w:val="003E3E23"/>
    <w:rsid w:val="003E4850"/>
    <w:rsid w:val="003E4B75"/>
    <w:rsid w:val="003E672C"/>
    <w:rsid w:val="003F1679"/>
    <w:rsid w:val="00402FAC"/>
    <w:rsid w:val="00411A4A"/>
    <w:rsid w:val="00411F5F"/>
    <w:rsid w:val="00440E36"/>
    <w:rsid w:val="00445D7F"/>
    <w:rsid w:val="004A1B67"/>
    <w:rsid w:val="004E3657"/>
    <w:rsid w:val="00503DB3"/>
    <w:rsid w:val="00510528"/>
    <w:rsid w:val="00533BF2"/>
    <w:rsid w:val="00535A8E"/>
    <w:rsid w:val="005635BF"/>
    <w:rsid w:val="00564EFE"/>
    <w:rsid w:val="00565A62"/>
    <w:rsid w:val="00576FD7"/>
    <w:rsid w:val="00577A30"/>
    <w:rsid w:val="00580CE2"/>
    <w:rsid w:val="0058376D"/>
    <w:rsid w:val="00595DCB"/>
    <w:rsid w:val="005A2FAB"/>
    <w:rsid w:val="005C24B0"/>
    <w:rsid w:val="005E24EF"/>
    <w:rsid w:val="00653446"/>
    <w:rsid w:val="006715C2"/>
    <w:rsid w:val="00684331"/>
    <w:rsid w:val="006B61E2"/>
    <w:rsid w:val="006C518F"/>
    <w:rsid w:val="006C749C"/>
    <w:rsid w:val="006E3EEE"/>
    <w:rsid w:val="007125C7"/>
    <w:rsid w:val="0072137B"/>
    <w:rsid w:val="007343FB"/>
    <w:rsid w:val="00750E66"/>
    <w:rsid w:val="00783594"/>
    <w:rsid w:val="00783D08"/>
    <w:rsid w:val="00784AFC"/>
    <w:rsid w:val="00790DB4"/>
    <w:rsid w:val="00791376"/>
    <w:rsid w:val="007A3300"/>
    <w:rsid w:val="007C1D4A"/>
    <w:rsid w:val="007E7CAD"/>
    <w:rsid w:val="00813705"/>
    <w:rsid w:val="008174C7"/>
    <w:rsid w:val="0082781D"/>
    <w:rsid w:val="0083465E"/>
    <w:rsid w:val="00840495"/>
    <w:rsid w:val="00857237"/>
    <w:rsid w:val="00860454"/>
    <w:rsid w:val="008C1AF5"/>
    <w:rsid w:val="008C2D22"/>
    <w:rsid w:val="008E3802"/>
    <w:rsid w:val="008F012A"/>
    <w:rsid w:val="008F6906"/>
    <w:rsid w:val="00905C1C"/>
    <w:rsid w:val="0092606F"/>
    <w:rsid w:val="00935C1F"/>
    <w:rsid w:val="009A50B4"/>
    <w:rsid w:val="009B1082"/>
    <w:rsid w:val="009B1C6C"/>
    <w:rsid w:val="009C42E9"/>
    <w:rsid w:val="009C73A1"/>
    <w:rsid w:val="00A018A6"/>
    <w:rsid w:val="00A36945"/>
    <w:rsid w:val="00A54203"/>
    <w:rsid w:val="00A5644E"/>
    <w:rsid w:val="00A77084"/>
    <w:rsid w:val="00A80224"/>
    <w:rsid w:val="00A85DE7"/>
    <w:rsid w:val="00AB2A26"/>
    <w:rsid w:val="00AB44C0"/>
    <w:rsid w:val="00AC285E"/>
    <w:rsid w:val="00B203FB"/>
    <w:rsid w:val="00B56C8F"/>
    <w:rsid w:val="00B57887"/>
    <w:rsid w:val="00B85407"/>
    <w:rsid w:val="00B87763"/>
    <w:rsid w:val="00BB493E"/>
    <w:rsid w:val="00BC2B8B"/>
    <w:rsid w:val="00BD0C2E"/>
    <w:rsid w:val="00BD419B"/>
    <w:rsid w:val="00BE33DD"/>
    <w:rsid w:val="00C27F06"/>
    <w:rsid w:val="00C35A25"/>
    <w:rsid w:val="00C61CBE"/>
    <w:rsid w:val="00C75FBF"/>
    <w:rsid w:val="00CC2705"/>
    <w:rsid w:val="00CE100F"/>
    <w:rsid w:val="00CE519A"/>
    <w:rsid w:val="00CF0EE3"/>
    <w:rsid w:val="00CF4043"/>
    <w:rsid w:val="00DA1D7A"/>
    <w:rsid w:val="00DD5E69"/>
    <w:rsid w:val="00DE0BF5"/>
    <w:rsid w:val="00DF1E4D"/>
    <w:rsid w:val="00DF2ABC"/>
    <w:rsid w:val="00E121CE"/>
    <w:rsid w:val="00E1797F"/>
    <w:rsid w:val="00E40686"/>
    <w:rsid w:val="00E86498"/>
    <w:rsid w:val="00E9345B"/>
    <w:rsid w:val="00E9676F"/>
    <w:rsid w:val="00EE2CBE"/>
    <w:rsid w:val="00EE3479"/>
    <w:rsid w:val="00EE68D1"/>
    <w:rsid w:val="00F1768C"/>
    <w:rsid w:val="00F36F66"/>
    <w:rsid w:val="00F451EB"/>
    <w:rsid w:val="00F74A25"/>
    <w:rsid w:val="00FA0AE3"/>
    <w:rsid w:val="00FA4BC2"/>
    <w:rsid w:val="00FC0587"/>
    <w:rsid w:val="00FC1BE4"/>
    <w:rsid w:val="00FC7F1E"/>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6C90E4F"/>
  <w15:chartTrackingRefBased/>
  <w15:docId w15:val="{A787DA85-05DB-ED46-9FA7-C3E3DF71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03FB"/>
    <w:pPr>
      <w:spacing w:after="0" w:line="360" w:lineRule="auto"/>
      <w:jc w:val="both"/>
    </w:pPr>
    <w:rPr>
      <w:rFonts w:ascii="Times New Roman" w:hAnsi="Times New Roman"/>
      <w:kern w:val="0"/>
      <w:szCs w:val="22"/>
      <w:lang w:val="fr-FR"/>
      <w14:ligatures w14:val="none"/>
    </w:rPr>
  </w:style>
  <w:style w:type="paragraph" w:styleId="Heading1">
    <w:name w:val="heading 1"/>
    <w:basedOn w:val="Normal"/>
    <w:next w:val="Normal"/>
    <w:link w:val="Heading1Char"/>
    <w:uiPriority w:val="9"/>
    <w:qFormat/>
    <w:rsid w:val="004A1B67"/>
    <w:pPr>
      <w:keepNext/>
      <w:keepLines/>
      <w:pageBreakBefore/>
      <w:numPr>
        <w:numId w:val="6"/>
      </w:numPr>
      <w:spacing w:before="360" w:after="80" w:line="278" w:lineRule="auto"/>
      <w:jc w:val="center"/>
      <w:outlineLvl w:val="0"/>
    </w:pPr>
    <w:rPr>
      <w:rFonts w:ascii="Georgia Pro" w:eastAsiaTheme="majorEastAsia" w:hAnsi="Georgia Pro" w:cstheme="majorBidi"/>
      <w:b/>
      <w:color w:val="0F4761" w:themeColor="accent1" w:themeShade="BF"/>
      <w:kern w:val="2"/>
      <w:sz w:val="48"/>
      <w:szCs w:val="40"/>
      <w14:ligatures w14:val="standardContextual"/>
    </w:rPr>
  </w:style>
  <w:style w:type="paragraph" w:styleId="Heading2">
    <w:name w:val="heading 2"/>
    <w:basedOn w:val="Heading1"/>
    <w:next w:val="Normal"/>
    <w:link w:val="Heading2Char"/>
    <w:uiPriority w:val="9"/>
    <w:unhideWhenUsed/>
    <w:qFormat/>
    <w:rsid w:val="004A1B67"/>
    <w:pPr>
      <w:pageBreakBefore w:val="0"/>
      <w:numPr>
        <w:numId w:val="9"/>
      </w:numPr>
      <w:spacing w:before="160"/>
      <w:jc w:val="left"/>
      <w:outlineLvl w:val="1"/>
    </w:pPr>
    <w:rPr>
      <w:color w:val="501549" w:themeColor="accent5" w:themeShade="80"/>
      <w:sz w:val="36"/>
      <w:szCs w:val="32"/>
    </w:rPr>
  </w:style>
  <w:style w:type="paragraph" w:styleId="Heading3">
    <w:name w:val="heading 3"/>
    <w:basedOn w:val="Heading2"/>
    <w:next w:val="Normal"/>
    <w:link w:val="Heading3Char"/>
    <w:uiPriority w:val="9"/>
    <w:unhideWhenUsed/>
    <w:qFormat/>
    <w:rsid w:val="00EE2CBE"/>
    <w:pPr>
      <w:numPr>
        <w:ilvl w:val="2"/>
        <w:numId w:val="5"/>
      </w:numPr>
      <w:outlineLvl w:val="2"/>
    </w:pPr>
    <w:rPr>
      <w:color w:val="77206D" w:themeColor="accent5" w:themeShade="BF"/>
      <w:sz w:val="28"/>
      <w:szCs w:val="28"/>
    </w:rPr>
  </w:style>
  <w:style w:type="paragraph" w:styleId="Heading4">
    <w:name w:val="heading 4"/>
    <w:basedOn w:val="Normal"/>
    <w:next w:val="Normal"/>
    <w:link w:val="Heading4Char"/>
    <w:uiPriority w:val="9"/>
    <w:unhideWhenUsed/>
    <w:qFormat/>
    <w:rsid w:val="00134AE0"/>
    <w:pPr>
      <w:keepNext/>
      <w:keepLines/>
      <w:numPr>
        <w:ilvl w:val="3"/>
        <w:numId w:val="5"/>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34AE0"/>
    <w:pPr>
      <w:keepNext/>
      <w:keepLines/>
      <w:numPr>
        <w:ilvl w:val="4"/>
        <w:numId w:val="5"/>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34AE0"/>
    <w:pPr>
      <w:keepNext/>
      <w:keepLines/>
      <w:numPr>
        <w:ilvl w:val="5"/>
        <w:numId w:val="5"/>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4AE0"/>
    <w:pPr>
      <w:keepNext/>
      <w:keepLines/>
      <w:numPr>
        <w:ilvl w:val="6"/>
        <w:numId w:val="5"/>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4AE0"/>
    <w:pPr>
      <w:keepNext/>
      <w:keepLines/>
      <w:numPr>
        <w:ilvl w:val="7"/>
        <w:numId w:val="5"/>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4AE0"/>
    <w:pPr>
      <w:keepNext/>
      <w:keepLines/>
      <w:numPr>
        <w:ilvl w:val="8"/>
        <w:numId w:val="5"/>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7CAD"/>
    <w:rPr>
      <w:rFonts w:ascii="Georgia Pro" w:eastAsiaTheme="majorEastAsia" w:hAnsi="Georgia Pro" w:cstheme="majorBidi"/>
      <w:b/>
      <w:color w:val="0F4761" w:themeColor="accent1" w:themeShade="BF"/>
      <w:sz w:val="48"/>
      <w:szCs w:val="40"/>
    </w:rPr>
  </w:style>
  <w:style w:type="character" w:customStyle="1" w:styleId="Heading2Char">
    <w:name w:val="Heading 2 Char"/>
    <w:basedOn w:val="DefaultParagraphFont"/>
    <w:link w:val="Heading2"/>
    <w:uiPriority w:val="9"/>
    <w:rsid w:val="004A1B67"/>
    <w:rPr>
      <w:rFonts w:ascii="Georgia Pro" w:eastAsiaTheme="majorEastAsia" w:hAnsi="Georgia Pro" w:cstheme="majorBidi"/>
      <w:b/>
      <w:color w:val="501549" w:themeColor="accent5" w:themeShade="80"/>
      <w:sz w:val="36"/>
      <w:szCs w:val="32"/>
      <w:lang w:val="fr-FR"/>
    </w:rPr>
  </w:style>
  <w:style w:type="character" w:customStyle="1" w:styleId="Heading3Char">
    <w:name w:val="Heading 3 Char"/>
    <w:basedOn w:val="DefaultParagraphFont"/>
    <w:link w:val="Heading3"/>
    <w:uiPriority w:val="9"/>
    <w:rsid w:val="00EE2CBE"/>
    <w:rPr>
      <w:rFonts w:ascii="Georgia Pro" w:eastAsiaTheme="majorEastAsia" w:hAnsi="Georgia Pro" w:cstheme="majorBidi"/>
      <w:color w:val="77206D" w:themeColor="accent5" w:themeShade="BF"/>
      <w:sz w:val="28"/>
      <w:szCs w:val="28"/>
    </w:rPr>
  </w:style>
  <w:style w:type="character" w:customStyle="1" w:styleId="Heading4Char">
    <w:name w:val="Heading 4 Char"/>
    <w:basedOn w:val="DefaultParagraphFont"/>
    <w:link w:val="Heading4"/>
    <w:uiPriority w:val="9"/>
    <w:rsid w:val="00134A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34A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34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4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4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4AE0"/>
    <w:rPr>
      <w:rFonts w:eastAsiaTheme="majorEastAsia" w:cstheme="majorBidi"/>
      <w:color w:val="272727" w:themeColor="text1" w:themeTint="D8"/>
    </w:rPr>
  </w:style>
  <w:style w:type="paragraph" w:styleId="Title">
    <w:name w:val="Title"/>
    <w:basedOn w:val="Normal"/>
    <w:next w:val="Normal"/>
    <w:link w:val="TitleChar"/>
    <w:uiPriority w:val="10"/>
    <w:qFormat/>
    <w:rsid w:val="00134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4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4A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4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4AE0"/>
    <w:pPr>
      <w:spacing w:before="160"/>
      <w:jc w:val="center"/>
    </w:pPr>
    <w:rPr>
      <w:i/>
      <w:iCs/>
      <w:color w:val="404040" w:themeColor="text1" w:themeTint="BF"/>
    </w:rPr>
  </w:style>
  <w:style w:type="character" w:customStyle="1" w:styleId="QuoteChar">
    <w:name w:val="Quote Char"/>
    <w:basedOn w:val="DefaultParagraphFont"/>
    <w:link w:val="Quote"/>
    <w:uiPriority w:val="29"/>
    <w:rsid w:val="00134AE0"/>
    <w:rPr>
      <w:i/>
      <w:iCs/>
      <w:color w:val="404040" w:themeColor="text1" w:themeTint="BF"/>
    </w:rPr>
  </w:style>
  <w:style w:type="paragraph" w:styleId="ListParagraph">
    <w:name w:val="List Paragraph"/>
    <w:basedOn w:val="Normal"/>
    <w:uiPriority w:val="34"/>
    <w:qFormat/>
    <w:rsid w:val="00134AE0"/>
    <w:pPr>
      <w:ind w:left="720"/>
      <w:contextualSpacing/>
    </w:pPr>
  </w:style>
  <w:style w:type="character" w:styleId="IntenseEmphasis">
    <w:name w:val="Intense Emphasis"/>
    <w:basedOn w:val="DefaultParagraphFont"/>
    <w:uiPriority w:val="21"/>
    <w:qFormat/>
    <w:rsid w:val="00134AE0"/>
    <w:rPr>
      <w:i/>
      <w:iCs/>
      <w:color w:val="0F4761" w:themeColor="accent1" w:themeShade="BF"/>
    </w:rPr>
  </w:style>
  <w:style w:type="paragraph" w:styleId="IntenseQuote">
    <w:name w:val="Intense Quote"/>
    <w:basedOn w:val="Normal"/>
    <w:next w:val="Normal"/>
    <w:link w:val="IntenseQuoteChar"/>
    <w:uiPriority w:val="30"/>
    <w:qFormat/>
    <w:rsid w:val="00134A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34AE0"/>
    <w:rPr>
      <w:i/>
      <w:iCs/>
      <w:color w:val="0F4761" w:themeColor="accent1" w:themeShade="BF"/>
    </w:rPr>
  </w:style>
  <w:style w:type="character" w:styleId="IntenseReference">
    <w:name w:val="Intense Reference"/>
    <w:basedOn w:val="DefaultParagraphFont"/>
    <w:uiPriority w:val="32"/>
    <w:qFormat/>
    <w:rsid w:val="00134AE0"/>
    <w:rPr>
      <w:b/>
      <w:bCs/>
      <w:smallCaps/>
      <w:color w:val="0F4761" w:themeColor="accent1" w:themeShade="BF"/>
      <w:spacing w:val="5"/>
    </w:rPr>
  </w:style>
  <w:style w:type="paragraph" w:styleId="Header">
    <w:name w:val="header"/>
    <w:basedOn w:val="Normal"/>
    <w:link w:val="HeaderChar"/>
    <w:uiPriority w:val="99"/>
    <w:unhideWhenUsed/>
    <w:rsid w:val="00DF1E4D"/>
    <w:pPr>
      <w:tabs>
        <w:tab w:val="center" w:pos="4513"/>
        <w:tab w:val="right" w:pos="9026"/>
      </w:tabs>
      <w:spacing w:line="240" w:lineRule="auto"/>
    </w:pPr>
  </w:style>
  <w:style w:type="character" w:customStyle="1" w:styleId="HeaderChar">
    <w:name w:val="Header Char"/>
    <w:basedOn w:val="DefaultParagraphFont"/>
    <w:link w:val="Header"/>
    <w:uiPriority w:val="99"/>
    <w:rsid w:val="00DF1E4D"/>
    <w:rPr>
      <w:rFonts w:ascii="Neutra Text" w:hAnsi="Neutra Text"/>
      <w:kern w:val="0"/>
      <w:sz w:val="22"/>
      <w:szCs w:val="22"/>
      <w:lang w:val="fr-FR"/>
      <w14:ligatures w14:val="none"/>
    </w:rPr>
  </w:style>
  <w:style w:type="paragraph" w:styleId="Footer">
    <w:name w:val="footer"/>
    <w:basedOn w:val="Normal"/>
    <w:link w:val="FooterChar"/>
    <w:uiPriority w:val="99"/>
    <w:unhideWhenUsed/>
    <w:rsid w:val="00DF1E4D"/>
    <w:pPr>
      <w:tabs>
        <w:tab w:val="center" w:pos="4513"/>
        <w:tab w:val="right" w:pos="9026"/>
      </w:tabs>
      <w:spacing w:line="240" w:lineRule="auto"/>
    </w:pPr>
  </w:style>
  <w:style w:type="character" w:customStyle="1" w:styleId="FooterChar">
    <w:name w:val="Footer Char"/>
    <w:basedOn w:val="DefaultParagraphFont"/>
    <w:link w:val="Footer"/>
    <w:uiPriority w:val="99"/>
    <w:rsid w:val="00DF1E4D"/>
    <w:rPr>
      <w:rFonts w:ascii="Neutra Text" w:hAnsi="Neutra Text"/>
      <w:kern w:val="0"/>
      <w:sz w:val="22"/>
      <w:szCs w:val="22"/>
      <w:lang w:val="fr-FR"/>
      <w14:ligatures w14:val="none"/>
    </w:rPr>
  </w:style>
  <w:style w:type="numbering" w:customStyle="1" w:styleId="CurrentList1">
    <w:name w:val="Current List1"/>
    <w:uiPriority w:val="99"/>
    <w:rsid w:val="00EE68D1"/>
    <w:pPr>
      <w:numPr>
        <w:numId w:val="2"/>
      </w:numPr>
    </w:pPr>
  </w:style>
  <w:style w:type="paragraph" w:styleId="TOC1">
    <w:name w:val="toc 1"/>
    <w:basedOn w:val="Normal"/>
    <w:next w:val="Normal"/>
    <w:autoRedefine/>
    <w:uiPriority w:val="39"/>
    <w:unhideWhenUsed/>
    <w:rsid w:val="00EE2CBE"/>
    <w:pPr>
      <w:spacing w:after="100"/>
    </w:pPr>
    <w:rPr>
      <w:rFonts w:ascii="Georgia Pro" w:hAnsi="Georgia Pro"/>
      <w:color w:val="501549" w:themeColor="accent5" w:themeShade="80"/>
      <w:sz w:val="32"/>
    </w:rPr>
  </w:style>
  <w:style w:type="character" w:styleId="Hyperlink">
    <w:name w:val="Hyperlink"/>
    <w:basedOn w:val="DefaultParagraphFont"/>
    <w:uiPriority w:val="99"/>
    <w:unhideWhenUsed/>
    <w:rsid w:val="00EE2CBE"/>
    <w:rPr>
      <w:color w:val="467886" w:themeColor="hyperlink"/>
      <w:u w:val="single"/>
    </w:rPr>
  </w:style>
  <w:style w:type="paragraph" w:styleId="TOC2">
    <w:name w:val="toc 2"/>
    <w:basedOn w:val="Normal"/>
    <w:next w:val="Normal"/>
    <w:autoRedefine/>
    <w:uiPriority w:val="39"/>
    <w:unhideWhenUsed/>
    <w:rsid w:val="00EE2CBE"/>
    <w:pPr>
      <w:spacing w:after="100"/>
      <w:ind w:left="240"/>
    </w:pPr>
  </w:style>
  <w:style w:type="paragraph" w:styleId="TOC3">
    <w:name w:val="toc 3"/>
    <w:basedOn w:val="Normal"/>
    <w:next w:val="Normal"/>
    <w:autoRedefine/>
    <w:uiPriority w:val="39"/>
    <w:unhideWhenUsed/>
    <w:rsid w:val="00EE2CBE"/>
    <w:pPr>
      <w:spacing w:after="100"/>
      <w:ind w:left="480"/>
    </w:pPr>
  </w:style>
  <w:style w:type="paragraph" w:styleId="Bibliography">
    <w:name w:val="Bibliography"/>
    <w:basedOn w:val="Normal"/>
    <w:next w:val="Normal"/>
    <w:uiPriority w:val="37"/>
    <w:unhideWhenUsed/>
    <w:rsid w:val="009B1082"/>
    <w:pPr>
      <w:spacing w:line="480" w:lineRule="auto"/>
      <w:ind w:left="720" w:hanging="720"/>
    </w:pPr>
  </w:style>
  <w:style w:type="paragraph" w:styleId="NormalWeb">
    <w:name w:val="Normal (Web)"/>
    <w:basedOn w:val="Normal"/>
    <w:uiPriority w:val="99"/>
    <w:unhideWhenUsed/>
    <w:rsid w:val="00FC7F1E"/>
    <w:pPr>
      <w:spacing w:before="100" w:beforeAutospacing="1" w:after="100" w:afterAutospacing="1" w:line="240" w:lineRule="auto"/>
      <w:jc w:val="left"/>
    </w:pPr>
    <w:rPr>
      <w:rFonts w:eastAsia="Times New Roman" w:cs="Times New Roman"/>
      <w:szCs w:val="24"/>
      <w:lang w:val="en-FR" w:eastAsia="en-GB"/>
    </w:rPr>
  </w:style>
  <w:style w:type="character" w:styleId="LineNumber">
    <w:name w:val="line number"/>
    <w:basedOn w:val="DefaultParagraphFont"/>
    <w:uiPriority w:val="99"/>
    <w:semiHidden/>
    <w:unhideWhenUsed/>
    <w:rsid w:val="007343FB"/>
  </w:style>
  <w:style w:type="paragraph" w:styleId="NoSpacing">
    <w:name w:val="No Spacing"/>
    <w:uiPriority w:val="1"/>
    <w:qFormat/>
    <w:rsid w:val="00576FD7"/>
    <w:pPr>
      <w:spacing w:after="0" w:line="240" w:lineRule="auto"/>
      <w:jc w:val="both"/>
    </w:pPr>
    <w:rPr>
      <w:rFonts w:ascii="Times New Roman" w:hAnsi="Times New Roman"/>
      <w:kern w:val="0"/>
      <w:szCs w:val="22"/>
      <w:lang w:val="fr-FR"/>
      <w14:ligatures w14:val="none"/>
    </w:rPr>
  </w:style>
  <w:style w:type="numbering" w:styleId="ArticleSection">
    <w:name w:val="Outline List 3"/>
    <w:basedOn w:val="NoList"/>
    <w:uiPriority w:val="99"/>
    <w:semiHidden/>
    <w:unhideWhenUsed/>
    <w:rsid w:val="004A1B67"/>
    <w:pPr>
      <w:numPr>
        <w:numId w:val="5"/>
      </w:numPr>
    </w:pPr>
  </w:style>
  <w:style w:type="numbering" w:customStyle="1" w:styleId="CurrentList2">
    <w:name w:val="Current List2"/>
    <w:uiPriority w:val="99"/>
    <w:rsid w:val="004A1B67"/>
    <w:pPr>
      <w:numPr>
        <w:numId w:val="7"/>
      </w:numPr>
    </w:pPr>
  </w:style>
  <w:style w:type="numbering" w:styleId="111111">
    <w:name w:val="Outline List 2"/>
    <w:basedOn w:val="NoList"/>
    <w:uiPriority w:val="99"/>
    <w:semiHidden/>
    <w:unhideWhenUsed/>
    <w:rsid w:val="004A1B67"/>
    <w:pPr>
      <w:numPr>
        <w:numId w:val="8"/>
      </w:numPr>
    </w:pPr>
  </w:style>
  <w:style w:type="table" w:styleId="TableGrid">
    <w:name w:val="Table Grid"/>
    <w:basedOn w:val="TableNormal"/>
    <w:uiPriority w:val="39"/>
    <w:rsid w:val="00362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unhideWhenUsed/>
    <w:rsid w:val="00402FAC"/>
  </w:style>
  <w:style w:type="paragraph" w:styleId="Caption">
    <w:name w:val="caption"/>
    <w:basedOn w:val="Normal"/>
    <w:next w:val="Normal"/>
    <w:uiPriority w:val="35"/>
    <w:unhideWhenUsed/>
    <w:qFormat/>
    <w:rsid w:val="005A2FAB"/>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934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emf"/><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Downloads/Questionnaire%201%20-%20Google%20Forms.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436077-C7D7-BB4B-BF56-C9EFFC3258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TotalTime>
  <Pages>61</Pages>
  <Words>26008</Words>
  <Characters>148247</Characters>
  <Application>Microsoft Office Word</Application>
  <DocSecurity>0</DocSecurity>
  <Lines>1235</Lines>
  <Paragraphs>347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Aparna Chatterjee</dc:creator>
  <cp:keywords/>
  <dc:description/>
  <cp:lastModifiedBy>Aparna Chatterjee</cp:lastModifiedBy>
  <cp:revision>113</cp:revision>
  <dcterms:created xsi:type="dcterms:W3CDTF">2026-05-30T11:02:00Z</dcterms:created>
  <dcterms:modified xsi:type="dcterms:W3CDTF">2026-06-08T11:40:00Z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id="SigHKpgg"/&gt;&lt;style id="http://www.zotero.org/styles/apa" locale="en-US"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