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E57DC" w14:textId="77777777" w:rsidR="00904340" w:rsidRDefault="009D45C7" w:rsidP="006B2E77">
      <w:pPr>
        <w:pStyle w:val="Paragraph"/>
      </w:pPr>
      <w:r>
        <w:t xml:space="preserve">THIS INSTRUMENT AND THE SECURITIES ISSUABLE UPON THE CONVERSION HEREOF HAVE NOT BEEN REGISTERED UNDER THE SECURITIES ACT OF 1933, AS AMENDED (THE "ACT"). THEY MAY NOT BE SOLD, OFFERED FOR SALE, PLEDGED, HYPOTHECATED OR OTHERWISE TRANSFERRED EXCEPT </w:t>
      </w:r>
      <w:r>
        <w:t>PURSUANT TO AN EFFECTIVE REGISTRATION STATEMENT UNDER THE ACT OR UPON RECEIPT BY THE COMPANY OF AN OPINION OF COUNSEL SATISFACTORY TO THE COMPANY THAT REGISTRATION IS NOT REQUIRED UNDER THE ACT.</w:t>
      </w:r>
    </w:p>
    <w:p w14:paraId="2D7E57DD" w14:textId="77777777" w:rsidR="00904340" w:rsidRDefault="00904340" w:rsidP="006B2E77">
      <w:pPr>
        <w:pStyle w:val="Paragraph"/>
      </w:pPr>
    </w:p>
    <w:p w14:paraId="2D7E57DE" w14:textId="77777777" w:rsidR="00904340" w:rsidRDefault="00904340" w:rsidP="006B2E77">
      <w:pPr>
        <w:pStyle w:val="Paragraph"/>
      </w:pPr>
    </w:p>
    <w:p w14:paraId="2D7E57DF" w14:textId="77777777" w:rsidR="00904340" w:rsidRPr="00233D27" w:rsidRDefault="009D45C7" w:rsidP="006B2E77">
      <w:pPr>
        <w:pStyle w:val="Paragraph"/>
        <w:jc w:val="center"/>
        <w:rPr>
          <w:b/>
        </w:rPr>
      </w:pPr>
      <w:r>
        <w:rPr>
          <w:b/>
        </w:rPr>
        <w:t>SIMPLE AGREEMENT FOR FUTURE EQUITY (SAFE)</w:t>
      </w:r>
      <w:r>
        <w:tab/>
      </w:r>
    </w:p>
    <w:p w14:paraId="2D7E57E0" w14:textId="77777777" w:rsidR="00904340" w:rsidRDefault="00904340" w:rsidP="006B2E77">
      <w:pPr>
        <w:pStyle w:val="Paragraph"/>
      </w:pPr>
    </w:p>
    <w:tbl>
      <w:tblPr>
        <w:tblStyle w:val="TableGrid"/>
        <w:tblW w:w="4906" w:type="pct"/>
        <w:tblBorders>
          <w:top w:val="nil"/>
          <w:left w:val="nil"/>
          <w:bottom w:val="nil"/>
          <w:right w:val="nil"/>
          <w:insideH w:val="nil"/>
          <w:insideV w:val="nil"/>
        </w:tblBorders>
        <w:tblLook w:val="04A0" w:firstRow="1" w:lastRow="0" w:firstColumn="1" w:lastColumn="0" w:noHBand="0" w:noVBand="1"/>
      </w:tblPr>
      <w:tblGrid>
        <w:gridCol w:w="5013"/>
        <w:gridCol w:w="4171"/>
      </w:tblGrid>
      <w:tr w:rsidR="00EC23F7" w14:paraId="2D7E57E3" w14:textId="77777777" w:rsidTr="00294E5B">
        <w:tc>
          <w:tcPr>
            <w:tcW w:w="2729" w:type="pct"/>
          </w:tcPr>
          <w:p w14:paraId="2D7E57E1" w14:textId="77777777" w:rsidR="00904340" w:rsidRPr="00AB11E9" w:rsidRDefault="009D45C7" w:rsidP="00294E5B">
            <w:pPr>
              <w:pStyle w:val="Paragraph"/>
              <w:rPr>
                <w:b/>
              </w:rPr>
            </w:pPr>
            <w:r>
              <w:rPr>
                <w:b/>
              </w:rPr>
              <w:t>Investment Amount</w:t>
            </w:r>
          </w:p>
        </w:tc>
        <w:tc>
          <w:tcPr>
            <w:tcW w:w="2271" w:type="pct"/>
          </w:tcPr>
          <w:p w14:paraId="2D7E57E2" w14:textId="77777777" w:rsidR="00904340" w:rsidRDefault="009D45C7" w:rsidP="00294E5B">
            <w:pPr>
              <w:pStyle w:val="Paragraph"/>
              <w:jc w:val="right"/>
            </w:pPr>
            <w:r>
              <w:rPr>
                <w:b/>
              </w:rPr>
              <w:t>Date of Issuance</w:t>
            </w:r>
          </w:p>
        </w:tc>
      </w:tr>
      <w:tr w:rsidR="00EC23F7" w14:paraId="2D7E57E6" w14:textId="77777777" w:rsidTr="00294E5B">
        <w:tc>
          <w:tcPr>
            <w:tcW w:w="2729" w:type="pct"/>
          </w:tcPr>
          <w:p w14:paraId="2D7E57E4" w14:textId="14988972" w:rsidR="00904340" w:rsidRDefault="009D45C7" w:rsidP="00294E5B">
            <w:pPr>
              <w:pStyle w:val="Paragraph"/>
              <w:ind w:right="-398"/>
            </w:pPr>
            <w:r>
              <w:rPr>
                <w:b/>
              </w:rPr>
              <w:t>US$</w:t>
            </w:r>
            <w:r w:rsidR="008A67F9">
              <w:rPr>
                <w:b/>
              </w:rPr>
              <w:t>{{</w:t>
            </w:r>
            <w:r>
              <w:rPr>
                <w:b/>
              </w:rPr>
              <w:t>PURCHASE PRICE</w:t>
            </w:r>
            <w:r w:rsidR="008A67F9">
              <w:rPr>
                <w:b/>
              </w:rPr>
              <w:t>}}</w:t>
            </w:r>
          </w:p>
        </w:tc>
        <w:tc>
          <w:tcPr>
            <w:tcW w:w="2271" w:type="pct"/>
          </w:tcPr>
          <w:p w14:paraId="2D7E57E5" w14:textId="619F9846" w:rsidR="00904340" w:rsidRDefault="008A67F9" w:rsidP="00294E5B">
            <w:pPr>
              <w:pStyle w:val="Paragraph"/>
              <w:jc w:val="right"/>
            </w:pPr>
            <w:r>
              <w:rPr>
                <w:b/>
              </w:rPr>
              <w:t>{{DATE}}</w:t>
            </w:r>
          </w:p>
        </w:tc>
      </w:tr>
    </w:tbl>
    <w:p w14:paraId="2D7E57E7" w14:textId="77777777" w:rsidR="00904340" w:rsidRDefault="00904340" w:rsidP="006B2E77">
      <w:pPr>
        <w:pStyle w:val="Paragraph"/>
      </w:pPr>
    </w:p>
    <w:p w14:paraId="2D7E57E8" w14:textId="36BD0245" w:rsidR="00904340" w:rsidRDefault="009D45C7" w:rsidP="006B2E77">
      <w:pPr>
        <w:pStyle w:val="ParaFirst-lineIndent"/>
      </w:pPr>
      <w:r>
        <w:rPr>
          <w:b/>
        </w:rPr>
        <w:t>THIS SIMPLE AGREEMENT FOR FUTURE EQUITY</w:t>
      </w:r>
      <w:r>
        <w:t xml:space="preserve"> (this "</w:t>
      </w:r>
      <w:r>
        <w:rPr>
          <w:b/>
        </w:rPr>
        <w:t>SAFE</w:t>
      </w:r>
      <w:r>
        <w:t xml:space="preserve">") is issued by </w:t>
      </w:r>
      <w:r w:rsidR="008A67F9">
        <w:t>{{</w:t>
      </w:r>
      <w:r>
        <w:t>COMPANY NAME</w:t>
      </w:r>
      <w:r w:rsidR="008A67F9">
        <w:t>}}</w:t>
      </w:r>
      <w:r>
        <w:t xml:space="preserve">, a </w:t>
      </w:r>
      <w:r w:rsidR="008A67F9">
        <w:t>{{</w:t>
      </w:r>
      <w:r>
        <w:t>STATE</w:t>
      </w:r>
      <w:r w:rsidR="008A67F9">
        <w:t>}}</w:t>
      </w:r>
      <w:r>
        <w:t xml:space="preserve"> corporation (the "</w:t>
      </w:r>
      <w:r>
        <w:rPr>
          <w:b/>
        </w:rPr>
        <w:t>Company</w:t>
      </w:r>
      <w:r>
        <w:t xml:space="preserve">"), to </w:t>
      </w:r>
      <w:r w:rsidR="008A67F9">
        <w:t>{{</w:t>
      </w:r>
      <w:r>
        <w:t>HOLDER NAME</w:t>
      </w:r>
      <w:r w:rsidR="008A67F9">
        <w:t>}}</w:t>
      </w:r>
      <w:r>
        <w:t xml:space="preserve"> (the "</w:t>
      </w:r>
      <w:r>
        <w:rPr>
          <w:b/>
        </w:rPr>
        <w:t>Holder</w:t>
      </w:r>
      <w:r>
        <w:t>") in exchange for the Holder's payment of the investment amount set forth above (the "</w:t>
      </w:r>
      <w:r>
        <w:rPr>
          <w:b/>
        </w:rPr>
        <w:t>Investment Amount</w:t>
      </w:r>
      <w:r>
        <w:t>").</w:t>
      </w:r>
    </w:p>
    <w:p w14:paraId="2D7E57E9" w14:textId="77777777" w:rsidR="00904340" w:rsidRDefault="009D45C7" w:rsidP="006B2E77">
      <w:pPr>
        <w:pStyle w:val="ParaFirst-lineIndent"/>
      </w:pPr>
      <w:r>
        <w:t>[This SAFE is one of a series (the "</w:t>
      </w:r>
      <w:r>
        <w:rPr>
          <w:b/>
        </w:rPr>
        <w:t>Series</w:t>
      </w:r>
      <w:r>
        <w:t>") of simple agreements for future equity (collectively, the "</w:t>
      </w:r>
      <w:r>
        <w:rPr>
          <w:b/>
        </w:rPr>
        <w:t>Series [1] SAFEs</w:t>
      </w:r>
      <w:r>
        <w:t>") issued by the Company to investors with identical terms and on the same form as set forth herein (except that the holder, purchase price and date of issuance may differ in each SAFE).]</w:t>
      </w:r>
    </w:p>
    <w:p w14:paraId="2D7E57EA" w14:textId="77777777" w:rsidR="00904340" w:rsidRDefault="00904340" w:rsidP="006B2E77">
      <w:pPr>
        <w:pStyle w:val="Paragraph"/>
      </w:pPr>
    </w:p>
    <w:p w14:paraId="2D7E57EB" w14:textId="77777777" w:rsidR="00904340" w:rsidRPr="00EF0A1E" w:rsidRDefault="009D45C7" w:rsidP="006B2E77">
      <w:pPr>
        <w:pStyle w:val="MFPara-Clause"/>
      </w:pPr>
      <w:bookmarkStart w:id="0" w:name="a000017"/>
      <w:r>
        <w:rPr>
          <w:u w:val="single"/>
        </w:rPr>
        <w:t>Definitions</w:t>
      </w:r>
      <w:r>
        <w:t>. Capitalized terms not otherwise defined in this SAFE will have the meanings set forth in this Section 1.</w:t>
      </w:r>
      <w:bookmarkEnd w:id="0"/>
    </w:p>
    <w:p w14:paraId="2D7E57EC" w14:textId="77777777" w:rsidR="00904340" w:rsidRDefault="009D45C7" w:rsidP="006B2E77">
      <w:pPr>
        <w:pStyle w:val="MFParasubclause1"/>
      </w:pPr>
      <w:bookmarkStart w:id="1" w:name="a000018"/>
      <w:r>
        <w:t>"</w:t>
      </w:r>
      <w:r>
        <w:rPr>
          <w:b/>
        </w:rPr>
        <w:t>Common Stock</w:t>
      </w:r>
      <w:r>
        <w:t xml:space="preserve">" </w:t>
      </w:r>
      <w:r>
        <w:t>means the Company's common stock, par value US$[AMOUNT].</w:t>
      </w:r>
      <w:bookmarkEnd w:id="1"/>
    </w:p>
    <w:p w14:paraId="2D7E57ED" w14:textId="77777777" w:rsidR="00904340" w:rsidRDefault="009D45C7" w:rsidP="006B2E77">
      <w:pPr>
        <w:pStyle w:val="MFParasubclause1"/>
      </w:pPr>
      <w:bookmarkStart w:id="2" w:name="a000019"/>
      <w:r>
        <w:t>"</w:t>
      </w:r>
      <w:r>
        <w:rPr>
          <w:b/>
        </w:rPr>
        <w:t>Conversion Shares</w:t>
      </w:r>
      <w:r>
        <w:t>" (for purposes of determining the type of Equity Securities issuable upon conversion of this SAFE) means:</w:t>
      </w:r>
      <w:bookmarkEnd w:id="2"/>
    </w:p>
    <w:p w14:paraId="2D7E57EE" w14:textId="77777777" w:rsidR="00904340" w:rsidRDefault="009D45C7" w:rsidP="006B2E77">
      <w:pPr>
        <w:pStyle w:val="MFParasubclause2"/>
      </w:pPr>
      <w:bookmarkStart w:id="3" w:name="a000020"/>
      <w:r>
        <w:t xml:space="preserve">with respect to a conversion pursuant to </w:t>
      </w:r>
      <w:r>
        <w:fldChar w:fldCharType="begin"/>
      </w:r>
      <w:r>
        <w:instrText>PAGEREF a000059\# "'Section '"  \h</w:instrText>
      </w:r>
      <w:r>
        <w:fldChar w:fldCharType="separate"/>
      </w:r>
      <w:r>
        <w:t xml:space="preserve">Section </w:t>
      </w:r>
      <w:r>
        <w:fldChar w:fldCharType="end"/>
      </w:r>
      <w:r>
        <w:fldChar w:fldCharType="begin"/>
      </w:r>
      <w:r>
        <w:rPr>
          <w:highlight w:val="lightGray"/>
        </w:rPr>
        <w:instrText>REF a000059 \h \w</w:instrText>
      </w:r>
      <w:r>
        <w:fldChar w:fldCharType="separate"/>
      </w:r>
      <w:r>
        <w:t>2.1</w:t>
      </w:r>
      <w:r>
        <w:fldChar w:fldCharType="end"/>
      </w:r>
      <w:r>
        <w:t>, [(</w:t>
      </w:r>
      <w:proofErr w:type="spellStart"/>
      <w:r>
        <w:t>i</w:t>
      </w:r>
      <w:proofErr w:type="spellEnd"/>
      <w:r>
        <w:t>)] shares of the Equity Securities issued in the Next Equity Financing [or (ii) at the Company's election (if applicable), shares of Shadow Preferred]; and</w:t>
      </w:r>
      <w:bookmarkEnd w:id="3"/>
    </w:p>
    <w:p w14:paraId="2D7E57EF" w14:textId="77777777" w:rsidR="00904340" w:rsidRDefault="009D45C7" w:rsidP="006B2E77">
      <w:pPr>
        <w:pStyle w:val="MFParasubclause2"/>
      </w:pPr>
      <w:bookmarkStart w:id="4" w:name="a000021"/>
      <w:r>
        <w:t xml:space="preserve">with respect to a conversion pursuant to </w:t>
      </w:r>
      <w:r>
        <w:fldChar w:fldCharType="begin"/>
      </w:r>
      <w:r>
        <w:instrText>PAGEREF a000064\# "'Section '"  \h</w:instrText>
      </w:r>
      <w:r>
        <w:fldChar w:fldCharType="separate"/>
      </w:r>
      <w:r>
        <w:t xml:space="preserve">Section </w:t>
      </w:r>
      <w:r>
        <w:fldChar w:fldCharType="end"/>
      </w:r>
      <w:r>
        <w:fldChar w:fldCharType="begin"/>
      </w:r>
      <w:r>
        <w:rPr>
          <w:highlight w:val="lightGray"/>
        </w:rPr>
        <w:instrText>REF a000064 \h \w</w:instrText>
      </w:r>
      <w:r>
        <w:fldChar w:fldCharType="separate"/>
      </w:r>
      <w:r>
        <w:t>2.2</w:t>
      </w:r>
      <w:r>
        <w:fldChar w:fldCharType="end"/>
      </w:r>
      <w:r>
        <w:t>, shares of Common Stock.</w:t>
      </w:r>
      <w:bookmarkEnd w:id="4"/>
    </w:p>
    <w:p w14:paraId="2D7E57F0" w14:textId="77777777" w:rsidR="00904340" w:rsidRDefault="009D45C7" w:rsidP="006B2E77">
      <w:pPr>
        <w:pStyle w:val="MFParasubclause1"/>
      </w:pPr>
      <w:bookmarkStart w:id="5" w:name="a000027"/>
      <w:r>
        <w:t>"</w:t>
      </w:r>
      <w:r>
        <w:rPr>
          <w:b/>
        </w:rPr>
        <w:t>Conversion Price</w:t>
      </w:r>
      <w:r>
        <w:t>" means [(rounded to the nearest 1/100th of one cent)]:</w:t>
      </w:r>
      <w:bookmarkEnd w:id="5"/>
    </w:p>
    <w:p w14:paraId="2D7E57F1" w14:textId="77777777" w:rsidR="00904340" w:rsidRDefault="009D45C7" w:rsidP="006B2E77">
      <w:pPr>
        <w:pStyle w:val="MFParasubclause2"/>
      </w:pPr>
      <w:bookmarkStart w:id="6" w:name="a000028"/>
      <w:r>
        <w:t xml:space="preserve">with respect to a conversion pursuant to </w:t>
      </w:r>
      <w:r>
        <w:fldChar w:fldCharType="begin"/>
      </w:r>
      <w:r>
        <w:instrText>PAGEREF a000059\# "'Section '"  \h</w:instrText>
      </w:r>
      <w:r>
        <w:fldChar w:fldCharType="separate"/>
      </w:r>
      <w:r>
        <w:t xml:space="preserve">Section </w:t>
      </w:r>
      <w:r>
        <w:fldChar w:fldCharType="end"/>
      </w:r>
      <w:r>
        <w:fldChar w:fldCharType="begin"/>
      </w:r>
      <w:r>
        <w:rPr>
          <w:highlight w:val="lightGray"/>
        </w:rPr>
        <w:instrText>REF a000059 \h \w</w:instrText>
      </w:r>
      <w:r>
        <w:fldChar w:fldCharType="separate"/>
      </w:r>
      <w:r>
        <w:t>2.1</w:t>
      </w:r>
      <w:r>
        <w:fldChar w:fldCharType="end"/>
      </w:r>
      <w:r>
        <w:t xml:space="preserve">, the lesser of: (i) the product of (x) 100% </w:t>
      </w:r>
      <w:r>
        <w:rPr>
          <w:u w:val="single"/>
        </w:rPr>
        <w:t>less</w:t>
      </w:r>
      <w:r>
        <w:t xml:space="preserve"> the Discount and (y) the lowest per share purchase price of the Equity Securities issued in the Next Equity Financing; and (ii) the quotient resulting from dividing (x) the Valuation Cap by (y) the Fully Diluted Capitalization immediately prior to the closing of the Next Equity Financing; and</w:t>
      </w:r>
      <w:bookmarkEnd w:id="6"/>
    </w:p>
    <w:p w14:paraId="2D7E57F2" w14:textId="77777777" w:rsidR="00904340" w:rsidRDefault="009D45C7" w:rsidP="006B2E77">
      <w:pPr>
        <w:pStyle w:val="MFParasubclause2"/>
      </w:pPr>
      <w:bookmarkStart w:id="7" w:name="a000029"/>
      <w:r>
        <w:lastRenderedPageBreak/>
        <w:t xml:space="preserve">with respect to a conversion pursuant to </w:t>
      </w:r>
      <w:r>
        <w:fldChar w:fldCharType="begin"/>
      </w:r>
      <w:r>
        <w:instrText>PAGEREF a000064\# "'Section '"  \h</w:instrText>
      </w:r>
      <w:r>
        <w:fldChar w:fldCharType="separate"/>
      </w:r>
      <w:r>
        <w:t xml:space="preserve">Section </w:t>
      </w:r>
      <w:r>
        <w:fldChar w:fldCharType="end"/>
      </w:r>
      <w:r>
        <w:fldChar w:fldCharType="begin"/>
      </w:r>
      <w:r>
        <w:rPr>
          <w:highlight w:val="lightGray"/>
        </w:rPr>
        <w:instrText>REF a000064 \h \w</w:instrText>
      </w:r>
      <w:r>
        <w:fldChar w:fldCharType="separate"/>
      </w:r>
      <w:r>
        <w:t>2.2</w:t>
      </w:r>
      <w:r>
        <w:fldChar w:fldCharType="end"/>
      </w:r>
      <w:r>
        <w:t>, the quotient resulting from dividing (x) the Valuation Cap by (y) the Fully Diluted Capitalization immediately prior to the closing of the Corporate Transaction.</w:t>
      </w:r>
      <w:bookmarkEnd w:id="7"/>
    </w:p>
    <w:p w14:paraId="2D7E57F3" w14:textId="77777777" w:rsidR="00904340" w:rsidRDefault="009D45C7" w:rsidP="006B2E77">
      <w:pPr>
        <w:pStyle w:val="MFParasubclause1"/>
      </w:pPr>
      <w:bookmarkStart w:id="8" w:name="a000035"/>
      <w:r>
        <w:t>"</w:t>
      </w:r>
      <w:r>
        <w:rPr>
          <w:b/>
        </w:rPr>
        <w:t>Corporate Transaction</w:t>
      </w:r>
      <w:r>
        <w:t xml:space="preserve">" means: </w:t>
      </w:r>
      <w:bookmarkEnd w:id="8"/>
    </w:p>
    <w:p w14:paraId="2D7E57F4" w14:textId="77777777" w:rsidR="00904340" w:rsidRDefault="009D45C7" w:rsidP="006B2E77">
      <w:pPr>
        <w:pStyle w:val="MFParasubclause2"/>
      </w:pPr>
      <w:bookmarkStart w:id="9" w:name="a000036"/>
      <w:r>
        <w:t>the closing of the sale, transfer or other disposition, in a single transaction or series of related transactions, of all or substantially all of the Company's assets;</w:t>
      </w:r>
      <w:bookmarkEnd w:id="9"/>
    </w:p>
    <w:p w14:paraId="2D7E57F5" w14:textId="77777777" w:rsidR="00904340" w:rsidRDefault="009D45C7" w:rsidP="006B2E77">
      <w:pPr>
        <w:pStyle w:val="MFParasubclause2"/>
      </w:pPr>
      <w:bookmarkStart w:id="10" w:name="a000037"/>
      <w:r>
        <w:t>the consummation of a merger or consolidation of the Company with or into another entity (except a merger or consolidation in which the holders of capital stock of the Company immediately prior to such merger or consolidation continue to hold a majority of the outstanding voting securities of the capital stock of the Company or the surviving or acquiring entity immediately following the consummation of such transaction); or</w:t>
      </w:r>
      <w:bookmarkEnd w:id="10"/>
    </w:p>
    <w:p w14:paraId="2D7E57F6" w14:textId="77777777" w:rsidR="00904340" w:rsidRDefault="009D45C7" w:rsidP="006B2E77">
      <w:pPr>
        <w:pStyle w:val="MFParasubclause2"/>
      </w:pPr>
      <w:bookmarkStart w:id="11" w:name="a000038"/>
      <w:r>
        <w:t>the closing of the transfer (whether by merger, consolidation or otherwise), in a single transaction or series of related transactions, to a "person" or "group" (within the meaning of Section 13(d) and Section 14(d) of the Exchange Act), of the Company's capital stock if, after such closing, such person or group would become the "beneficial owner" (as defined in Rule 13d-3 under the Exchange Act) of more than 50% of the outstanding voting securities of the Company (or the surviving or acquiring entity).</w:t>
      </w:r>
      <w:bookmarkEnd w:id="11"/>
    </w:p>
    <w:p w14:paraId="2D7E57F7" w14:textId="77777777" w:rsidR="00904340" w:rsidRPr="003A1412" w:rsidRDefault="009D45C7" w:rsidP="006B2E77">
      <w:pPr>
        <w:pStyle w:val="MFParasubclause1-nonum"/>
      </w:pPr>
      <w:bookmarkStart w:id="12" w:name="a000040"/>
      <w:r>
        <w:rPr>
          <w:rStyle w:val="LinkExclude"/>
        </w:rPr>
        <w:t>For the avoidance of doubt</w:t>
      </w:r>
      <w:r>
        <w:t>, a transaction will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 Notwithstanding the foregoing, the sale of Equity Securities in a bona fide financing transaction will not be deemed a "Corporate Transaction."</w:t>
      </w:r>
      <w:bookmarkEnd w:id="12"/>
    </w:p>
    <w:p w14:paraId="2D7E57F8" w14:textId="77777777" w:rsidR="00904340" w:rsidRDefault="009D45C7" w:rsidP="006B2E77">
      <w:pPr>
        <w:pStyle w:val="MFParasubclause1"/>
      </w:pPr>
      <w:bookmarkStart w:id="13" w:name="a000041"/>
      <w:r>
        <w:t>"</w:t>
      </w:r>
      <w:r>
        <w:rPr>
          <w:b/>
        </w:rPr>
        <w:t>Discount</w:t>
      </w:r>
      <w:r>
        <w:t>" means [AMOUNT]%.</w:t>
      </w:r>
      <w:bookmarkEnd w:id="13"/>
    </w:p>
    <w:p w14:paraId="2D7E57F9" w14:textId="77777777" w:rsidR="00904340" w:rsidRDefault="009D45C7" w:rsidP="006B2E77">
      <w:pPr>
        <w:pStyle w:val="MFParasubclause1"/>
      </w:pPr>
      <w:bookmarkStart w:id="14" w:name="a000183"/>
      <w:r>
        <w:t>"</w:t>
      </w:r>
      <w:r>
        <w:rPr>
          <w:b/>
        </w:rPr>
        <w:t>Dissolution</w:t>
      </w:r>
      <w:r>
        <w:t>" means (a) a voluntary termination of the Company's operations; (b) a general assignment for the benefit of the Company's creditors; or (c) a liquidation, dissolution or winding up of the Company (other than a Corporate Transaction), whether voluntary or involuntary.</w:t>
      </w:r>
      <w:bookmarkEnd w:id="14"/>
    </w:p>
    <w:p w14:paraId="2D7E57FA" w14:textId="77777777" w:rsidR="00904340" w:rsidRDefault="009D45C7" w:rsidP="006B2E77">
      <w:pPr>
        <w:pStyle w:val="MFParasubclause1"/>
      </w:pPr>
      <w:bookmarkStart w:id="15" w:name="a000042"/>
      <w:r>
        <w:t>"</w:t>
      </w:r>
      <w:r>
        <w:rPr>
          <w:b/>
        </w:rPr>
        <w:t>Equity Securities</w:t>
      </w:r>
      <w:r>
        <w:t>" means (a) Common Stock; (b) any securities conferring the right to purchase Common Stock; or (c) any securities directly or indirectly convertible into, or exchangeable for (with or without additional consideration) Common Stock. Notwithstanding the foregoing, the following will not be considered "Equity Securities": (i) any security granted, issued or sold by the Company to any director, officer, employee, consultant or adviser of the Company for the primary purpose of soliciting or reta</w:t>
      </w:r>
      <w:r>
        <w:t>ining their services; (ii) any convertible promissory notes issued by the Company; and (iii) any SAFEs (including this SAFE) issued by the Company.</w:t>
      </w:r>
      <w:bookmarkEnd w:id="15"/>
    </w:p>
    <w:p w14:paraId="2D7E57FB" w14:textId="77777777" w:rsidR="00904340" w:rsidRDefault="009D45C7" w:rsidP="006B2E77">
      <w:pPr>
        <w:pStyle w:val="MFParasubclause1"/>
      </w:pPr>
      <w:bookmarkStart w:id="16" w:name="a000044"/>
      <w:r>
        <w:t>"</w:t>
      </w:r>
      <w:r>
        <w:rPr>
          <w:b/>
        </w:rPr>
        <w:t>Exchange Act</w:t>
      </w:r>
      <w:r>
        <w:t>" means the Securities Exchange Act of 1934, as amended.</w:t>
      </w:r>
      <w:bookmarkEnd w:id="16"/>
    </w:p>
    <w:p w14:paraId="2D7E57FC" w14:textId="77777777" w:rsidR="00904340" w:rsidRDefault="009D45C7" w:rsidP="006B2E77">
      <w:pPr>
        <w:pStyle w:val="MFParasubclause1"/>
      </w:pPr>
      <w:bookmarkStart w:id="17" w:name="a000045"/>
      <w:r>
        <w:t>"</w:t>
      </w:r>
      <w:r>
        <w:rPr>
          <w:b/>
        </w:rPr>
        <w:t>Fully Diluted Capitalization</w:t>
      </w:r>
      <w:r>
        <w:t xml:space="preserve">" means the number of issued and outstanding shares of the Company's capital stock, assuming [(a)] the conversion or exercise of all of the Company's outstanding convertible or exercisable securities, including shares of convertible </w:t>
      </w:r>
      <w:r>
        <w:lastRenderedPageBreak/>
        <w:t xml:space="preserve">Preferred Stock and all outstanding vested or unvested options or warrants to purchase the Company's capital stock[; and (b) solely for purposes of </w:t>
      </w:r>
      <w:r>
        <w:fldChar w:fldCharType="begin"/>
      </w:r>
      <w:r>
        <w:instrText>PAGEREF a000028\# "'Section '"  \h</w:instrText>
      </w:r>
      <w:r>
        <w:fldChar w:fldCharType="separate"/>
      </w:r>
      <w:r>
        <w:t xml:space="preserve">Section </w:t>
      </w:r>
      <w:r>
        <w:fldChar w:fldCharType="end"/>
      </w:r>
      <w:r>
        <w:fldChar w:fldCharType="begin"/>
      </w:r>
      <w:r>
        <w:rPr>
          <w:highlight w:val="lightGray"/>
        </w:rPr>
        <w:instrText>REF a000028 \h \w</w:instrText>
      </w:r>
      <w:r>
        <w:fldChar w:fldCharType="separate"/>
      </w:r>
      <w:r>
        <w:t>1.3(a)</w:t>
      </w:r>
      <w:r>
        <w:fldChar w:fldCharType="end"/>
      </w:r>
      <w:r>
        <w:t xml:space="preserve">, the issuance of all shares of the Company's capital stock reserved and available for future issuance under any of the Company's existing equity incentive plans [or any equity incentive plan created or expanded in </w:t>
      </w:r>
      <w:r>
        <w:t>connection with the Next Equity Financing]]. Notwithstanding the foregoing, "Fully Diluted Capitalization" excludes: (i) any convertible promissory notes issued by the Company; (ii) any SAFEs (including this SAFE) issued by the Company; and (iii) any Equity Securities that are issuable upon conversion of any outstanding convertible promissory notes or SAFEs.</w:t>
      </w:r>
      <w:bookmarkEnd w:id="17"/>
    </w:p>
    <w:p w14:paraId="2D7E57FD" w14:textId="77777777" w:rsidR="00904340" w:rsidRDefault="009D45C7" w:rsidP="006B2E77">
      <w:pPr>
        <w:pStyle w:val="MFParasubclause1"/>
      </w:pPr>
      <w:bookmarkStart w:id="18" w:name="a000049"/>
      <w:r>
        <w:t>"</w:t>
      </w:r>
      <w:r>
        <w:rPr>
          <w:b/>
        </w:rPr>
        <w:t>Next Equity Financing</w:t>
      </w:r>
      <w:r>
        <w:t>" means the next sale (or series of related sales) by the Company of its Equity Securities following the date of issuance of this SAFE [, in one or more offerings relying on Section 4(a)(2) of the Securities Act or Regulation D thereunder for exemption from the registration requirements of Section 5 of the Securities Act,] from which the Company receives gross proceeds of not less than US$[AMOUNT] (excluding, for the avoidance of doubt, the [Investment Amount/aggregate investment amount</w:t>
      </w:r>
      <w:r>
        <w:t xml:space="preserve"> of the Series [1] SAFEs]).</w:t>
      </w:r>
      <w:bookmarkEnd w:id="18"/>
    </w:p>
    <w:p w14:paraId="2D7E57FE" w14:textId="77777777" w:rsidR="00904340" w:rsidRDefault="009D45C7" w:rsidP="006B2E77">
      <w:pPr>
        <w:pStyle w:val="MFParasubclause1"/>
      </w:pPr>
      <w:bookmarkStart w:id="19" w:name="a000051"/>
      <w:r>
        <w:t>"</w:t>
      </w:r>
      <w:r>
        <w:rPr>
          <w:b/>
        </w:rPr>
        <w:t>Preferred Stock</w:t>
      </w:r>
      <w:r>
        <w:t>" means all series of the Company's preferred stock, whether now existing or hereafter created.</w:t>
      </w:r>
      <w:bookmarkEnd w:id="19"/>
    </w:p>
    <w:p w14:paraId="2D7E57FF" w14:textId="77777777" w:rsidR="00904340" w:rsidRDefault="009D45C7" w:rsidP="006B2E77">
      <w:pPr>
        <w:pStyle w:val="MFParasubclause1"/>
      </w:pPr>
      <w:bookmarkStart w:id="20" w:name="a000181"/>
      <w:r>
        <w:t>["</w:t>
      </w:r>
      <w:r>
        <w:rPr>
          <w:b/>
        </w:rPr>
        <w:t>Requisite Holders</w:t>
      </w:r>
      <w:r>
        <w:t>" means the holders of [a majority-in-interest/[AMOUNT]%] of the aggregate purchase price of all Series [1] SAFEs.]</w:t>
      </w:r>
      <w:bookmarkEnd w:id="20"/>
    </w:p>
    <w:p w14:paraId="2D7E5800" w14:textId="77777777" w:rsidR="00904340" w:rsidRDefault="009D45C7" w:rsidP="006B2E77">
      <w:pPr>
        <w:pStyle w:val="MFParasubclause1"/>
      </w:pPr>
      <w:bookmarkStart w:id="21" w:name="a000053"/>
      <w:r>
        <w:t>"</w:t>
      </w:r>
      <w:r>
        <w:rPr>
          <w:b/>
        </w:rPr>
        <w:t>SAFEs</w:t>
      </w:r>
      <w:r>
        <w:t>" mean any simple agreements for future equity (or other similar agreements) which are issued by the Company for bona fide financing purposes and which may convert into the Company's capital stock in accordance with its terms.</w:t>
      </w:r>
      <w:bookmarkEnd w:id="21"/>
    </w:p>
    <w:p w14:paraId="2D7E5801" w14:textId="77777777" w:rsidR="00904340" w:rsidRDefault="009D45C7" w:rsidP="006B2E77">
      <w:pPr>
        <w:pStyle w:val="MFParasubclause1"/>
      </w:pPr>
      <w:bookmarkStart w:id="22" w:name="a000055"/>
      <w:r>
        <w:t>"</w:t>
      </w:r>
      <w:r>
        <w:rPr>
          <w:b/>
        </w:rPr>
        <w:t>Securities Act</w:t>
      </w:r>
      <w:r>
        <w:t>" means the Securities Act of 1933, as amended.</w:t>
      </w:r>
      <w:bookmarkEnd w:id="22"/>
    </w:p>
    <w:p w14:paraId="2D7E5802" w14:textId="77777777" w:rsidR="00904340" w:rsidRDefault="009D45C7" w:rsidP="006B2E77">
      <w:pPr>
        <w:pStyle w:val="MFParasubclause1"/>
      </w:pPr>
      <w:bookmarkStart w:id="23" w:name="a000056"/>
      <w:r>
        <w:t>["</w:t>
      </w:r>
      <w:r>
        <w:rPr>
          <w:b/>
        </w:rPr>
        <w:t>Shadow Preferred</w:t>
      </w:r>
      <w:r>
        <w:t xml:space="preserve">" means a series of Preferred Stock with substantially the same rights, preferences and privileges as the series of Preferred Stock issued in the Next Equity Financing, except that the per share liquidation preference of the Shadow Preferred will equal the Conversion Price calculated pursuant to </w:t>
      </w:r>
      <w:r>
        <w:fldChar w:fldCharType="begin"/>
      </w:r>
      <w:r>
        <w:instrText>PAGEREF a000028\# "'Section '"  \h</w:instrText>
      </w:r>
      <w:r>
        <w:fldChar w:fldCharType="separate"/>
      </w:r>
      <w:r>
        <w:t xml:space="preserve">Section </w:t>
      </w:r>
      <w:r>
        <w:fldChar w:fldCharType="end"/>
      </w:r>
      <w:r>
        <w:fldChar w:fldCharType="begin"/>
      </w:r>
      <w:r>
        <w:rPr>
          <w:highlight w:val="lightGray"/>
        </w:rPr>
        <w:instrText>REF a000028 \h \w</w:instrText>
      </w:r>
      <w:r>
        <w:fldChar w:fldCharType="separate"/>
      </w:r>
      <w:r>
        <w:t>1.3(a)</w:t>
      </w:r>
      <w:r>
        <w:fldChar w:fldCharType="end"/>
      </w:r>
      <w:r>
        <w:t>, with corresponding adjustments to any price-based antidilution and/or dividend rights provisions.]</w:t>
      </w:r>
      <w:bookmarkEnd w:id="23"/>
    </w:p>
    <w:p w14:paraId="2D7E5803" w14:textId="77777777" w:rsidR="00904340" w:rsidRDefault="009D45C7" w:rsidP="006B2E77">
      <w:pPr>
        <w:pStyle w:val="MFParasubclause1"/>
      </w:pPr>
      <w:bookmarkStart w:id="24" w:name="a000058"/>
      <w:r>
        <w:t>"</w:t>
      </w:r>
      <w:r>
        <w:rPr>
          <w:b/>
        </w:rPr>
        <w:t>Valuation Cap</w:t>
      </w:r>
      <w:r>
        <w:t>" means US$[AMOUNT].</w:t>
      </w:r>
      <w:bookmarkEnd w:id="24"/>
    </w:p>
    <w:p w14:paraId="2D7E5804" w14:textId="77777777" w:rsidR="00904340" w:rsidRDefault="009D45C7" w:rsidP="006B2E77">
      <w:pPr>
        <w:pStyle w:val="MFPara-Clause"/>
      </w:pPr>
      <w:bookmarkStart w:id="25" w:name="a000015"/>
      <w:r>
        <w:rPr>
          <w:u w:val="single"/>
        </w:rPr>
        <w:t>Conversion</w:t>
      </w:r>
      <w:r>
        <w:t>. This SAFE will be convertible into Equity Securities pursuant to the following terms.</w:t>
      </w:r>
      <w:bookmarkEnd w:id="25"/>
    </w:p>
    <w:p w14:paraId="2D7E5805" w14:textId="77777777" w:rsidR="00904340" w:rsidRDefault="009D45C7" w:rsidP="006B2E77">
      <w:pPr>
        <w:pStyle w:val="MFParasubclause1"/>
      </w:pPr>
      <w:bookmarkStart w:id="26" w:name="a000059"/>
      <w:r>
        <w:rPr>
          <w:u w:val="single"/>
        </w:rPr>
        <w:t>Next Equity Financing Conversion</w:t>
      </w:r>
      <w:r>
        <w:t xml:space="preserve">. This SAFE will automatically convert into Conversion Shares upon the closing of the </w:t>
      </w:r>
      <w:r>
        <w:t>Next Equity Financing. The number of Conversion Shares the Company issues upon such conversion will equal the quotient (rounded down to the nearest whole share) obtained by dividing (x) the Investment Amount by (y) the applicable Conversion Price. At least five (5) days prior to the closing of the Next Equity Financing, the Company will notify the Holder in writing of the terms of the Equity Securities that are expected to be issued in such financing. The issuance of Conversion Shares pursuant to the conver</w:t>
      </w:r>
      <w:r>
        <w:t>sion of this SAFE will be on, and subject to, the same terms and conditions applicable to the Equity Securities issued in the Next Equity Financing [(except that, in the event the Equity Securities to be issued in the Next Equity Financing are Preferred Stock with a liquidation preference, the Company may, at its election, issue shares of Shadow Preferred to the Holder in lieu of such Preferred Stock)].</w:t>
      </w:r>
      <w:bookmarkEnd w:id="26"/>
    </w:p>
    <w:p w14:paraId="2D7E5806" w14:textId="77777777" w:rsidR="00904340" w:rsidRDefault="009D45C7" w:rsidP="006B2E77">
      <w:pPr>
        <w:pStyle w:val="MFParasubclause1"/>
      </w:pPr>
      <w:bookmarkStart w:id="27" w:name="a000064"/>
      <w:r>
        <w:rPr>
          <w:u w:val="single"/>
        </w:rPr>
        <w:lastRenderedPageBreak/>
        <w:t>Corporate Transaction Conversion</w:t>
      </w:r>
      <w:r>
        <w:t xml:space="preserve">. In the event of a Corporate Transaction prior to the conversion of this SAFE pursuant to </w:t>
      </w:r>
      <w:r>
        <w:fldChar w:fldCharType="begin"/>
      </w:r>
      <w:r>
        <w:instrText>PAGEREF a000059\# "'Section '"  \h</w:instrText>
      </w:r>
      <w:r>
        <w:fldChar w:fldCharType="separate"/>
      </w:r>
      <w:r>
        <w:t xml:space="preserve">Section </w:t>
      </w:r>
      <w:r>
        <w:fldChar w:fldCharType="end"/>
      </w:r>
      <w:r>
        <w:fldChar w:fldCharType="begin"/>
      </w:r>
      <w:r>
        <w:rPr>
          <w:highlight w:val="lightGray"/>
        </w:rPr>
        <w:instrText>REF a000059 \h \w</w:instrText>
      </w:r>
      <w:r>
        <w:fldChar w:fldCharType="separate"/>
      </w:r>
      <w:r>
        <w:t>2.1</w:t>
      </w:r>
      <w:r>
        <w:fldChar w:fldCharType="end"/>
      </w:r>
      <w:r>
        <w:t>, at the closing of such Corporate Transaction, the Holder may elect that either: (a) the Company will pay the Holder an amount equal to [[MULTIPLE] times] the Investment Amount; or (b) this SAFE will convert into that number of Conversion Shares equal to the quotient (rounded down to the nearest whole share) obtained by dividing (x) the Investment Amount by (y) the applicable Conversion Price.</w:t>
      </w:r>
      <w:bookmarkEnd w:id="27"/>
    </w:p>
    <w:p w14:paraId="2D7E5807" w14:textId="77777777" w:rsidR="00904340" w:rsidRDefault="009D45C7" w:rsidP="006B2E77">
      <w:pPr>
        <w:pStyle w:val="MFParasubclause1"/>
      </w:pPr>
      <w:bookmarkStart w:id="28" w:name="a000071"/>
      <w:r>
        <w:rPr>
          <w:u w:val="single"/>
        </w:rPr>
        <w:t>Mechanics of Conversion</w:t>
      </w:r>
      <w:r>
        <w:t xml:space="preserve">. </w:t>
      </w:r>
      <w:bookmarkEnd w:id="28"/>
    </w:p>
    <w:p w14:paraId="2D7E5808" w14:textId="77777777" w:rsidR="00904340" w:rsidRDefault="009D45C7" w:rsidP="006B2E77">
      <w:pPr>
        <w:pStyle w:val="MFParasubclause2"/>
      </w:pPr>
      <w:bookmarkStart w:id="29" w:name="a000072"/>
      <w:r>
        <w:rPr>
          <w:u w:val="single"/>
        </w:rPr>
        <w:t>Financing Agreements</w:t>
      </w:r>
      <w:r>
        <w:t xml:space="preserve">. The Holder acknowledges that the conversion of this SAFE into Conversion Shares pursuant to </w:t>
      </w:r>
      <w:r>
        <w:fldChar w:fldCharType="begin"/>
      </w:r>
      <w:r>
        <w:instrText>PAGEREF a000059\# "'Section '"  \h</w:instrText>
      </w:r>
      <w:r>
        <w:fldChar w:fldCharType="separate"/>
      </w:r>
      <w:r>
        <w:t xml:space="preserve">Section </w:t>
      </w:r>
      <w:r>
        <w:fldChar w:fldCharType="end"/>
      </w:r>
      <w:r>
        <w:fldChar w:fldCharType="begin"/>
      </w:r>
      <w:r>
        <w:rPr>
          <w:highlight w:val="lightGray"/>
        </w:rPr>
        <w:instrText>REF a000059 \h \w</w:instrText>
      </w:r>
      <w:r>
        <w:fldChar w:fldCharType="separate"/>
      </w:r>
      <w:r>
        <w:t>2.1</w:t>
      </w:r>
      <w:r>
        <w:fldChar w:fldCharType="end"/>
      </w:r>
      <w:r>
        <w:t xml:space="preserve"> may require the Holder's execution of certain agreements relating to the purchase and sale of the Conversion Shares, as well as registration rights, rights of first refusal and co-sale, rights of first offer and voting rights, if any, relating to such securities (collectively, the "</w:t>
      </w:r>
      <w:r>
        <w:rPr>
          <w:b/>
        </w:rPr>
        <w:t>Financing Agreements</w:t>
      </w:r>
      <w:r>
        <w:t>"). The Holder agrees to execute all of the Financing Agreements in connection with a Next Equity Financing.</w:t>
      </w:r>
      <w:bookmarkEnd w:id="29"/>
    </w:p>
    <w:p w14:paraId="2D7E5809" w14:textId="77777777" w:rsidR="00904340" w:rsidRDefault="009D45C7" w:rsidP="006B2E77">
      <w:pPr>
        <w:pStyle w:val="MFParasubclause2"/>
      </w:pPr>
      <w:bookmarkStart w:id="30" w:name="a000074"/>
      <w:r>
        <w:rPr>
          <w:u w:val="single"/>
        </w:rPr>
        <w:t>Certificates</w:t>
      </w:r>
      <w:r>
        <w:t>. As promptly as practicable after the conversion of this SAFE and the issuance of the Conversion Shares, the Company (at its expense) will issue and deliver a certificate or certificates evidencing the Conversion Shares (if certificated) to the Holder, or if the Conversion Shares are not certificated, will deliver a true and correct copy of the Company's share register reflecting the Conversion Shares held by the Holder. The Company will not be required to issue or deliver the Conversion Shares until the H</w:t>
      </w:r>
      <w:r>
        <w:t xml:space="preserve">older has surrendered this SAFE to the Company (or provided an instrument of cancellation or affidavit of loss). The conversion of this SAFE pursuant to </w:t>
      </w:r>
      <w:r>
        <w:fldChar w:fldCharType="begin"/>
      </w:r>
      <w:r>
        <w:instrText>PAGEREF a000059\# "'Section '"  \h</w:instrText>
      </w:r>
      <w:r>
        <w:fldChar w:fldCharType="separate"/>
      </w:r>
      <w:r>
        <w:t xml:space="preserve">Section </w:t>
      </w:r>
      <w:r>
        <w:fldChar w:fldCharType="end"/>
      </w:r>
      <w:r>
        <w:fldChar w:fldCharType="begin"/>
      </w:r>
      <w:r>
        <w:rPr>
          <w:highlight w:val="lightGray"/>
        </w:rPr>
        <w:instrText>REF a000059 \h \w</w:instrText>
      </w:r>
      <w:r>
        <w:fldChar w:fldCharType="separate"/>
      </w:r>
      <w:r>
        <w:t>2.1</w:t>
      </w:r>
      <w:r>
        <w:fldChar w:fldCharType="end"/>
      </w:r>
      <w:r>
        <w:t xml:space="preserve"> and </w:t>
      </w:r>
      <w:r>
        <w:fldChar w:fldCharType="begin"/>
      </w:r>
      <w:r>
        <w:instrText>PAGEREF a000064\# "'Section '"  \h</w:instrText>
      </w:r>
      <w:r>
        <w:fldChar w:fldCharType="separate"/>
      </w:r>
      <w:r>
        <w:t xml:space="preserve">Section </w:t>
      </w:r>
      <w:r>
        <w:fldChar w:fldCharType="end"/>
      </w:r>
      <w:r>
        <w:fldChar w:fldCharType="begin"/>
      </w:r>
      <w:r>
        <w:rPr>
          <w:highlight w:val="lightGray"/>
        </w:rPr>
        <w:instrText>REF a000064 \h \w</w:instrText>
      </w:r>
      <w:r>
        <w:fldChar w:fldCharType="separate"/>
      </w:r>
      <w:r>
        <w:t>2.2</w:t>
      </w:r>
      <w:r>
        <w:fldChar w:fldCharType="end"/>
      </w:r>
      <w:r>
        <w:t xml:space="preserve"> may be made contingent upon the closing of the Next Equity Financing and Corporate Transaction, respectively.</w:t>
      </w:r>
      <w:bookmarkEnd w:id="30"/>
    </w:p>
    <w:p w14:paraId="2D7E580A" w14:textId="77777777" w:rsidR="00904340" w:rsidRDefault="009D45C7" w:rsidP="006B2E77">
      <w:pPr>
        <w:pStyle w:val="MFPara-Clause"/>
      </w:pPr>
      <w:bookmarkStart w:id="31" w:name="a000011"/>
      <w:r>
        <w:rPr>
          <w:u w:val="single"/>
        </w:rPr>
        <w:t>Priority</w:t>
      </w:r>
      <w:r>
        <w:t>. In the event of a Dissolution while this SAFE is outstanding, the Company will pay the Holder an amount equal to the Investment Amount (the "</w:t>
      </w:r>
      <w:r>
        <w:rPr>
          <w:b/>
        </w:rPr>
        <w:t>Repayment</w:t>
      </w:r>
      <w:r>
        <w:t xml:space="preserve">") immediately prior to, or concurrently with, the consummation of the Dissolution. The Company's obligation to make the Repayment will rank senior in right of payment to the Company's capital stock [and </w:t>
      </w:r>
      <w:r>
        <w:rPr>
          <w:i/>
        </w:rPr>
        <w:t>pari passu</w:t>
      </w:r>
      <w:r>
        <w:t xml:space="preserve"> with any convertible debt of the Company]. </w:t>
      </w:r>
      <w:bookmarkEnd w:id="31"/>
    </w:p>
    <w:p w14:paraId="2D7E580B" w14:textId="77777777" w:rsidR="00904340" w:rsidRDefault="009D45C7" w:rsidP="006B2E77">
      <w:pPr>
        <w:pStyle w:val="MFPara-Clause"/>
      </w:pPr>
      <w:bookmarkStart w:id="32" w:name="a000186"/>
      <w:r>
        <w:rPr>
          <w:u w:val="single"/>
        </w:rPr>
        <w:t>No Rights as a Stockholder</w:t>
      </w:r>
      <w:r>
        <w:t>. The Holder is not entitled by virtue of holding this SAFE to be deemed a holder of the Company's capital stock for any purpose, nor will anything contained in this SAFE be construed to confer on the Holder,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w:t>
      </w:r>
      <w:r>
        <w:t>r otherwise until Conversion Shares have been issued upon the terms described in this SAFE.</w:t>
      </w:r>
      <w:bookmarkEnd w:id="32"/>
    </w:p>
    <w:p w14:paraId="2D7E580C" w14:textId="77777777" w:rsidR="00904340" w:rsidRDefault="009D45C7" w:rsidP="006B2E77">
      <w:pPr>
        <w:pStyle w:val="MFPara-Clause-nonum"/>
      </w:pPr>
      <w:bookmarkStart w:id="33" w:name="a000187"/>
      <w:r>
        <w:t>[Notwithstanding the foregoing, in the event the Company declares a cash dividend (a "</w:t>
      </w:r>
      <w:r>
        <w:rPr>
          <w:b/>
        </w:rPr>
        <w:t>Dividend</w:t>
      </w:r>
      <w:r>
        <w:t>") to be paid to holders of its capital stock while this SAFE is outstanding, the Company will pay to the Holder an amount (the "</w:t>
      </w:r>
      <w:r>
        <w:rPr>
          <w:b/>
        </w:rPr>
        <w:t>SAFE Dividend Amount</w:t>
      </w:r>
      <w:r>
        <w:t>") equal to the product (rounded to the nearest cent) of (a) the per share amount of the dividend to be paid to holders of the Company's capital stock and (b) the quotient resulting from dividing (i) the Investment Amount by (ii) the Dividend Conversion Price. For purposes of this Section 4, "</w:t>
      </w:r>
      <w:r>
        <w:rPr>
          <w:b/>
        </w:rPr>
        <w:t>Dividend Conversion Price</w:t>
      </w:r>
      <w:r>
        <w:t xml:space="preserve">" means the quotient resulting from </w:t>
      </w:r>
      <w:r>
        <w:t xml:space="preserve">dividing (x) the Valuation Cap by (y) the Fully Diluted Capitalization immediately prior to the payment of such Dividend. The </w:t>
      </w:r>
      <w:r>
        <w:lastRenderedPageBreak/>
        <w:t>Company will pay the SAFE Dividend Amount to the Holder on the date such Dividend is paid to the holders of the Company's capital stock.]</w:t>
      </w:r>
      <w:bookmarkEnd w:id="33"/>
    </w:p>
    <w:p w14:paraId="2D7E580D" w14:textId="77777777" w:rsidR="00904340" w:rsidRDefault="009D45C7" w:rsidP="006B2E77">
      <w:pPr>
        <w:pStyle w:val="MFPara-Clause"/>
      </w:pPr>
      <w:bookmarkStart w:id="34" w:name="a000076"/>
      <w:r>
        <w:rPr>
          <w:u w:val="single"/>
        </w:rPr>
        <w:t>Representations and Warranties of the Company</w:t>
      </w:r>
      <w:r>
        <w:t>. In connection with the transactions contemplated by this SAFE, the Company hereby represents and warrants to the Holder as follows:</w:t>
      </w:r>
      <w:bookmarkEnd w:id="34"/>
    </w:p>
    <w:p w14:paraId="2D7E580E" w14:textId="77777777" w:rsidR="00904340" w:rsidRDefault="009D45C7" w:rsidP="006B2E77">
      <w:pPr>
        <w:pStyle w:val="MFParasubclause1"/>
      </w:pPr>
      <w:bookmarkStart w:id="35" w:name="a000079"/>
      <w:r>
        <w:rPr>
          <w:u w:val="single"/>
        </w:rPr>
        <w:t>Due Organization; Qualification and Good Standing</w:t>
      </w:r>
      <w:r>
        <w:t>. The Company is a corporation duly organized, validly existing and in good standing under the laws of the State of [STATE]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r>
      <w:bookmarkEnd w:id="35"/>
    </w:p>
    <w:p w14:paraId="2D7E580F" w14:textId="77777777" w:rsidR="00904340" w:rsidRDefault="009D45C7" w:rsidP="006B2E77">
      <w:pPr>
        <w:pStyle w:val="MFParasubclause1"/>
      </w:pPr>
      <w:bookmarkStart w:id="36" w:name="a000080"/>
      <w:r>
        <w:rPr>
          <w:u w:val="single"/>
        </w:rPr>
        <w:t>Authorization and Enforceability</w:t>
      </w:r>
      <w:r>
        <w:t>. Except for the authorization and issuance of the Conversion Shares, all corporate action has been taken on the part of the Company and its officers, directors and stockholders necessary for the authorization, execution and delivery of this SAFE. Except as may be limited by applicable bankruptcy, insolvency, reorganization or similar laws relating to or affecting the enforcement of creditors' rights, the Company has taken all corporate action required to make all of the obligations of the Company reflected</w:t>
      </w:r>
      <w:r>
        <w:t xml:space="preserve"> in the provisions of this SAFE valid and enforceable in accordance with its terms. </w:t>
      </w:r>
      <w:bookmarkEnd w:id="36"/>
    </w:p>
    <w:p w14:paraId="2D7E5810" w14:textId="77777777" w:rsidR="00904340" w:rsidRDefault="009D45C7" w:rsidP="006B2E77">
      <w:pPr>
        <w:pStyle w:val="MFPara-Clause"/>
      </w:pPr>
      <w:bookmarkStart w:id="37" w:name="a000081"/>
      <w:r>
        <w:rPr>
          <w:u w:val="single"/>
        </w:rPr>
        <w:t>Representations and Warranties of the Holder</w:t>
      </w:r>
      <w:r>
        <w:t>. In connection with the transactions contemplated by this SAFE, the Holder hereby represents and warrants to the Company as follows:</w:t>
      </w:r>
      <w:bookmarkEnd w:id="37"/>
    </w:p>
    <w:p w14:paraId="2D7E5811" w14:textId="77777777" w:rsidR="00904340" w:rsidRDefault="009D45C7" w:rsidP="006B2E77">
      <w:pPr>
        <w:pStyle w:val="MFParasubclause1"/>
      </w:pPr>
      <w:bookmarkStart w:id="38" w:name="a000083"/>
      <w:r>
        <w:rPr>
          <w:u w:val="single"/>
        </w:rPr>
        <w:t>Authorization</w:t>
      </w:r>
      <w:r>
        <w:t>. The Holder has full power and authority (and, if an individual, the capacity) to enter into this SAFE and to perform all obligations required to be performed by it hereunder. This SAFE, when executed and delivered by the Holder, will constitute the Holder's valid and legally binding obligation, enforceable in accordance with its terms, except (a) as limited by applicable bankruptcy, insolvency, reorganization, moratorium, fraudulent conveyance and any other laws of general application affecting enforcemen</w:t>
      </w:r>
      <w:r>
        <w:t>t of creditors' rights generally, and (b) as limited by laws relating to the availability of specific performance, injunctive relief or other equitable remedies.</w:t>
      </w:r>
      <w:bookmarkEnd w:id="38"/>
    </w:p>
    <w:p w14:paraId="2D7E5812" w14:textId="77777777" w:rsidR="00904340" w:rsidRDefault="009D45C7" w:rsidP="006B2E77">
      <w:pPr>
        <w:pStyle w:val="MFParasubclause1"/>
      </w:pPr>
      <w:bookmarkStart w:id="39" w:name="a000084"/>
      <w:r>
        <w:rPr>
          <w:u w:val="single"/>
        </w:rPr>
        <w:t>Purchase Entirely for Own Account</w:t>
      </w:r>
      <w:r>
        <w:t>. The Holder acknowledges that this SAFE is made with the Holder in reliance upon the Holder's representation to the Company, which the Holder hereby confirms by executing this SAFE, that this SAFE, the Conversion Shares, and any Common Stock issuable upon conversion of the Conversion Shares (collectively, the "</w:t>
      </w:r>
      <w:r>
        <w:rPr>
          <w:b/>
        </w:rPr>
        <w:t>Securities</w:t>
      </w:r>
      <w:r>
        <w:t>") will be acquired for investment for the Holder's own account, not as a nominee or agent (unless otherwise specified on the Holder's signature page hereto), and not with a view to the res</w:t>
      </w:r>
      <w:r>
        <w:t xml:space="preserve">ale or distribution of any part thereof, and that the Holder has no present intention of selling, granting any participation in, or otherwise distributing the same. By executing this SAFE, the Holder further represents that the Holder does not have any contract, undertaking, agreement or arrangement with any person to sell, transfer or grant participations to such person or to any third person, with respect to the Securities. If other than an individual, the Holder also represents it has not been organized </w:t>
      </w:r>
      <w:r>
        <w:t>solely for the purpose of acquiring the Securities.</w:t>
      </w:r>
      <w:bookmarkEnd w:id="39"/>
    </w:p>
    <w:p w14:paraId="2D7E5813" w14:textId="77777777" w:rsidR="00904340" w:rsidRDefault="009D45C7" w:rsidP="006B2E77">
      <w:pPr>
        <w:pStyle w:val="MFParasubclause1"/>
      </w:pPr>
      <w:bookmarkStart w:id="40" w:name="a000086"/>
      <w:r>
        <w:rPr>
          <w:u w:val="single"/>
        </w:rPr>
        <w:t>Disclosure of Information; Non-Reliance</w:t>
      </w:r>
      <w:r>
        <w:t xml:space="preserve">. The Holder acknowledges that it has received all the information it considers necessary or appropriate to enable it to make an informed decision concerning an investment in the Securities. The Holder further represents </w:t>
      </w:r>
      <w:r>
        <w:lastRenderedPageBreak/>
        <w:t>that it has had an opportunity to ask questions and receive answers from the Company regarding the terms and conditions of the offering of the Securities. The Holder confirms that the Company has not given any guarantee or representation as to the potential success, return, effect or benefi</w:t>
      </w:r>
      <w:r>
        <w:t>t (either legal, regulatory, tax, financial, accounting or otherwise) of an investment in the Securities. In deciding to purchase the Securities, the Holder is not relying on the advice or recommendations of the Company and has made its own independent decision that the investment in the Securities is suitable and appropriate for the Holder. The Holder understands that no federal or state agency has passed upon the merits or risks of an investment in the Securities or made any finding or determination conce</w:t>
      </w:r>
      <w:r>
        <w:t>rning the fairness or advisability of this investment.</w:t>
      </w:r>
      <w:bookmarkEnd w:id="40"/>
    </w:p>
    <w:p w14:paraId="2D7E5814" w14:textId="77777777" w:rsidR="00904340" w:rsidRDefault="009D45C7" w:rsidP="006B2E77">
      <w:pPr>
        <w:pStyle w:val="MFParasubclause1"/>
      </w:pPr>
      <w:bookmarkStart w:id="41" w:name="a000088"/>
      <w:r>
        <w:rPr>
          <w:u w:val="single"/>
        </w:rPr>
        <w:t>Investment Experience</w:t>
      </w:r>
      <w:r>
        <w:t xml:space="preserve">. The Holder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w:t>
      </w:r>
      <w:bookmarkEnd w:id="41"/>
    </w:p>
    <w:p w14:paraId="2D7E5815" w14:textId="77777777" w:rsidR="00904340" w:rsidRDefault="009D45C7" w:rsidP="006B2E77">
      <w:pPr>
        <w:pStyle w:val="MFParasubclause1"/>
      </w:pPr>
      <w:bookmarkStart w:id="42" w:name="a000089"/>
      <w:r>
        <w:rPr>
          <w:u w:val="single"/>
        </w:rPr>
        <w:t>Accredited Investor</w:t>
      </w:r>
      <w:r>
        <w:t>. The Holder is an "accredited investor" within the meaning of Rule 501 of Regulation D promulgated under the Securities Act. The Holder agrees to furnish any additional information requested by the Company or any of its affiliates to assure compliance with applicable U.S. federal and state securities laws in connection with the purchase and sale of the Securities.</w:t>
      </w:r>
      <w:bookmarkEnd w:id="42"/>
    </w:p>
    <w:p w14:paraId="2D7E5816" w14:textId="77777777" w:rsidR="00904340" w:rsidRDefault="009D45C7" w:rsidP="006B2E77">
      <w:pPr>
        <w:pStyle w:val="MFParasubclause1"/>
      </w:pPr>
      <w:bookmarkStart w:id="43" w:name="a000094"/>
      <w:r>
        <w:rPr>
          <w:u w:val="single"/>
        </w:rPr>
        <w:t>Restricted Securities</w:t>
      </w:r>
      <w:r>
        <w:t>. The Holder understands that the Securities have not been, and will not be, registered under the Securities Act or state securities laws, by reason of specific exemptions from the registration provisions thereof which depend upon, among other things, the bona fide nature of the investment intent and the accuracy of the Holder's representations as expressed herein. The Holder understands that the Securities are "restricted securities" under U.S. federal and applicable state securities laws and that, pursuan</w:t>
      </w:r>
      <w:r>
        <w:t>t to these laws, the Holder must hold the</w:t>
      </w:r>
      <w:r>
        <w:rPr>
          <w:b/>
        </w:rPr>
        <w:t xml:space="preserve"> </w:t>
      </w:r>
      <w:r>
        <w:t>Securities indefinitely unless they are registered with the Securities and Exchange Commission ("</w:t>
      </w:r>
      <w:r>
        <w:rPr>
          <w:b/>
        </w:rPr>
        <w:t>SEC</w:t>
      </w:r>
      <w:r>
        <w:t>") and registered or qualified by state authorities, or an exemption from such registration and qualification requirements is available. The Holder acknowledges that the Company has no obligation to register or qualify the Securities for resale and further acknowledges that, if an exemption from registration or qualification is available, it may be conditioned on vari</w:t>
      </w:r>
      <w:r>
        <w:t>ous requirements including, but not limited to, the time and manner of sale, the holding period for the Securities, and on requirements relating to the Company which are outside of the Holder's control, and which the Company is under no obligation,</w:t>
      </w:r>
      <w:r>
        <w:rPr>
          <w:i/>
        </w:rPr>
        <w:t xml:space="preserve"> </w:t>
      </w:r>
      <w:r>
        <w:t>and may not be able, to satisfy.</w:t>
      </w:r>
      <w:bookmarkEnd w:id="43"/>
    </w:p>
    <w:p w14:paraId="2D7E5817" w14:textId="77777777" w:rsidR="00904340" w:rsidRDefault="009D45C7" w:rsidP="006B2E77">
      <w:pPr>
        <w:pStyle w:val="MFParasubclause1"/>
      </w:pPr>
      <w:bookmarkStart w:id="44" w:name="a000096"/>
      <w:r>
        <w:rPr>
          <w:u w:val="single"/>
        </w:rPr>
        <w:t>No Public Market</w:t>
      </w:r>
      <w:r>
        <w:t>. The Holder understands that no public market now exists for the Securities and that the Company has made no assurances that a public market will ever exist for the Securities.</w:t>
      </w:r>
      <w:bookmarkEnd w:id="44"/>
    </w:p>
    <w:p w14:paraId="2D7E5818" w14:textId="77777777" w:rsidR="00904340" w:rsidRDefault="009D45C7" w:rsidP="006B2E77">
      <w:pPr>
        <w:pStyle w:val="MFParasubclause1"/>
      </w:pPr>
      <w:bookmarkStart w:id="45" w:name="a000097"/>
      <w:r>
        <w:t>[</w:t>
      </w:r>
      <w:r>
        <w:rPr>
          <w:u w:val="single"/>
        </w:rPr>
        <w:t>No General Solicitation</w:t>
      </w:r>
      <w:r>
        <w:t>. Neither the Holder, nor any of its officers, directors, employees, agents, stockholders or partners has either directly or indirectly, including through a broker or finder, (a) engaged in any general solicitation or (b) published any advertisement in connection with the offer and sale of the Securities.]</w:t>
      </w:r>
      <w:bookmarkEnd w:id="45"/>
    </w:p>
    <w:p w14:paraId="2D7E5819" w14:textId="77777777" w:rsidR="00904340" w:rsidRDefault="009D45C7" w:rsidP="006B2E77">
      <w:pPr>
        <w:pStyle w:val="MFParasubclause1"/>
      </w:pPr>
      <w:bookmarkStart w:id="46" w:name="a000099"/>
      <w:r>
        <w:rPr>
          <w:u w:val="single"/>
        </w:rPr>
        <w:t>Residence</w:t>
      </w:r>
      <w:r>
        <w:t xml:space="preserve">. If the Holder is an individual, then the Holder resides in the state or province identified in the address shown on the Holder's signature page hereto. If the Holder is a partnership, corporation, limited liability company or other entity, then the Holder's </w:t>
      </w:r>
      <w:r>
        <w:lastRenderedPageBreak/>
        <w:t>principal place of business is located in the state or province identified in the address shown on the Holder's signature page hereto.</w:t>
      </w:r>
      <w:bookmarkEnd w:id="46"/>
    </w:p>
    <w:p w14:paraId="2D7E581A" w14:textId="77777777" w:rsidR="00904340" w:rsidRDefault="009D45C7" w:rsidP="006B2E77">
      <w:pPr>
        <w:pStyle w:val="MFParasubclause1"/>
      </w:pPr>
      <w:bookmarkStart w:id="47" w:name="a000102"/>
      <w:r>
        <w:rPr>
          <w:u w:val="single"/>
        </w:rPr>
        <w:t>Foreign Investors</w:t>
      </w:r>
      <w:r>
        <w:t>. If the Holder is not a United States person (as defined by Section 7701(a)(30) of the Internal Revenue Code of 1986, as amended), the Holder hereby represents that it has satisfied itself as to the full observance of the laws of its jurisdiction in connection with any invitation to subscribe for the Securities, including (a) the legal requirements within its jurisdiction for the purchase of the Securities; (b) any foreign exchange restrictions applicable to such purchase; (c) any governmental or other con</w:t>
      </w:r>
      <w:r>
        <w:t>sents that may need to be obtained; and (d) the income tax and other tax consequences, if any, that may be relevant to the purchase, holding, conversion, redemption, sale, or transfer of the Securities. The Holder's subscription and payment for and continued beneficial ownership of the Securities will not violate any applicable securities or other laws of the Holder's jurisdiction. The Holder acknowledges that the Company has taken no action in foreign jurisdictions with respect to the Securities.</w:t>
      </w:r>
      <w:bookmarkEnd w:id="47"/>
    </w:p>
    <w:p w14:paraId="2D7E581B" w14:textId="77777777" w:rsidR="00904340" w:rsidRDefault="009D45C7" w:rsidP="006B2E77">
      <w:pPr>
        <w:pStyle w:val="MFPara-Clause"/>
      </w:pPr>
      <w:bookmarkStart w:id="48" w:name="a000104"/>
      <w:r>
        <w:rPr>
          <w:u w:val="single"/>
        </w:rPr>
        <w:t>Miscellaneous</w:t>
      </w:r>
      <w:r>
        <w:t>.</w:t>
      </w:r>
      <w:bookmarkEnd w:id="48"/>
    </w:p>
    <w:p w14:paraId="2D7E581C" w14:textId="77777777" w:rsidR="00904340" w:rsidRDefault="009D45C7" w:rsidP="006B2E77">
      <w:pPr>
        <w:pStyle w:val="MFParasubclause1"/>
      </w:pPr>
      <w:bookmarkStart w:id="49" w:name="a000106"/>
      <w:r>
        <w:rPr>
          <w:u w:val="single"/>
        </w:rPr>
        <w:t>Successors and Assigns</w:t>
      </w:r>
      <w:r>
        <w:t xml:space="preserve">. Except as </w:t>
      </w:r>
      <w:r>
        <w:t xml:space="preserve">otherwise provided herein, the terms and conditions of this SAFE will inure to the benefit of, and be binding upon, the respective successors and assigns of the parties; provided, however, that the Company may not assign its obligations under this SAFE without the written consent of the [Holder/Requisite Holders]. This SAFE is for the sole benefit of the parties hereto and their respective successors and permitted assigns, and nothing herein, express or implied, is intended to or will confer upon any other </w:t>
      </w:r>
      <w:r>
        <w:t>person or entity any legal or equitable right, benefit or remedy of any nature whatsoever under or by reason of this SAFE.</w:t>
      </w:r>
      <w:bookmarkEnd w:id="49"/>
    </w:p>
    <w:p w14:paraId="2D7E581D" w14:textId="77777777" w:rsidR="00904340" w:rsidRDefault="009D45C7" w:rsidP="006B2E77">
      <w:pPr>
        <w:pStyle w:val="MFParasubclause1"/>
      </w:pPr>
      <w:bookmarkStart w:id="50" w:name="a000110"/>
      <w:r>
        <w:rPr>
          <w:u w:val="single"/>
        </w:rPr>
        <w:t>Choice of Law</w:t>
      </w:r>
      <w:r>
        <w:t>. This SAFE[, and all matters arising out of or relating to this SAFE, whether sounding in contract, tort, or statute] will be governed by and construed in accordance with the internal laws of the State of [STATE][, without giving effect to the conflict of laws provisions thereof to the extent such principles or rules would require or permit the application of the laws of any jurisdiction other than those of the State of [STATE]].</w:t>
      </w:r>
      <w:bookmarkEnd w:id="50"/>
    </w:p>
    <w:p w14:paraId="2D7E581E" w14:textId="77777777" w:rsidR="00904340" w:rsidRDefault="009D45C7" w:rsidP="006B2E77">
      <w:pPr>
        <w:pStyle w:val="MFParasubclause1"/>
      </w:pPr>
      <w:bookmarkStart w:id="51" w:name="a000112"/>
      <w:r>
        <w:rPr>
          <w:u w:val="single"/>
        </w:rPr>
        <w:t>Counterparts</w:t>
      </w:r>
      <w:r>
        <w:t xml:space="preserve">. This SAFE may be executed in counterparts, each of which will be deemed an original, but all of which together will be deemed to be one and the same agreement. Counterparts may be delivered via facsimile, electronic mail (including PDF or any electronic signature complying with the U.S. federal ESIGN Act of 2000, </w:t>
      </w:r>
      <w:r>
        <w:rPr>
          <w:i/>
        </w:rPr>
        <w:t>e.g.</w:t>
      </w:r>
      <w:r>
        <w:t>, www.docusign.com) or other transmission method, and any counterpart so delivered will be deemed to have been duly and validly delivered and be valid and effective for all purposes.</w:t>
      </w:r>
      <w:bookmarkEnd w:id="51"/>
    </w:p>
    <w:p w14:paraId="2D7E581F" w14:textId="77777777" w:rsidR="00904340" w:rsidRDefault="009D45C7" w:rsidP="006B2E77">
      <w:pPr>
        <w:pStyle w:val="MFParasubclause1"/>
      </w:pPr>
      <w:bookmarkStart w:id="52" w:name="a000114"/>
      <w:r>
        <w:rPr>
          <w:u w:val="single"/>
        </w:rPr>
        <w:t>Titles and Subtitles</w:t>
      </w:r>
      <w:r>
        <w:t>. The titles and subtitles used in this SAFE are included for convenience only and are not to be considered in construing or interpreting this SAFE.</w:t>
      </w:r>
      <w:bookmarkEnd w:id="52"/>
    </w:p>
    <w:p w14:paraId="2D7E5820" w14:textId="77777777" w:rsidR="00904340" w:rsidRDefault="009D45C7" w:rsidP="006B2E77">
      <w:pPr>
        <w:pStyle w:val="MFParasubclause1"/>
      </w:pPr>
      <w:bookmarkStart w:id="53" w:name="a000116"/>
      <w:r>
        <w:rPr>
          <w:u w:val="single"/>
        </w:rPr>
        <w:t>Notices</w:t>
      </w:r>
      <w:r>
        <w:t xml:space="preserve">. All </w:t>
      </w:r>
      <w:r>
        <w:t>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w:t>
      </w:r>
      <w:r>
        <w:t xml:space="preserve"> be sent to the respective parties at the addresses shown on the signature pages hereto (or to such email address, facsimile number or other address as subsequently modified by written notice given in accordance with this Section 7.5).</w:t>
      </w:r>
      <w:bookmarkEnd w:id="53"/>
    </w:p>
    <w:p w14:paraId="2D7E5821" w14:textId="77777777" w:rsidR="00904340" w:rsidRDefault="009D45C7" w:rsidP="006B2E77">
      <w:pPr>
        <w:pStyle w:val="MFParasubclause1"/>
      </w:pPr>
      <w:bookmarkStart w:id="54" w:name="a000118"/>
      <w:r>
        <w:rPr>
          <w:u w:val="single"/>
        </w:rPr>
        <w:lastRenderedPageBreak/>
        <w:t>No Finder's Fee</w:t>
      </w:r>
      <w:r>
        <w:t>. Each party represents that it neither is nor will be obligated to pay any finder's fee, broker's fee or commission in connection with the transactions contemplated by this SAFE. The Holder agrees to indemnify and to hold the Company harmless from any liability for any commission or compensation in the nature of a finder's or broker's fee arising out of the transactions contemplated by this SAFE (and the costs and expenses of defending against such liability or asserted liability) for which the Holder or a</w:t>
      </w:r>
      <w:r>
        <w:t>ny of its officers, employees or representatives is responsible. The Company agrees to indemnify and hold the Holder harmless from any liability for any commission or compensation in the nature of a finder's or broker's fee arising out of the transactions contemplated by this SAFE (and the costs and expenses of defending against such liability or asserted liability) for which the Company or any of its officers, employees or representatives is responsible.</w:t>
      </w:r>
      <w:bookmarkEnd w:id="54"/>
    </w:p>
    <w:p w14:paraId="2D7E5822" w14:textId="77777777" w:rsidR="00904340" w:rsidRDefault="009D45C7" w:rsidP="006B2E77">
      <w:pPr>
        <w:pStyle w:val="MFParasubclause1"/>
      </w:pPr>
      <w:bookmarkStart w:id="55" w:name="a000120"/>
      <w:r>
        <w:rPr>
          <w:u w:val="single"/>
        </w:rPr>
        <w:t>Expenses</w:t>
      </w:r>
      <w:r>
        <w:t>. Each party will pay all costs and expenses that it incurs with respect to the negotiation, execution, delivery and performance of this SAFE.</w:t>
      </w:r>
      <w:bookmarkEnd w:id="55"/>
    </w:p>
    <w:p w14:paraId="2D7E5823" w14:textId="77777777" w:rsidR="00904340" w:rsidRDefault="009D45C7" w:rsidP="006B2E77">
      <w:pPr>
        <w:pStyle w:val="MFParasubclause1"/>
      </w:pPr>
      <w:bookmarkStart w:id="56" w:name="a000122"/>
      <w:r>
        <w:rPr>
          <w:u w:val="single"/>
        </w:rPr>
        <w:t>Attorneys' Fees</w:t>
      </w:r>
      <w:r>
        <w:t>. If any action at law or in equity is necessary to enforce or interpret the terms of this SAFE, the prevailing party will be entitled to reasonable attorneys' fees, costs and necessary disbursements in addition to any other relief to which such party may be entitled.</w:t>
      </w:r>
      <w:bookmarkEnd w:id="56"/>
    </w:p>
    <w:p w14:paraId="2D7E5824" w14:textId="77777777" w:rsidR="00904340" w:rsidRDefault="009D45C7" w:rsidP="006B2E77">
      <w:pPr>
        <w:pStyle w:val="MFParasubclause1"/>
      </w:pPr>
      <w:bookmarkStart w:id="57" w:name="a000124"/>
      <w:r>
        <w:rPr>
          <w:u w:val="single"/>
        </w:rPr>
        <w:t>Entire Agreement; Amendments and Waivers</w:t>
      </w:r>
      <w:r>
        <w:t>. This SAFE constitutes the full and entire understanding and agreement between the parties with regard to the subject hereof. [Any term of this SAFE may be amended and the observance of any term may be waived (either generally or in a particular instance and either retroactively or prospectively) with the written consent of the Company and the Holder. Any waiver or amendment effected in accordance with this Section 7.9 will be binding upon each future holder of this SAFE and the Company./The Company's agre</w:t>
      </w:r>
      <w:r>
        <w:t>ements with each of the holders of the Series [1] SAFEs are separate agreements, and the sales of the SAFEs to each of the holders thereof are separate sales. Notwithstanding the foregoing, any term of this SAFE and the other Series [1] SAFEs may be amended and the observance of any term may be waived (either generally or in a particular instance and either retroactively or prospectively) with the written consent of the Company and the Requisite Holders. Any waiver or amendment effected in accordance with t</w:t>
      </w:r>
      <w:r>
        <w:t>his Section 7.9 will be binding upon each holder of a Series [1] SAFE and each future holder of all such Series [1] SAFEs.]</w:t>
      </w:r>
      <w:bookmarkEnd w:id="57"/>
    </w:p>
    <w:p w14:paraId="2D7E5825" w14:textId="77777777" w:rsidR="00904340" w:rsidRDefault="009D45C7" w:rsidP="006B2E77">
      <w:pPr>
        <w:pStyle w:val="MFParasubclause1"/>
      </w:pPr>
      <w:bookmarkStart w:id="58" w:name="a000128"/>
      <w:r>
        <w:rPr>
          <w:u w:val="single"/>
        </w:rPr>
        <w:t>[Effect of Amendment or Waiver</w:t>
      </w:r>
      <w:r>
        <w:t xml:space="preserve">. The Holder acknowledges and agrees that by the operation of </w:t>
      </w:r>
      <w:r>
        <w:fldChar w:fldCharType="begin"/>
      </w:r>
      <w:r>
        <w:instrText>PAGEREF a000124\# "'Section '"  \h</w:instrText>
      </w:r>
      <w:r>
        <w:fldChar w:fldCharType="separate"/>
      </w:r>
      <w:r>
        <w:t xml:space="preserve">Section </w:t>
      </w:r>
      <w:r>
        <w:fldChar w:fldCharType="end"/>
      </w:r>
      <w:r>
        <w:fldChar w:fldCharType="begin"/>
      </w:r>
      <w:r>
        <w:rPr>
          <w:highlight w:val="lightGray"/>
        </w:rPr>
        <w:instrText>REF a000124 \h \w</w:instrText>
      </w:r>
      <w:r>
        <w:fldChar w:fldCharType="separate"/>
      </w:r>
      <w:r>
        <w:t>7.9</w:t>
      </w:r>
      <w:r>
        <w:fldChar w:fldCharType="end"/>
      </w:r>
      <w:r>
        <w:t xml:space="preserve"> hereof, the Requisite Holders will have the right and power to diminish or eliminate all rights of the Holder under this SAFE.]</w:t>
      </w:r>
      <w:bookmarkEnd w:id="58"/>
    </w:p>
    <w:p w14:paraId="2D7E5826" w14:textId="77777777" w:rsidR="00904340" w:rsidRDefault="009D45C7" w:rsidP="006B2E77">
      <w:pPr>
        <w:pStyle w:val="MFParasubclause1"/>
      </w:pPr>
      <w:bookmarkStart w:id="59" w:name="a000130"/>
      <w:r>
        <w:rPr>
          <w:u w:val="single"/>
        </w:rPr>
        <w:t>Severability</w:t>
      </w:r>
      <w:r>
        <w:t>. If one or more provisions of this SAFE are held to be unenforceable under applicable law, such provisions will be excluded from this SAFE and the balance of the SAFE will be interpreted as if such provisions were so excluded and this SAFE will be enforceable in accordance with its terms.</w:t>
      </w:r>
      <w:bookmarkEnd w:id="59"/>
    </w:p>
    <w:p w14:paraId="2D7E5827" w14:textId="77777777" w:rsidR="00904340" w:rsidRPr="00301949" w:rsidRDefault="009D45C7" w:rsidP="006B2E77">
      <w:pPr>
        <w:pStyle w:val="MFParasubclause1"/>
      </w:pPr>
      <w:bookmarkStart w:id="60" w:name="a000132"/>
      <w:r>
        <w:rPr>
          <w:u w:val="single"/>
        </w:rPr>
        <w:t>Transfer Restrictions</w:t>
      </w:r>
      <w:r>
        <w:t>.</w:t>
      </w:r>
      <w:bookmarkEnd w:id="60"/>
    </w:p>
    <w:p w14:paraId="2D7E5828" w14:textId="77777777" w:rsidR="00904340" w:rsidRDefault="009D45C7" w:rsidP="006B2E77">
      <w:pPr>
        <w:pStyle w:val="MFParasubclause2"/>
      </w:pPr>
      <w:bookmarkStart w:id="61" w:name="a000133"/>
      <w:r>
        <w:rPr>
          <w:u w:val="single"/>
        </w:rPr>
        <w:t>"Market Stand-Off" Agreement</w:t>
      </w:r>
      <w:r>
        <w:t>. The Holder hereby agrees that it will not, without the prior written consent of the managing underwriter, during the period commencing on the date of the final prospectus relating to the Company's first underwritten public offering (the "</w:t>
      </w:r>
      <w:r>
        <w:rPr>
          <w:b/>
        </w:rPr>
        <w:t>IPO</w:t>
      </w:r>
      <w:r>
        <w:t xml:space="preserve">") of its Common Stock under the Securities Act, and ending on the date specified by the Company and the managing underwriter(s) (such period not to exceed one hundred eighty (180) days, or such other </w:t>
      </w:r>
      <w:r>
        <w:lastRenderedPageBreak/>
        <w:t>period as may be requested by the Company or an underwriter to accom</w:t>
      </w:r>
      <w:r>
        <w:t>modate regulatory restrictions on (i) the publication or other distribution of research reports, and (ii) analyst recommendations and opinions): (A)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w:t>
      </w:r>
      <w:r>
        <w:t>on Stock (whether such shares or any such securities are then owned by the Holder or are thereafter acquired); or (B) enter into any swap or other arrangement that transfers to another, in whole or in part, any of the economic consequences of ownership of such securities; whether any such transaction described in clause (A) or (B) above is to be settled by delivery of Common Stock or other securities, in cash, or otherwise. The foregoing provisions of this Section 7.12(a) will: (x) apply only to the IPO and</w:t>
      </w:r>
      <w:r>
        <w:t xml:space="preserve"> will not apply to the sale of any shares to an underwriter pursuant to an underwriting agreement; (y) not apply to the transfer of any shares to any trust for the direct or indirect benefit of the Holder or the immediate family of the Holder, provided that the trustee of the trust agrees to be bound in writing by the restrictions set forth herein, and provided further that any such transfer will not involve a disposition for value; and (z) be applicable to the Holder only if all officers and directors of t</w:t>
      </w:r>
      <w:r>
        <w:t xml:space="preserve">he Company are subject to the same restrictions and the Company uses commercially reasonable efforts to obtain a similar agreement from all stockholders individually owning more than 5% of the outstanding Common Stock. Notwithstanding anything herein to the contrary (including, for the avoidance of doubt, </w:t>
      </w:r>
      <w:r>
        <w:fldChar w:fldCharType="begin"/>
      </w:r>
      <w:r>
        <w:instrText>PAGEREF a000106\# "'Section '"  \h</w:instrText>
      </w:r>
      <w:r>
        <w:fldChar w:fldCharType="separate"/>
      </w:r>
      <w:r>
        <w:t xml:space="preserve">Section </w:t>
      </w:r>
      <w:r>
        <w:fldChar w:fldCharType="end"/>
      </w:r>
      <w:r>
        <w:fldChar w:fldCharType="begin"/>
      </w:r>
      <w:r>
        <w:rPr>
          <w:highlight w:val="lightGray"/>
        </w:rPr>
        <w:instrText>REF a000106 \h \w</w:instrText>
      </w:r>
      <w:r>
        <w:fldChar w:fldCharType="separate"/>
      </w:r>
      <w:r>
        <w:t>7.1</w:t>
      </w:r>
      <w:r>
        <w:fldChar w:fldCharType="end"/>
      </w:r>
      <w:r>
        <w:t xml:space="preserve">), the underwriters in connection with the IPO are intended third-party beneficiaries of this Section 7.12(a) and will have the right, power and authority to enforce the provisions hereof as though they were a party hereto. The Holder further agrees to execute such agreements as may be reasonably requested by the underwriters in connection with the IPO that are consistent with this Section 7.12(a) or that are necessary to give further effect thereto. </w:t>
      </w:r>
      <w:bookmarkEnd w:id="61"/>
    </w:p>
    <w:p w14:paraId="2D7E5829" w14:textId="77777777" w:rsidR="00904340" w:rsidRDefault="009D45C7" w:rsidP="006B2E77">
      <w:pPr>
        <w:pStyle w:val="MFParasubclause2-nonum"/>
      </w:pPr>
      <w:bookmarkStart w:id="62" w:name="a000134"/>
      <w:r>
        <w:t>In order to enforce the foregoing covenant, the Company may impose stop transfer instructions with respect to the Holder's registrable securities of the Company (and the Company shares or securities of every other person subject to the foregoing restriction) until the end of such period. The Holder agrees that a legend reading substantially as follows will be placed on all certificates representing all of the Holder's registrable securities of the Company (and the Company shares or securities of every other</w:t>
      </w:r>
      <w:r>
        <w:t xml:space="preserve"> person subject to the restriction contained in this Section 7.12(a)):</w:t>
      </w:r>
      <w:bookmarkEnd w:id="62"/>
    </w:p>
    <w:p w14:paraId="2D7E582A" w14:textId="77777777" w:rsidR="00904340" w:rsidRDefault="009D45C7" w:rsidP="006B2E77">
      <w:pPr>
        <w:pStyle w:val="MFParasubclause2-nonum"/>
      </w:pPr>
      <w:bookmarkStart w:id="63" w:name="a000135"/>
      <w:r>
        <w:t>THE SECURITIES REPRESENTED BY THIS CERTIFICATE ARE SUBJECT TO A LOCK-UP PERIOD BEGINNING ON THE EFFECTIVE DATE OF THE COMPANY'S REGISTRATION STATEMENT FILED UNDER THE SECURITIES ACT OF 1933, AS AMENDED, AS SET FORTH IN AN AGREEMENT BETWEEN THE COMPANY AND THE ORIGINAL HOLDER OF THESE SECURITIES, A COPY OF WHICH MAY BE OBTAINED AT THE COMPANY'S PRINCIPAL OFFICE. SUCH LOCK-UP PERIOD IS BINDING ON TRANSFEREES OF THESE SECURITIES.</w:t>
      </w:r>
      <w:bookmarkEnd w:id="63"/>
    </w:p>
    <w:p w14:paraId="2D7E582B" w14:textId="77777777" w:rsidR="00904340" w:rsidRDefault="009D45C7" w:rsidP="006B2E77">
      <w:pPr>
        <w:pStyle w:val="MFParasubclause2"/>
      </w:pPr>
      <w:bookmarkStart w:id="64" w:name="a000137"/>
      <w:r>
        <w:rPr>
          <w:u w:val="single"/>
        </w:rPr>
        <w:t>Further Limitations on Disposition</w:t>
      </w:r>
      <w:r>
        <w:t xml:space="preserve">. Without in any way limiting the representations and warranties set forth in this SAFE, the Holder further agrees not to make any disposition of all or any portion of the Securities unless and until the transferee has agreed in writing for the benefit of the Company to make the representations and warranties set out in </w:t>
      </w:r>
      <w:r>
        <w:fldChar w:fldCharType="begin"/>
      </w:r>
      <w:r>
        <w:instrText>PAGEREF a000081\# "'Section '"  \h</w:instrText>
      </w:r>
      <w:r>
        <w:fldChar w:fldCharType="separate"/>
      </w:r>
      <w:r>
        <w:t xml:space="preserve">Section </w:t>
      </w:r>
      <w:r>
        <w:fldChar w:fldCharType="end"/>
      </w:r>
      <w:r>
        <w:fldChar w:fldCharType="begin"/>
      </w:r>
      <w:r>
        <w:rPr>
          <w:highlight w:val="lightGray"/>
        </w:rPr>
        <w:instrText>REF a000081 \h \w</w:instrText>
      </w:r>
      <w:r>
        <w:fldChar w:fldCharType="separate"/>
      </w:r>
      <w:r>
        <w:t>6</w:t>
      </w:r>
      <w:r>
        <w:fldChar w:fldCharType="end"/>
      </w:r>
      <w:r>
        <w:t xml:space="preserve"> and the undertaking set out in </w:t>
      </w:r>
      <w:r>
        <w:fldChar w:fldCharType="begin"/>
      </w:r>
      <w:r>
        <w:instrText>PAGEREF a000133\# "'Section '"  \h</w:instrText>
      </w:r>
      <w:r>
        <w:fldChar w:fldCharType="separate"/>
      </w:r>
      <w:r>
        <w:t xml:space="preserve">Section </w:t>
      </w:r>
      <w:r>
        <w:fldChar w:fldCharType="end"/>
      </w:r>
      <w:r>
        <w:fldChar w:fldCharType="begin"/>
      </w:r>
      <w:r>
        <w:rPr>
          <w:highlight w:val="lightGray"/>
        </w:rPr>
        <w:instrText>REF a000133 \h \w</w:instrText>
      </w:r>
      <w:r>
        <w:fldChar w:fldCharType="separate"/>
      </w:r>
      <w:r>
        <w:t>7.12(a)</w:t>
      </w:r>
      <w:r>
        <w:fldChar w:fldCharType="end"/>
      </w:r>
      <w:r>
        <w:t xml:space="preserve"> and:</w:t>
      </w:r>
      <w:bookmarkEnd w:id="64"/>
    </w:p>
    <w:p w14:paraId="2D7E582C" w14:textId="77777777" w:rsidR="00904340" w:rsidRDefault="009D45C7" w:rsidP="006B2E77">
      <w:pPr>
        <w:pStyle w:val="MFParasubclause3"/>
      </w:pPr>
      <w:bookmarkStart w:id="65" w:name="a000138"/>
      <w:r>
        <w:lastRenderedPageBreak/>
        <w:t>there is then in effect a registration statement under the Securities Act covering such proposed disposition, and such disposition is made in connection with such registration statement; or</w:t>
      </w:r>
      <w:bookmarkEnd w:id="65"/>
    </w:p>
    <w:p w14:paraId="2D7E582D" w14:textId="77777777" w:rsidR="00904340" w:rsidRDefault="009D45C7" w:rsidP="006B2E77">
      <w:pPr>
        <w:pStyle w:val="MFParasubclause3"/>
      </w:pPr>
      <w:bookmarkStart w:id="66" w:name="a000139"/>
      <w:r>
        <w:t xml:space="preserve">the Holder has (A) notified the Company of the proposed disposition; (B) furnished the Company with a detailed statement of the circumstances surrounding the proposed disposition; and (C) if requested by the Company, furnished the Company with an opinion of counsel reasonably satisfactory to the Company that such disposition will not require registration under the Securities Act. </w:t>
      </w:r>
      <w:bookmarkEnd w:id="66"/>
    </w:p>
    <w:p w14:paraId="2D7E582E" w14:textId="77777777" w:rsidR="00904340" w:rsidRDefault="009D45C7" w:rsidP="006B2E77">
      <w:pPr>
        <w:pStyle w:val="MFParasubclause2-nonum"/>
      </w:pPr>
      <w:bookmarkStart w:id="67" w:name="a000140"/>
      <w:r>
        <w:t>The Holder agrees not to make any disposition of any of the Securities to the Company's competitors, as determined in good faith by the Company.</w:t>
      </w:r>
      <w:bookmarkEnd w:id="67"/>
    </w:p>
    <w:p w14:paraId="2D7E582F" w14:textId="77777777" w:rsidR="00904340" w:rsidRDefault="009D45C7" w:rsidP="006B2E77">
      <w:pPr>
        <w:pStyle w:val="MFParasubclause2"/>
      </w:pPr>
      <w:bookmarkStart w:id="68" w:name="a000141"/>
      <w:r>
        <w:rPr>
          <w:u w:val="single"/>
        </w:rPr>
        <w:t>Legends</w:t>
      </w:r>
      <w:r>
        <w:t xml:space="preserve">. The Holder understands and acknowledges that the Securities may bear the following legend: </w:t>
      </w:r>
      <w:bookmarkEnd w:id="68"/>
    </w:p>
    <w:p w14:paraId="2D7E5830" w14:textId="77777777" w:rsidR="00904340" w:rsidRDefault="009D45C7" w:rsidP="006B2E77">
      <w:pPr>
        <w:pStyle w:val="MFParasubclause2-nonum"/>
      </w:pPr>
      <w:bookmarkStart w:id="69" w:name="a000192"/>
      <w:r>
        <w:t>THIS INSTRUMENT AND THE SECURITIES ISSUABLE UPON THE CONVERSION HEREOF HAVE NOT BEEN REGISTERED UNDER THE SECURITIES ACT OF 1933, AS AMENDED (THE "ACT"). THEY MAY NOT BE SOLD, OFFERED FOR SALE, PLEDGED, HYPOTHECATED OR OTHERWISE TRANSFERRED EXCEPT PURSUANT TO AN EFFECTIVE REGISTRATION STATEMENT UNDER THE ACT OR UPON RECEIPT BY THE COMPANY OF AN OPINION OF COUNSEL SATISFACTORY TO THE COMPANY THAT REGISTRATION IS NOT REQUIRED UNDER THE ACT OR UNLESS SOLD PURSUANT TO RULE 144 UNDER THE ACT.</w:t>
      </w:r>
      <w:bookmarkEnd w:id="69"/>
    </w:p>
    <w:p w14:paraId="2D7E5831" w14:textId="77777777" w:rsidR="00904340" w:rsidRDefault="009D45C7" w:rsidP="006B2E77">
      <w:pPr>
        <w:pStyle w:val="MFParasubclause1"/>
      </w:pPr>
      <w:bookmarkStart w:id="70" w:name="a000144"/>
      <w:r>
        <w:t>[</w:t>
      </w:r>
      <w:r>
        <w:rPr>
          <w:u w:val="single"/>
        </w:rPr>
        <w:t>Exculpation among SAFE Holders</w:t>
      </w:r>
      <w:r>
        <w:t xml:space="preserve">. The Holder acknowledges that it is not relying upon any person, firm, corporation or stockholder, other than the Company and its officers and directors in their capacities as such, in making its investment or decision to invest in the Company. The Holder agrees that no other holder of SAFEs, nor the controlling persons, officers, directors, partners, agents, stockholders or employees of any other holder of SAFEs, will be liable for any action heretofore or hereafter taken or </w:t>
      </w:r>
      <w:r>
        <w:t>not taken by any of them in connection with the purchase and sale of the Securities.]</w:t>
      </w:r>
      <w:bookmarkEnd w:id="70"/>
    </w:p>
    <w:p w14:paraId="2D7E5832" w14:textId="77777777" w:rsidR="00904340" w:rsidRDefault="009D45C7" w:rsidP="006B2E77">
      <w:pPr>
        <w:pStyle w:val="MFParasubclause1"/>
      </w:pPr>
      <w:bookmarkStart w:id="71" w:name="a000146"/>
      <w:r>
        <w:rPr>
          <w:u w:val="single"/>
        </w:rPr>
        <w:t>Acknowledgment</w:t>
      </w:r>
      <w:r>
        <w:t>. For the avoidance of doubt, it is acknowledged that the Holder will be entitled to the benefit of all adjustments in the number of shares of the Company's capital stock as a result of any splits, recapitalizations, combinations or other similar transactions affecting the Company's capital stock underlying the Conversion Shares that occur prior to the conversion of this SAFE.</w:t>
      </w:r>
      <w:bookmarkEnd w:id="71"/>
    </w:p>
    <w:p w14:paraId="2D7E5833" w14:textId="77777777" w:rsidR="00904340" w:rsidRDefault="009D45C7" w:rsidP="006B2E77">
      <w:pPr>
        <w:pStyle w:val="MFParasubclause1"/>
      </w:pPr>
      <w:bookmarkStart w:id="72" w:name="a000148"/>
      <w:r>
        <w:rPr>
          <w:u w:val="single"/>
        </w:rPr>
        <w:t>Further Assurances</w:t>
      </w:r>
      <w:r>
        <w:t>. From time to time, the parties will execute and deliver such additional documents and will provide such additional information as may reasonably be required to carry out the terms of this SAFE and any agreements executed in connection herewith.</w:t>
      </w:r>
      <w:bookmarkEnd w:id="72"/>
    </w:p>
    <w:p w14:paraId="2D7E5834" w14:textId="77777777" w:rsidR="00904340" w:rsidRDefault="009D45C7" w:rsidP="006B2E77">
      <w:pPr>
        <w:pStyle w:val="MFParasubclause1"/>
      </w:pPr>
      <w:bookmarkStart w:id="73" w:name="a000152"/>
      <w:r>
        <w:rPr>
          <w:u w:val="single"/>
        </w:rPr>
        <w:t>Officers and Directors not Liable</w:t>
      </w:r>
      <w:r>
        <w:t>. In no event will any officer or director of the Company be liable for any amounts due and payable pursuant to this SAFE.</w:t>
      </w:r>
      <w:bookmarkEnd w:id="73"/>
    </w:p>
    <w:p w14:paraId="2D7E5835" w14:textId="77777777" w:rsidR="00904340" w:rsidRDefault="009D45C7" w:rsidP="006B2E77">
      <w:pPr>
        <w:pStyle w:val="MFParasubclause1"/>
      </w:pPr>
      <w:bookmarkStart w:id="74" w:name="a000156"/>
      <w:r>
        <w:rPr>
          <w:u w:val="single"/>
        </w:rPr>
        <w:t>Waiver of Jury Trial</w:t>
      </w:r>
      <w:r>
        <w:t>. EACH PARTY HEREBY WAIVES ITS RIGHTS TO A JURY TRIAL OF ANY CLAIM OR CAUSE OF ACTION BASED UPON OR ARISING OUT OF THIS SAFE, THE SECURITIES OR THE SUBJECT MATTER HEREOF OR THEREOF. THE SCOPE OF THIS WAIVER IS INTENDED TO BE ALL-</w:t>
      </w:r>
      <w:r>
        <w:lastRenderedPageBreak/>
        <w:t>ENCOMPASSING OF ANY AND ALL DISPUTES THAT MAY BE FILED IN ANY COURT AND THAT RELATE TO THE SUBJECT MATTER OF THIS TRANSACTION, INCLUDING, WITHOUT LIMITATION, CONTRACT CLAIMS, TORT CLAIMS (INCLUDING NEGLIGENCE), BREACH OF DUTY CLAIMS, AND ALL OTHER COMMON LAW AND STATUTORY CLAIMS. TH</w:t>
      </w:r>
      <w:r>
        <w:t>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r>
      <w:bookmarkEnd w:id="74"/>
    </w:p>
    <w:p w14:paraId="54FB6F19" w14:textId="77777777" w:rsidR="00401D1E" w:rsidRDefault="00401D1E" w:rsidP="00401D1E">
      <w:pPr>
        <w:pStyle w:val="MFPara-Clause"/>
        <w:numPr>
          <w:ilvl w:val="0"/>
          <w:numId w:val="0"/>
        </w:numPr>
        <w:ind w:firstLine="431"/>
      </w:pPr>
    </w:p>
    <w:p w14:paraId="2D7E5836" w14:textId="77777777" w:rsidR="00904340" w:rsidRDefault="009D45C7" w:rsidP="00EA36D5">
      <w:pPr>
        <w:pStyle w:val="SigBlockmsg"/>
        <w:jc w:val="left"/>
      </w:pPr>
      <w:r>
        <w:t>[signature pageS follow]</w:t>
      </w:r>
    </w:p>
    <w:p w14:paraId="2D7E5837" w14:textId="77777777" w:rsidR="00904340" w:rsidRDefault="00904340" w:rsidP="006B2E77">
      <w:pPr>
        <w:pStyle w:val="Paragraph"/>
        <w:pageBreakBefore/>
      </w:pPr>
    </w:p>
    <w:tbl>
      <w:tblPr>
        <w:tblStyle w:val="TableGrid"/>
        <w:tblW w:w="4325" w:type="pct"/>
        <w:tblBorders>
          <w:top w:val="nil"/>
          <w:left w:val="nil"/>
          <w:bottom w:val="nil"/>
          <w:right w:val="nil"/>
          <w:insideH w:val="nil"/>
          <w:insideV w:val="nil"/>
        </w:tblBorders>
        <w:tblLook w:val="04A0" w:firstRow="1" w:lastRow="0" w:firstColumn="1" w:lastColumn="0" w:noHBand="0" w:noVBand="1"/>
      </w:tblPr>
      <w:tblGrid>
        <w:gridCol w:w="4719"/>
        <w:gridCol w:w="3377"/>
      </w:tblGrid>
      <w:tr w:rsidR="00EC23F7" w14:paraId="2D7E5842" w14:textId="77777777" w:rsidTr="00294E5B">
        <w:tc>
          <w:tcPr>
            <w:tcW w:w="2946" w:type="pct"/>
          </w:tcPr>
          <w:p w14:paraId="2D7E5838" w14:textId="77777777" w:rsidR="00904340" w:rsidRDefault="00904340" w:rsidP="00294E5B">
            <w:pPr>
              <w:pStyle w:val="Paragraph"/>
            </w:pPr>
          </w:p>
        </w:tc>
        <w:tc>
          <w:tcPr>
            <w:tcW w:w="2054" w:type="pct"/>
          </w:tcPr>
          <w:p w14:paraId="2D7E5839" w14:textId="77777777" w:rsidR="00904340" w:rsidRDefault="009D45C7" w:rsidP="00294E5B">
            <w:pPr>
              <w:pStyle w:val="Paragraph"/>
            </w:pPr>
            <w:r>
              <w:t>[COMPANY NAME]</w:t>
            </w:r>
          </w:p>
          <w:p w14:paraId="2D7E583A" w14:textId="77777777" w:rsidR="00904340" w:rsidRDefault="00904340" w:rsidP="00294E5B">
            <w:pPr>
              <w:pStyle w:val="Paragraph"/>
            </w:pPr>
          </w:p>
          <w:p w14:paraId="2D7E583B" w14:textId="77777777" w:rsidR="00904340" w:rsidRDefault="009D45C7" w:rsidP="00294E5B">
            <w:pPr>
              <w:pStyle w:val="Paragraph"/>
            </w:pPr>
            <w:r>
              <w:t>By________________________</w:t>
            </w:r>
          </w:p>
          <w:p w14:paraId="2D7E583C" w14:textId="77777777" w:rsidR="00904340" w:rsidRDefault="009D45C7" w:rsidP="00294E5B">
            <w:pPr>
              <w:pStyle w:val="Paragraph"/>
            </w:pPr>
            <w:r>
              <w:t>Name:</w:t>
            </w:r>
            <w:r>
              <w:tab/>
            </w:r>
          </w:p>
          <w:p w14:paraId="2D7E583D" w14:textId="77777777" w:rsidR="00904340" w:rsidRDefault="009D45C7" w:rsidP="00294E5B">
            <w:pPr>
              <w:pStyle w:val="Paragraph"/>
            </w:pPr>
            <w:r>
              <w:t>Title:</w:t>
            </w:r>
          </w:p>
          <w:p w14:paraId="2D7E583E" w14:textId="77777777" w:rsidR="00904340" w:rsidRDefault="00904340" w:rsidP="00294E5B">
            <w:pPr>
              <w:pStyle w:val="Paragraph"/>
            </w:pPr>
          </w:p>
          <w:p w14:paraId="2D7E583F" w14:textId="77777777" w:rsidR="00904340" w:rsidRDefault="009D45C7" w:rsidP="00294E5B">
            <w:pPr>
              <w:pStyle w:val="Paragraph"/>
            </w:pPr>
            <w:r>
              <w:t>Address:</w:t>
            </w:r>
          </w:p>
          <w:p w14:paraId="2D7E5840" w14:textId="77777777" w:rsidR="00904340" w:rsidRDefault="00904340" w:rsidP="00294E5B">
            <w:pPr>
              <w:pStyle w:val="Paragraph"/>
            </w:pPr>
          </w:p>
          <w:p w14:paraId="2D7E5841" w14:textId="77777777" w:rsidR="00904340" w:rsidRDefault="009D45C7" w:rsidP="00294E5B">
            <w:pPr>
              <w:pStyle w:val="Paragraph"/>
            </w:pPr>
            <w:r>
              <w:t>Email Address:</w:t>
            </w:r>
          </w:p>
        </w:tc>
      </w:tr>
      <w:tr w:rsidR="00EC23F7" w14:paraId="2D7E5845" w14:textId="77777777" w:rsidTr="00294E5B">
        <w:tc>
          <w:tcPr>
            <w:tcW w:w="2946" w:type="pct"/>
          </w:tcPr>
          <w:p w14:paraId="2D7E5843" w14:textId="77777777" w:rsidR="00904340" w:rsidRDefault="00904340" w:rsidP="00294E5B">
            <w:pPr>
              <w:pStyle w:val="Paragraph"/>
            </w:pPr>
          </w:p>
        </w:tc>
        <w:tc>
          <w:tcPr>
            <w:tcW w:w="2054" w:type="pct"/>
          </w:tcPr>
          <w:p w14:paraId="2D7E5844" w14:textId="77777777" w:rsidR="00904340" w:rsidRDefault="00904340" w:rsidP="00294E5B">
            <w:pPr>
              <w:pStyle w:val="Paragraph"/>
            </w:pPr>
          </w:p>
        </w:tc>
      </w:tr>
    </w:tbl>
    <w:p w14:paraId="2D7E5846" w14:textId="77777777" w:rsidR="00904340" w:rsidRPr="001C4677" w:rsidRDefault="009D45C7" w:rsidP="006B2E77">
      <w:pPr>
        <w:pStyle w:val="Paragraph"/>
        <w:pageBreakBefore/>
        <w:rPr>
          <w:b/>
        </w:rPr>
      </w:pPr>
      <w:r>
        <w:rPr>
          <w:b/>
        </w:rPr>
        <w:lastRenderedPageBreak/>
        <w:t>Agreed to and accepted:</w:t>
      </w:r>
    </w:p>
    <w:tbl>
      <w:tblPr>
        <w:tblStyle w:val="TableGrid"/>
        <w:tblW w:w="3719" w:type="pct"/>
        <w:tblBorders>
          <w:top w:val="nil"/>
          <w:left w:val="nil"/>
          <w:bottom w:val="nil"/>
          <w:right w:val="nil"/>
          <w:insideH w:val="nil"/>
          <w:insideV w:val="nil"/>
        </w:tblBorders>
        <w:tblLook w:val="04A0" w:firstRow="1" w:lastRow="0" w:firstColumn="1" w:lastColumn="0" w:noHBand="0" w:noVBand="1"/>
      </w:tblPr>
      <w:tblGrid>
        <w:gridCol w:w="3552"/>
        <w:gridCol w:w="3410"/>
      </w:tblGrid>
      <w:tr w:rsidR="00EC23F7" w14:paraId="2D7E5849" w14:textId="77777777" w:rsidTr="00294E5B">
        <w:tc>
          <w:tcPr>
            <w:tcW w:w="2551" w:type="pct"/>
          </w:tcPr>
          <w:p w14:paraId="2D7E5847" w14:textId="77777777" w:rsidR="00904340" w:rsidRDefault="00904340" w:rsidP="00294E5B">
            <w:pPr>
              <w:pStyle w:val="Paragraph"/>
            </w:pPr>
          </w:p>
        </w:tc>
        <w:tc>
          <w:tcPr>
            <w:tcW w:w="2449" w:type="pct"/>
          </w:tcPr>
          <w:p w14:paraId="2D7E5848" w14:textId="77777777" w:rsidR="00904340" w:rsidRDefault="00904340" w:rsidP="00294E5B">
            <w:pPr>
              <w:pStyle w:val="Paragraph"/>
            </w:pPr>
          </w:p>
        </w:tc>
      </w:tr>
      <w:tr w:rsidR="00EC23F7" w14:paraId="2D7E584C" w14:textId="77777777" w:rsidTr="00294E5B">
        <w:trPr>
          <w:trHeight w:hRule="exact" w:val="738"/>
        </w:trPr>
        <w:tc>
          <w:tcPr>
            <w:tcW w:w="2551" w:type="pct"/>
          </w:tcPr>
          <w:p w14:paraId="2D7E584A" w14:textId="77777777" w:rsidR="00904340" w:rsidRDefault="009D45C7" w:rsidP="00294E5B">
            <w:pPr>
              <w:pStyle w:val="Paragraph"/>
            </w:pPr>
            <w:r>
              <w:t xml:space="preserve">If an </w:t>
            </w:r>
            <w:r>
              <w:rPr>
                <w:i/>
              </w:rPr>
              <w:t>individual</w:t>
            </w:r>
            <w:r>
              <w:t>:</w:t>
            </w:r>
          </w:p>
        </w:tc>
        <w:tc>
          <w:tcPr>
            <w:tcW w:w="2449" w:type="pct"/>
          </w:tcPr>
          <w:p w14:paraId="2D7E584B" w14:textId="77777777" w:rsidR="00904340" w:rsidRDefault="00904340" w:rsidP="00294E5B">
            <w:pPr>
              <w:pStyle w:val="Paragraph"/>
            </w:pPr>
          </w:p>
        </w:tc>
      </w:tr>
      <w:tr w:rsidR="00EC23F7" w14:paraId="2D7E5854" w14:textId="77777777" w:rsidTr="00294E5B">
        <w:trPr>
          <w:trHeight w:hRule="exact" w:val="1881"/>
        </w:trPr>
        <w:tc>
          <w:tcPr>
            <w:tcW w:w="2551" w:type="pct"/>
          </w:tcPr>
          <w:p w14:paraId="2D7E584D" w14:textId="77777777" w:rsidR="00904340" w:rsidRDefault="009D45C7" w:rsidP="00294E5B">
            <w:pPr>
              <w:pStyle w:val="Paragraph"/>
            </w:pPr>
            <w:r>
              <w:t>___________________________</w:t>
            </w:r>
          </w:p>
          <w:p w14:paraId="2D7E584E" w14:textId="77777777" w:rsidR="00904340" w:rsidRDefault="009D45C7" w:rsidP="00294E5B">
            <w:pPr>
              <w:pStyle w:val="Paragraph"/>
            </w:pPr>
            <w:r>
              <w:t>Name:</w:t>
            </w:r>
            <w:r>
              <w:tab/>
            </w:r>
          </w:p>
          <w:p w14:paraId="2D7E584F" w14:textId="77777777" w:rsidR="00904340" w:rsidRDefault="00904340" w:rsidP="00294E5B">
            <w:pPr>
              <w:pStyle w:val="Paragraph"/>
            </w:pPr>
          </w:p>
          <w:p w14:paraId="2D7E5850" w14:textId="77777777" w:rsidR="00904340" w:rsidRDefault="009D45C7" w:rsidP="00294E5B">
            <w:pPr>
              <w:pStyle w:val="Paragraph"/>
            </w:pPr>
            <w:r>
              <w:t>Address:</w:t>
            </w:r>
          </w:p>
          <w:p w14:paraId="2D7E5851" w14:textId="77777777" w:rsidR="00904340" w:rsidRDefault="00904340" w:rsidP="00294E5B">
            <w:pPr>
              <w:pStyle w:val="Paragraph"/>
            </w:pPr>
          </w:p>
          <w:p w14:paraId="2D7E5852" w14:textId="77777777" w:rsidR="00904340" w:rsidRDefault="00904340" w:rsidP="00294E5B">
            <w:pPr>
              <w:pStyle w:val="Paragraph"/>
            </w:pPr>
          </w:p>
        </w:tc>
        <w:tc>
          <w:tcPr>
            <w:tcW w:w="2449" w:type="pct"/>
          </w:tcPr>
          <w:p w14:paraId="2D7E5853" w14:textId="77777777" w:rsidR="00904340" w:rsidRDefault="00904340" w:rsidP="00294E5B">
            <w:pPr>
              <w:pStyle w:val="Paragraph"/>
            </w:pPr>
          </w:p>
        </w:tc>
      </w:tr>
      <w:tr w:rsidR="00EC23F7" w14:paraId="2D7E5857" w14:textId="77777777" w:rsidTr="00294E5B">
        <w:trPr>
          <w:trHeight w:hRule="exact" w:val="990"/>
        </w:trPr>
        <w:tc>
          <w:tcPr>
            <w:tcW w:w="2551" w:type="pct"/>
          </w:tcPr>
          <w:p w14:paraId="2D7E5855" w14:textId="77777777" w:rsidR="00904340" w:rsidRDefault="009D45C7" w:rsidP="00294E5B">
            <w:pPr>
              <w:pStyle w:val="Paragraph"/>
            </w:pPr>
            <w:r>
              <w:t>Email Address:</w:t>
            </w:r>
          </w:p>
        </w:tc>
        <w:tc>
          <w:tcPr>
            <w:tcW w:w="2449" w:type="pct"/>
          </w:tcPr>
          <w:p w14:paraId="2D7E5856" w14:textId="77777777" w:rsidR="00904340" w:rsidRDefault="00904340" w:rsidP="00294E5B">
            <w:pPr>
              <w:pStyle w:val="Paragraph"/>
            </w:pPr>
          </w:p>
        </w:tc>
      </w:tr>
      <w:tr w:rsidR="00EC23F7" w14:paraId="2D7E585A" w14:textId="77777777" w:rsidTr="00294E5B">
        <w:trPr>
          <w:trHeight w:hRule="exact" w:val="711"/>
        </w:trPr>
        <w:tc>
          <w:tcPr>
            <w:tcW w:w="2551" w:type="pct"/>
          </w:tcPr>
          <w:p w14:paraId="2D7E5858" w14:textId="77777777" w:rsidR="00904340" w:rsidRDefault="009D45C7" w:rsidP="00294E5B">
            <w:pPr>
              <w:pStyle w:val="Paragraph"/>
            </w:pPr>
            <w:r>
              <w:t xml:space="preserve">If an </w:t>
            </w:r>
            <w:r>
              <w:rPr>
                <w:i/>
              </w:rPr>
              <w:t>entity</w:t>
            </w:r>
            <w:r>
              <w:t>:</w:t>
            </w:r>
          </w:p>
        </w:tc>
        <w:tc>
          <w:tcPr>
            <w:tcW w:w="2449" w:type="pct"/>
          </w:tcPr>
          <w:p w14:paraId="2D7E5859" w14:textId="77777777" w:rsidR="00904340" w:rsidRDefault="00904340" w:rsidP="00294E5B">
            <w:pPr>
              <w:pStyle w:val="Paragraph"/>
            </w:pPr>
          </w:p>
        </w:tc>
      </w:tr>
      <w:tr w:rsidR="00EC23F7" w14:paraId="2D7E5865" w14:textId="77777777" w:rsidTr="00294E5B">
        <w:tc>
          <w:tcPr>
            <w:tcW w:w="2551" w:type="pct"/>
          </w:tcPr>
          <w:p w14:paraId="2D7E585B" w14:textId="77777777" w:rsidR="00904340" w:rsidRDefault="009D45C7" w:rsidP="00294E5B">
            <w:pPr>
              <w:pStyle w:val="Paragraph"/>
            </w:pPr>
            <w:r>
              <w:t>[PARTY NAME]</w:t>
            </w:r>
          </w:p>
          <w:p w14:paraId="2D7E585C" w14:textId="77777777" w:rsidR="00904340" w:rsidRDefault="00904340" w:rsidP="00294E5B">
            <w:pPr>
              <w:pStyle w:val="Paragraph"/>
            </w:pPr>
          </w:p>
          <w:p w14:paraId="2D7E585D" w14:textId="77777777" w:rsidR="00904340" w:rsidRDefault="009D45C7" w:rsidP="00294E5B">
            <w:pPr>
              <w:pStyle w:val="Paragraph"/>
            </w:pPr>
            <w:r>
              <w:t>By_________________________</w:t>
            </w:r>
          </w:p>
          <w:p w14:paraId="2D7E585E" w14:textId="77777777" w:rsidR="00904340" w:rsidRDefault="009D45C7" w:rsidP="00294E5B">
            <w:pPr>
              <w:pStyle w:val="Paragraph"/>
            </w:pPr>
            <w:r>
              <w:t>Name:</w:t>
            </w:r>
            <w:r>
              <w:tab/>
            </w:r>
          </w:p>
          <w:p w14:paraId="2D7E585F" w14:textId="77777777" w:rsidR="00904340" w:rsidRDefault="009D45C7" w:rsidP="00294E5B">
            <w:pPr>
              <w:pStyle w:val="Paragraph"/>
            </w:pPr>
            <w:r>
              <w:t>Title:</w:t>
            </w:r>
          </w:p>
          <w:p w14:paraId="2D7E5860" w14:textId="77777777" w:rsidR="00904340" w:rsidRDefault="00904340" w:rsidP="00294E5B">
            <w:pPr>
              <w:pStyle w:val="Paragraph"/>
            </w:pPr>
          </w:p>
          <w:p w14:paraId="2D7E5861" w14:textId="77777777" w:rsidR="00904340" w:rsidRDefault="009D45C7" w:rsidP="00294E5B">
            <w:pPr>
              <w:pStyle w:val="Paragraph"/>
            </w:pPr>
            <w:r>
              <w:t>Address:</w:t>
            </w:r>
          </w:p>
          <w:p w14:paraId="2D7E5862" w14:textId="77777777" w:rsidR="00904340" w:rsidRDefault="00904340" w:rsidP="00294E5B">
            <w:pPr>
              <w:pStyle w:val="Paragraph"/>
            </w:pPr>
          </w:p>
          <w:p w14:paraId="2D7E5863" w14:textId="77777777" w:rsidR="00904340" w:rsidRDefault="009D45C7" w:rsidP="00294E5B">
            <w:pPr>
              <w:pStyle w:val="Paragraph"/>
            </w:pPr>
            <w:r>
              <w:t>Email Address:</w:t>
            </w:r>
          </w:p>
        </w:tc>
        <w:tc>
          <w:tcPr>
            <w:tcW w:w="2449" w:type="pct"/>
          </w:tcPr>
          <w:p w14:paraId="2D7E5864" w14:textId="77777777" w:rsidR="00904340" w:rsidRDefault="00904340" w:rsidP="00294E5B">
            <w:pPr>
              <w:pStyle w:val="Paragraph"/>
            </w:pPr>
          </w:p>
        </w:tc>
      </w:tr>
    </w:tbl>
    <w:p w14:paraId="2D7E5866" w14:textId="77777777" w:rsidR="00EC23F7" w:rsidRDefault="00EC23F7"/>
    <w:sectPr w:rsidR="00EC23F7" w:rsidSect="00E91F8B">
      <w:footerReference w:type="even" r:id="rId8"/>
      <w:footerReference w:type="default" r:id="rId9"/>
      <w:footerReference w:type="first" r:id="rId10"/>
      <w:pgSz w:w="12240" w:h="15840"/>
      <w:pgMar w:top="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39F3A" w14:textId="77777777" w:rsidR="00813B9C" w:rsidRDefault="00813B9C">
      <w:pPr>
        <w:spacing w:before="0"/>
      </w:pPr>
      <w:r>
        <w:separator/>
      </w:r>
    </w:p>
  </w:endnote>
  <w:endnote w:type="continuationSeparator" w:id="0">
    <w:p w14:paraId="475FBFC6" w14:textId="77777777" w:rsidR="00813B9C" w:rsidRDefault="00813B9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5867" w14:textId="77777777" w:rsidR="00904340" w:rsidRDefault="009D45C7" w:rsidP="00E91F8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2D7E5868" w14:textId="77777777" w:rsidR="00904340" w:rsidRDefault="00904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5869" w14:textId="77777777" w:rsidR="00904340" w:rsidRDefault="009D45C7" w:rsidP="00E91F8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p w14:paraId="2D7E586A" w14:textId="77777777" w:rsidR="00904340" w:rsidRDefault="009D45C7" w:rsidP="009F483E">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586B" w14:textId="77777777" w:rsidR="00904340" w:rsidRDefault="00904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8254" w14:textId="77777777" w:rsidR="00813B9C" w:rsidRDefault="00813B9C">
      <w:pPr>
        <w:spacing w:before="0"/>
      </w:pPr>
      <w:r>
        <w:separator/>
      </w:r>
    </w:p>
  </w:footnote>
  <w:footnote w:type="continuationSeparator" w:id="0">
    <w:p w14:paraId="4B941056" w14:textId="77777777" w:rsidR="00813B9C" w:rsidRDefault="00813B9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62F2650C">
      <w:start w:val="1"/>
      <w:numFmt w:val="decimal"/>
      <w:pStyle w:val="List-NumberedListLevel1"/>
      <w:lvlText w:val="%1.  "/>
      <w:lvlJc w:val="left"/>
      <w:pPr>
        <w:tabs>
          <w:tab w:val="num" w:pos="720"/>
        </w:tabs>
        <w:ind w:left="720" w:hanging="432"/>
      </w:pPr>
      <w:rPr>
        <w:rFonts w:hint="default"/>
        <w:color w:val="000000"/>
      </w:rPr>
    </w:lvl>
    <w:lvl w:ilvl="1" w:tplc="0D9ED124" w:tentative="1">
      <w:start w:val="1"/>
      <w:numFmt w:val="lowerLetter"/>
      <w:lvlText w:val="%2."/>
      <w:lvlJc w:val="left"/>
      <w:pPr>
        <w:ind w:left="1728" w:hanging="360"/>
      </w:pPr>
    </w:lvl>
    <w:lvl w:ilvl="2" w:tplc="0A08492C" w:tentative="1">
      <w:start w:val="1"/>
      <w:numFmt w:val="lowerRoman"/>
      <w:lvlText w:val="%3."/>
      <w:lvlJc w:val="right"/>
      <w:pPr>
        <w:ind w:left="2448" w:hanging="180"/>
      </w:pPr>
    </w:lvl>
    <w:lvl w:ilvl="3" w:tplc="7552385A" w:tentative="1">
      <w:start w:val="1"/>
      <w:numFmt w:val="decimal"/>
      <w:lvlText w:val="%4."/>
      <w:lvlJc w:val="left"/>
      <w:pPr>
        <w:ind w:left="3168" w:hanging="360"/>
      </w:pPr>
    </w:lvl>
    <w:lvl w:ilvl="4" w:tplc="4874FA8C" w:tentative="1">
      <w:start w:val="1"/>
      <w:numFmt w:val="lowerLetter"/>
      <w:lvlText w:val="%5."/>
      <w:lvlJc w:val="left"/>
      <w:pPr>
        <w:ind w:left="3888" w:hanging="360"/>
      </w:pPr>
    </w:lvl>
    <w:lvl w:ilvl="5" w:tplc="6290898E" w:tentative="1">
      <w:start w:val="1"/>
      <w:numFmt w:val="lowerRoman"/>
      <w:lvlText w:val="%6."/>
      <w:lvlJc w:val="right"/>
      <w:pPr>
        <w:ind w:left="4608" w:hanging="180"/>
      </w:pPr>
    </w:lvl>
    <w:lvl w:ilvl="6" w:tplc="91283EE8" w:tentative="1">
      <w:start w:val="1"/>
      <w:numFmt w:val="decimal"/>
      <w:lvlText w:val="%7."/>
      <w:lvlJc w:val="left"/>
      <w:pPr>
        <w:ind w:left="5328" w:hanging="360"/>
      </w:pPr>
    </w:lvl>
    <w:lvl w:ilvl="7" w:tplc="CC86EC68" w:tentative="1">
      <w:start w:val="1"/>
      <w:numFmt w:val="lowerLetter"/>
      <w:lvlText w:val="%8."/>
      <w:lvlJc w:val="left"/>
      <w:pPr>
        <w:ind w:left="6048" w:hanging="360"/>
      </w:pPr>
    </w:lvl>
    <w:lvl w:ilvl="8" w:tplc="E2848376"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ABEE6D24">
      <w:start w:val="1"/>
      <w:numFmt w:val="decimal"/>
      <w:pStyle w:val="SLPara-Clause"/>
      <w:lvlText w:val="%1.  "/>
      <w:lvlJc w:val="left"/>
      <w:pPr>
        <w:tabs>
          <w:tab w:val="num" w:pos="936"/>
        </w:tabs>
        <w:ind w:left="0" w:firstLine="432"/>
      </w:pPr>
      <w:rPr>
        <w:rFonts w:hint="default"/>
        <w:color w:val="000000"/>
      </w:rPr>
    </w:lvl>
    <w:lvl w:ilvl="1" w:tplc="83EC6EA0" w:tentative="1">
      <w:start w:val="1"/>
      <w:numFmt w:val="lowerLetter"/>
      <w:lvlText w:val="%2."/>
      <w:lvlJc w:val="left"/>
      <w:pPr>
        <w:ind w:left="1440" w:hanging="360"/>
      </w:pPr>
    </w:lvl>
    <w:lvl w:ilvl="2" w:tplc="67B64B34" w:tentative="1">
      <w:start w:val="1"/>
      <w:numFmt w:val="lowerRoman"/>
      <w:lvlText w:val="%3."/>
      <w:lvlJc w:val="right"/>
      <w:pPr>
        <w:ind w:left="2160" w:hanging="180"/>
      </w:pPr>
    </w:lvl>
    <w:lvl w:ilvl="3" w:tplc="7EF63BEA" w:tentative="1">
      <w:start w:val="1"/>
      <w:numFmt w:val="decimal"/>
      <w:lvlText w:val="%4."/>
      <w:lvlJc w:val="left"/>
      <w:pPr>
        <w:ind w:left="2880" w:hanging="360"/>
      </w:pPr>
    </w:lvl>
    <w:lvl w:ilvl="4" w:tplc="D2F24FCC" w:tentative="1">
      <w:start w:val="1"/>
      <w:numFmt w:val="lowerLetter"/>
      <w:lvlText w:val="%5."/>
      <w:lvlJc w:val="left"/>
      <w:pPr>
        <w:ind w:left="3600" w:hanging="360"/>
      </w:pPr>
    </w:lvl>
    <w:lvl w:ilvl="5" w:tplc="CD4436C8" w:tentative="1">
      <w:start w:val="1"/>
      <w:numFmt w:val="lowerRoman"/>
      <w:lvlText w:val="%6."/>
      <w:lvlJc w:val="right"/>
      <w:pPr>
        <w:ind w:left="4320" w:hanging="180"/>
      </w:pPr>
    </w:lvl>
    <w:lvl w:ilvl="6" w:tplc="F536DA7C" w:tentative="1">
      <w:start w:val="1"/>
      <w:numFmt w:val="decimal"/>
      <w:lvlText w:val="%7."/>
      <w:lvlJc w:val="left"/>
      <w:pPr>
        <w:ind w:left="5040" w:hanging="360"/>
      </w:pPr>
    </w:lvl>
    <w:lvl w:ilvl="7" w:tplc="4B021C5C" w:tentative="1">
      <w:start w:val="1"/>
      <w:numFmt w:val="lowerLetter"/>
      <w:lvlText w:val="%8."/>
      <w:lvlJc w:val="left"/>
      <w:pPr>
        <w:ind w:left="5760" w:hanging="360"/>
      </w:pPr>
    </w:lvl>
    <w:lvl w:ilvl="8" w:tplc="6972DAD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CCAEB65A">
      <w:start w:val="1"/>
      <w:numFmt w:val="lowerLetter"/>
      <w:pStyle w:val="List-LowerAlphaListLevel1"/>
      <w:lvlText w:val="%1."/>
      <w:lvlJc w:val="left"/>
      <w:pPr>
        <w:tabs>
          <w:tab w:val="num" w:pos="720"/>
        </w:tabs>
        <w:ind w:left="720" w:hanging="432"/>
      </w:pPr>
      <w:rPr>
        <w:rFonts w:hint="default"/>
        <w:color w:val="000000"/>
      </w:rPr>
    </w:lvl>
    <w:lvl w:ilvl="1" w:tplc="0AA0FD60" w:tentative="1">
      <w:start w:val="1"/>
      <w:numFmt w:val="lowerLetter"/>
      <w:lvlText w:val="%2."/>
      <w:lvlJc w:val="left"/>
      <w:pPr>
        <w:ind w:left="1800" w:hanging="360"/>
      </w:pPr>
    </w:lvl>
    <w:lvl w:ilvl="2" w:tplc="F1329C76" w:tentative="1">
      <w:start w:val="1"/>
      <w:numFmt w:val="lowerRoman"/>
      <w:lvlText w:val="%3."/>
      <w:lvlJc w:val="right"/>
      <w:pPr>
        <w:ind w:left="2520" w:hanging="180"/>
      </w:pPr>
    </w:lvl>
    <w:lvl w:ilvl="3" w:tplc="C422EF4A" w:tentative="1">
      <w:start w:val="1"/>
      <w:numFmt w:val="decimal"/>
      <w:lvlText w:val="%4."/>
      <w:lvlJc w:val="left"/>
      <w:pPr>
        <w:ind w:left="3240" w:hanging="360"/>
      </w:pPr>
    </w:lvl>
    <w:lvl w:ilvl="4" w:tplc="9C588CC6" w:tentative="1">
      <w:start w:val="1"/>
      <w:numFmt w:val="lowerLetter"/>
      <w:lvlText w:val="%5."/>
      <w:lvlJc w:val="left"/>
      <w:pPr>
        <w:ind w:left="3960" w:hanging="360"/>
      </w:pPr>
    </w:lvl>
    <w:lvl w:ilvl="5" w:tplc="1AD0EA28" w:tentative="1">
      <w:start w:val="1"/>
      <w:numFmt w:val="lowerRoman"/>
      <w:lvlText w:val="%6."/>
      <w:lvlJc w:val="right"/>
      <w:pPr>
        <w:ind w:left="4680" w:hanging="180"/>
      </w:pPr>
    </w:lvl>
    <w:lvl w:ilvl="6" w:tplc="8810350C" w:tentative="1">
      <w:start w:val="1"/>
      <w:numFmt w:val="decimal"/>
      <w:lvlText w:val="%7."/>
      <w:lvlJc w:val="left"/>
      <w:pPr>
        <w:ind w:left="5400" w:hanging="360"/>
      </w:pPr>
    </w:lvl>
    <w:lvl w:ilvl="7" w:tplc="969C849A" w:tentative="1">
      <w:start w:val="1"/>
      <w:numFmt w:val="lowerLetter"/>
      <w:lvlText w:val="%8."/>
      <w:lvlJc w:val="left"/>
      <w:pPr>
        <w:ind w:left="6120" w:hanging="360"/>
      </w:pPr>
    </w:lvl>
    <w:lvl w:ilvl="8" w:tplc="AD96F956"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0E704A9E">
      <w:start w:val="1"/>
      <w:numFmt w:val="decimal"/>
      <w:pStyle w:val="List-NumberedListLevel2"/>
      <w:lvlText w:val="%1.  "/>
      <w:lvlJc w:val="left"/>
      <w:pPr>
        <w:tabs>
          <w:tab w:val="num" w:pos="1152"/>
        </w:tabs>
        <w:ind w:left="1152" w:hanging="432"/>
      </w:pPr>
      <w:rPr>
        <w:rFonts w:hint="default"/>
        <w:color w:val="000000"/>
      </w:rPr>
    </w:lvl>
    <w:lvl w:ilvl="1" w:tplc="FED4A7F2" w:tentative="1">
      <w:start w:val="1"/>
      <w:numFmt w:val="lowerLetter"/>
      <w:lvlText w:val="%2."/>
      <w:lvlJc w:val="left"/>
      <w:pPr>
        <w:ind w:left="1440" w:hanging="360"/>
      </w:pPr>
    </w:lvl>
    <w:lvl w:ilvl="2" w:tplc="80C45850" w:tentative="1">
      <w:start w:val="1"/>
      <w:numFmt w:val="lowerRoman"/>
      <w:lvlText w:val="%3."/>
      <w:lvlJc w:val="right"/>
      <w:pPr>
        <w:ind w:left="2160" w:hanging="180"/>
      </w:pPr>
    </w:lvl>
    <w:lvl w:ilvl="3" w:tplc="7924BFE2" w:tentative="1">
      <w:start w:val="1"/>
      <w:numFmt w:val="decimal"/>
      <w:lvlText w:val="%4."/>
      <w:lvlJc w:val="left"/>
      <w:pPr>
        <w:ind w:left="2880" w:hanging="360"/>
      </w:pPr>
    </w:lvl>
    <w:lvl w:ilvl="4" w:tplc="CDEC61F6" w:tentative="1">
      <w:start w:val="1"/>
      <w:numFmt w:val="lowerLetter"/>
      <w:lvlText w:val="%5."/>
      <w:lvlJc w:val="left"/>
      <w:pPr>
        <w:ind w:left="3600" w:hanging="360"/>
      </w:pPr>
    </w:lvl>
    <w:lvl w:ilvl="5" w:tplc="825213C2" w:tentative="1">
      <w:start w:val="1"/>
      <w:numFmt w:val="lowerRoman"/>
      <w:lvlText w:val="%6."/>
      <w:lvlJc w:val="right"/>
      <w:pPr>
        <w:ind w:left="4320" w:hanging="180"/>
      </w:pPr>
    </w:lvl>
    <w:lvl w:ilvl="6" w:tplc="43EAE3A0" w:tentative="1">
      <w:start w:val="1"/>
      <w:numFmt w:val="decimal"/>
      <w:lvlText w:val="%7."/>
      <w:lvlJc w:val="left"/>
      <w:pPr>
        <w:ind w:left="5040" w:hanging="360"/>
      </w:pPr>
    </w:lvl>
    <w:lvl w:ilvl="7" w:tplc="09AC4A8E" w:tentative="1">
      <w:start w:val="1"/>
      <w:numFmt w:val="lowerLetter"/>
      <w:lvlText w:val="%8."/>
      <w:lvlJc w:val="left"/>
      <w:pPr>
        <w:ind w:left="5760" w:hanging="360"/>
      </w:pPr>
    </w:lvl>
    <w:lvl w:ilvl="8" w:tplc="A44C70F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DB55BF"/>
    <w:multiLevelType w:val="hybridMultilevel"/>
    <w:tmpl w:val="8B804CDA"/>
    <w:lvl w:ilvl="0" w:tplc="505EBA8E">
      <w:start w:val="1"/>
      <w:numFmt w:val="bullet"/>
      <w:lvlText w:val=""/>
      <w:lvlJc w:val="left"/>
      <w:pPr>
        <w:tabs>
          <w:tab w:val="num" w:pos="1152"/>
        </w:tabs>
        <w:ind w:left="1152" w:hanging="432"/>
      </w:pPr>
      <w:rPr>
        <w:rFonts w:ascii="Symbol" w:hAnsi="Symbol" w:hint="default"/>
        <w:color w:val="000000"/>
      </w:rPr>
    </w:lvl>
    <w:lvl w:ilvl="1" w:tplc="5AD8715A" w:tentative="1">
      <w:start w:val="1"/>
      <w:numFmt w:val="bullet"/>
      <w:lvlText w:val="o"/>
      <w:lvlJc w:val="left"/>
      <w:pPr>
        <w:ind w:left="2520" w:hanging="360"/>
      </w:pPr>
      <w:rPr>
        <w:rFonts w:ascii="Courier New" w:hAnsi="Courier New" w:cs="Courier New" w:hint="default"/>
      </w:rPr>
    </w:lvl>
    <w:lvl w:ilvl="2" w:tplc="FF1ECC12" w:tentative="1">
      <w:start w:val="1"/>
      <w:numFmt w:val="bullet"/>
      <w:lvlText w:val=""/>
      <w:lvlJc w:val="left"/>
      <w:pPr>
        <w:ind w:left="3240" w:hanging="360"/>
      </w:pPr>
      <w:rPr>
        <w:rFonts w:ascii="Wingdings" w:hAnsi="Wingdings" w:hint="default"/>
      </w:rPr>
    </w:lvl>
    <w:lvl w:ilvl="3" w:tplc="42C27A78" w:tentative="1">
      <w:start w:val="1"/>
      <w:numFmt w:val="bullet"/>
      <w:lvlText w:val=""/>
      <w:lvlJc w:val="left"/>
      <w:pPr>
        <w:ind w:left="3960" w:hanging="360"/>
      </w:pPr>
      <w:rPr>
        <w:rFonts w:ascii="Symbol" w:hAnsi="Symbol" w:hint="default"/>
      </w:rPr>
    </w:lvl>
    <w:lvl w:ilvl="4" w:tplc="F4365FE6" w:tentative="1">
      <w:start w:val="1"/>
      <w:numFmt w:val="bullet"/>
      <w:lvlText w:val="o"/>
      <w:lvlJc w:val="left"/>
      <w:pPr>
        <w:ind w:left="4680" w:hanging="360"/>
      </w:pPr>
      <w:rPr>
        <w:rFonts w:ascii="Courier New" w:hAnsi="Courier New" w:cs="Courier New" w:hint="default"/>
      </w:rPr>
    </w:lvl>
    <w:lvl w:ilvl="5" w:tplc="5EAA0EB2" w:tentative="1">
      <w:start w:val="1"/>
      <w:numFmt w:val="bullet"/>
      <w:lvlText w:val=""/>
      <w:lvlJc w:val="left"/>
      <w:pPr>
        <w:ind w:left="5400" w:hanging="360"/>
      </w:pPr>
      <w:rPr>
        <w:rFonts w:ascii="Wingdings" w:hAnsi="Wingdings" w:hint="default"/>
      </w:rPr>
    </w:lvl>
    <w:lvl w:ilvl="6" w:tplc="417A6714" w:tentative="1">
      <w:start w:val="1"/>
      <w:numFmt w:val="bullet"/>
      <w:lvlText w:val=""/>
      <w:lvlJc w:val="left"/>
      <w:pPr>
        <w:ind w:left="6120" w:hanging="360"/>
      </w:pPr>
      <w:rPr>
        <w:rFonts w:ascii="Symbol" w:hAnsi="Symbol" w:hint="default"/>
      </w:rPr>
    </w:lvl>
    <w:lvl w:ilvl="7" w:tplc="DF7636F8" w:tentative="1">
      <w:start w:val="1"/>
      <w:numFmt w:val="bullet"/>
      <w:lvlText w:val="o"/>
      <w:lvlJc w:val="left"/>
      <w:pPr>
        <w:ind w:left="6840" w:hanging="360"/>
      </w:pPr>
      <w:rPr>
        <w:rFonts w:ascii="Courier New" w:hAnsi="Courier New" w:cs="Courier New" w:hint="default"/>
      </w:rPr>
    </w:lvl>
    <w:lvl w:ilvl="8" w:tplc="5A106D26" w:tentative="1">
      <w:start w:val="1"/>
      <w:numFmt w:val="bullet"/>
      <w:lvlText w:val=""/>
      <w:lvlJc w:val="left"/>
      <w:pPr>
        <w:ind w:left="7560" w:hanging="360"/>
      </w:pPr>
      <w:rPr>
        <w:rFonts w:ascii="Wingdings" w:hAnsi="Wingdings" w:hint="default"/>
      </w:rPr>
    </w:lvl>
  </w:abstractNum>
  <w:abstractNum w:abstractNumId="23" w15:restartNumberingAfterBreak="0">
    <w:nsid w:val="203C4FE9"/>
    <w:multiLevelType w:val="hybridMultilevel"/>
    <w:tmpl w:val="C15A3DE2"/>
    <w:lvl w:ilvl="0" w:tplc="D9C027AE">
      <w:start w:val="1"/>
      <w:numFmt w:val="upperLetter"/>
      <w:pStyle w:val="List-UpperAlphaListLevel1"/>
      <w:lvlText w:val="%1."/>
      <w:lvlJc w:val="left"/>
      <w:pPr>
        <w:tabs>
          <w:tab w:val="num" w:pos="720"/>
        </w:tabs>
        <w:ind w:left="720" w:hanging="432"/>
      </w:pPr>
      <w:rPr>
        <w:rFonts w:hint="default"/>
        <w:color w:val="000000"/>
      </w:rPr>
    </w:lvl>
    <w:lvl w:ilvl="1" w:tplc="A96C3080" w:tentative="1">
      <w:start w:val="1"/>
      <w:numFmt w:val="lowerLetter"/>
      <w:lvlText w:val="%2."/>
      <w:lvlJc w:val="left"/>
      <w:pPr>
        <w:ind w:left="1800" w:hanging="360"/>
      </w:pPr>
    </w:lvl>
    <w:lvl w:ilvl="2" w:tplc="FAD66964" w:tentative="1">
      <w:start w:val="1"/>
      <w:numFmt w:val="lowerRoman"/>
      <w:lvlText w:val="%3."/>
      <w:lvlJc w:val="right"/>
      <w:pPr>
        <w:ind w:left="2520" w:hanging="180"/>
      </w:pPr>
    </w:lvl>
    <w:lvl w:ilvl="3" w:tplc="A82669B4" w:tentative="1">
      <w:start w:val="1"/>
      <w:numFmt w:val="decimal"/>
      <w:lvlText w:val="%4."/>
      <w:lvlJc w:val="left"/>
      <w:pPr>
        <w:ind w:left="3240" w:hanging="360"/>
      </w:pPr>
    </w:lvl>
    <w:lvl w:ilvl="4" w:tplc="98B62266" w:tentative="1">
      <w:start w:val="1"/>
      <w:numFmt w:val="lowerLetter"/>
      <w:lvlText w:val="%5."/>
      <w:lvlJc w:val="left"/>
      <w:pPr>
        <w:ind w:left="3960" w:hanging="360"/>
      </w:pPr>
    </w:lvl>
    <w:lvl w:ilvl="5" w:tplc="FEFCACF4" w:tentative="1">
      <w:start w:val="1"/>
      <w:numFmt w:val="lowerRoman"/>
      <w:lvlText w:val="%6."/>
      <w:lvlJc w:val="right"/>
      <w:pPr>
        <w:ind w:left="4680" w:hanging="180"/>
      </w:pPr>
    </w:lvl>
    <w:lvl w:ilvl="6" w:tplc="ACF6D83A" w:tentative="1">
      <w:start w:val="1"/>
      <w:numFmt w:val="decimal"/>
      <w:lvlText w:val="%7."/>
      <w:lvlJc w:val="left"/>
      <w:pPr>
        <w:ind w:left="5400" w:hanging="360"/>
      </w:pPr>
    </w:lvl>
    <w:lvl w:ilvl="7" w:tplc="C6403FA8" w:tentative="1">
      <w:start w:val="1"/>
      <w:numFmt w:val="lowerLetter"/>
      <w:lvlText w:val="%8."/>
      <w:lvlJc w:val="left"/>
      <w:pPr>
        <w:ind w:left="6120" w:hanging="360"/>
      </w:pPr>
    </w:lvl>
    <w:lvl w:ilvl="8" w:tplc="74847592" w:tentative="1">
      <w:start w:val="1"/>
      <w:numFmt w:val="lowerRoman"/>
      <w:lvlText w:val="%9."/>
      <w:lvlJc w:val="right"/>
      <w:pPr>
        <w:ind w:left="6840" w:hanging="180"/>
      </w:pPr>
    </w:lvl>
  </w:abstractNum>
  <w:abstractNum w:abstractNumId="24" w15:restartNumberingAfterBreak="0">
    <w:nsid w:val="24AE6368"/>
    <w:multiLevelType w:val="hybridMultilevel"/>
    <w:tmpl w:val="87265294"/>
    <w:lvl w:ilvl="0" w:tplc="A73C2FE2">
      <w:start w:val="1"/>
      <w:numFmt w:val="upperLetter"/>
      <w:pStyle w:val="List-UpperAlphaListLevel2"/>
      <w:lvlText w:val="%1."/>
      <w:lvlJc w:val="left"/>
      <w:pPr>
        <w:tabs>
          <w:tab w:val="num" w:pos="1152"/>
        </w:tabs>
        <w:ind w:left="1152" w:hanging="432"/>
      </w:pPr>
      <w:rPr>
        <w:rFonts w:hint="default"/>
        <w:color w:val="000000"/>
      </w:rPr>
    </w:lvl>
    <w:lvl w:ilvl="1" w:tplc="729E908A" w:tentative="1">
      <w:start w:val="1"/>
      <w:numFmt w:val="lowerLetter"/>
      <w:lvlText w:val="%2."/>
      <w:lvlJc w:val="left"/>
      <w:pPr>
        <w:ind w:left="2160" w:hanging="360"/>
      </w:pPr>
    </w:lvl>
    <w:lvl w:ilvl="2" w:tplc="734A51A0" w:tentative="1">
      <w:start w:val="1"/>
      <w:numFmt w:val="lowerRoman"/>
      <w:lvlText w:val="%3."/>
      <w:lvlJc w:val="right"/>
      <w:pPr>
        <w:ind w:left="2880" w:hanging="180"/>
      </w:pPr>
    </w:lvl>
    <w:lvl w:ilvl="3" w:tplc="FAA8AABC" w:tentative="1">
      <w:start w:val="1"/>
      <w:numFmt w:val="decimal"/>
      <w:lvlText w:val="%4."/>
      <w:lvlJc w:val="left"/>
      <w:pPr>
        <w:ind w:left="3600" w:hanging="360"/>
      </w:pPr>
    </w:lvl>
    <w:lvl w:ilvl="4" w:tplc="74208872" w:tentative="1">
      <w:start w:val="1"/>
      <w:numFmt w:val="lowerLetter"/>
      <w:lvlText w:val="%5."/>
      <w:lvlJc w:val="left"/>
      <w:pPr>
        <w:ind w:left="4320" w:hanging="360"/>
      </w:pPr>
    </w:lvl>
    <w:lvl w:ilvl="5" w:tplc="E24C2772" w:tentative="1">
      <w:start w:val="1"/>
      <w:numFmt w:val="lowerRoman"/>
      <w:lvlText w:val="%6."/>
      <w:lvlJc w:val="right"/>
      <w:pPr>
        <w:ind w:left="5040" w:hanging="180"/>
      </w:pPr>
    </w:lvl>
    <w:lvl w:ilvl="6" w:tplc="9CD2B8DC" w:tentative="1">
      <w:start w:val="1"/>
      <w:numFmt w:val="decimal"/>
      <w:lvlText w:val="%7."/>
      <w:lvlJc w:val="left"/>
      <w:pPr>
        <w:ind w:left="5760" w:hanging="360"/>
      </w:pPr>
    </w:lvl>
    <w:lvl w:ilvl="7" w:tplc="73EED038" w:tentative="1">
      <w:start w:val="1"/>
      <w:numFmt w:val="lowerLetter"/>
      <w:lvlText w:val="%8."/>
      <w:lvlJc w:val="left"/>
      <w:pPr>
        <w:ind w:left="6480" w:hanging="360"/>
      </w:pPr>
    </w:lvl>
    <w:lvl w:ilvl="8" w:tplc="A8B84934" w:tentative="1">
      <w:start w:val="1"/>
      <w:numFmt w:val="lowerRoman"/>
      <w:lvlText w:val="%9."/>
      <w:lvlJc w:val="right"/>
      <w:pPr>
        <w:ind w:left="7200" w:hanging="180"/>
      </w:pPr>
    </w:lvl>
  </w:abstractNum>
  <w:abstractNum w:abstractNumId="25" w15:restartNumberingAfterBreak="0">
    <w:nsid w:val="254C13AC"/>
    <w:multiLevelType w:val="hybridMultilevel"/>
    <w:tmpl w:val="3CF287C8"/>
    <w:lvl w:ilvl="0" w:tplc="42006D60">
      <w:start w:val="1"/>
      <w:numFmt w:val="bullet"/>
      <w:lvlText w:val=""/>
      <w:lvlJc w:val="left"/>
      <w:pPr>
        <w:tabs>
          <w:tab w:val="num" w:pos="720"/>
        </w:tabs>
        <w:ind w:left="720" w:hanging="432"/>
      </w:pPr>
      <w:rPr>
        <w:rFonts w:ascii="Symbol" w:hAnsi="Symbol" w:hint="default"/>
        <w:color w:val="000000"/>
      </w:rPr>
    </w:lvl>
    <w:lvl w:ilvl="1" w:tplc="9E20B080" w:tentative="1">
      <w:start w:val="1"/>
      <w:numFmt w:val="bullet"/>
      <w:lvlText w:val="o"/>
      <w:lvlJc w:val="left"/>
      <w:pPr>
        <w:ind w:left="1800" w:hanging="360"/>
      </w:pPr>
      <w:rPr>
        <w:rFonts w:ascii="Courier New" w:hAnsi="Courier New" w:cs="Courier New" w:hint="default"/>
      </w:rPr>
    </w:lvl>
    <w:lvl w:ilvl="2" w:tplc="BFD01592" w:tentative="1">
      <w:start w:val="1"/>
      <w:numFmt w:val="bullet"/>
      <w:lvlText w:val=""/>
      <w:lvlJc w:val="left"/>
      <w:pPr>
        <w:ind w:left="2520" w:hanging="360"/>
      </w:pPr>
      <w:rPr>
        <w:rFonts w:ascii="Wingdings" w:hAnsi="Wingdings" w:hint="default"/>
      </w:rPr>
    </w:lvl>
    <w:lvl w:ilvl="3" w:tplc="0B4E1248" w:tentative="1">
      <w:start w:val="1"/>
      <w:numFmt w:val="bullet"/>
      <w:lvlText w:val=""/>
      <w:lvlJc w:val="left"/>
      <w:pPr>
        <w:ind w:left="3240" w:hanging="360"/>
      </w:pPr>
      <w:rPr>
        <w:rFonts w:ascii="Symbol" w:hAnsi="Symbol" w:hint="default"/>
      </w:rPr>
    </w:lvl>
    <w:lvl w:ilvl="4" w:tplc="9E1E641A" w:tentative="1">
      <w:start w:val="1"/>
      <w:numFmt w:val="bullet"/>
      <w:lvlText w:val="o"/>
      <w:lvlJc w:val="left"/>
      <w:pPr>
        <w:ind w:left="3960" w:hanging="360"/>
      </w:pPr>
      <w:rPr>
        <w:rFonts w:ascii="Courier New" w:hAnsi="Courier New" w:cs="Courier New" w:hint="default"/>
      </w:rPr>
    </w:lvl>
    <w:lvl w:ilvl="5" w:tplc="C4F21204" w:tentative="1">
      <w:start w:val="1"/>
      <w:numFmt w:val="bullet"/>
      <w:lvlText w:val=""/>
      <w:lvlJc w:val="left"/>
      <w:pPr>
        <w:ind w:left="4680" w:hanging="360"/>
      </w:pPr>
      <w:rPr>
        <w:rFonts w:ascii="Wingdings" w:hAnsi="Wingdings" w:hint="default"/>
      </w:rPr>
    </w:lvl>
    <w:lvl w:ilvl="6" w:tplc="9D5416B0" w:tentative="1">
      <w:start w:val="1"/>
      <w:numFmt w:val="bullet"/>
      <w:lvlText w:val=""/>
      <w:lvlJc w:val="left"/>
      <w:pPr>
        <w:ind w:left="5400" w:hanging="360"/>
      </w:pPr>
      <w:rPr>
        <w:rFonts w:ascii="Symbol" w:hAnsi="Symbol" w:hint="default"/>
      </w:rPr>
    </w:lvl>
    <w:lvl w:ilvl="7" w:tplc="A8569B68" w:tentative="1">
      <w:start w:val="1"/>
      <w:numFmt w:val="bullet"/>
      <w:lvlText w:val="o"/>
      <w:lvlJc w:val="left"/>
      <w:pPr>
        <w:ind w:left="6120" w:hanging="360"/>
      </w:pPr>
      <w:rPr>
        <w:rFonts w:ascii="Courier New" w:hAnsi="Courier New" w:cs="Courier New" w:hint="default"/>
      </w:rPr>
    </w:lvl>
    <w:lvl w:ilvl="8" w:tplc="9618911E" w:tentative="1">
      <w:start w:val="1"/>
      <w:numFmt w:val="bullet"/>
      <w:lvlText w:val=""/>
      <w:lvlJc w:val="left"/>
      <w:pPr>
        <w:ind w:left="6840" w:hanging="360"/>
      </w:pPr>
      <w:rPr>
        <w:rFonts w:ascii="Wingdings" w:hAnsi="Wingdings" w:hint="default"/>
      </w:rPr>
    </w:lvl>
  </w:abstractNum>
  <w:abstractNum w:abstractNumId="26" w15:restartNumberingAfterBreak="0">
    <w:nsid w:val="279C52C1"/>
    <w:multiLevelType w:val="hybridMultilevel"/>
    <w:tmpl w:val="03ECC706"/>
    <w:lvl w:ilvl="0" w:tplc="3740FECE">
      <w:start w:val="1"/>
      <w:numFmt w:val="decimal"/>
      <w:pStyle w:val="SLPara-OptClause"/>
      <w:lvlText w:val="[%1.  "/>
      <w:lvlJc w:val="left"/>
      <w:pPr>
        <w:tabs>
          <w:tab w:val="num" w:pos="936"/>
        </w:tabs>
        <w:ind w:left="0" w:firstLine="360"/>
      </w:pPr>
      <w:rPr>
        <w:rFonts w:hint="default"/>
        <w:color w:val="000000"/>
      </w:rPr>
    </w:lvl>
    <w:lvl w:ilvl="1" w:tplc="DB40D26A">
      <w:start w:val="1"/>
      <w:numFmt w:val="lowerLetter"/>
      <w:lvlText w:val="%2."/>
      <w:lvlJc w:val="left"/>
      <w:pPr>
        <w:ind w:left="1440" w:hanging="360"/>
      </w:pPr>
    </w:lvl>
    <w:lvl w:ilvl="2" w:tplc="A2B22A7C">
      <w:start w:val="1"/>
      <w:numFmt w:val="lowerRoman"/>
      <w:lvlText w:val="%3."/>
      <w:lvlJc w:val="right"/>
      <w:pPr>
        <w:ind w:left="2160" w:hanging="180"/>
      </w:pPr>
    </w:lvl>
    <w:lvl w:ilvl="3" w:tplc="4AE826D2">
      <w:start w:val="1"/>
      <w:numFmt w:val="decimal"/>
      <w:lvlText w:val="%4."/>
      <w:lvlJc w:val="left"/>
      <w:pPr>
        <w:ind w:left="2880" w:hanging="360"/>
      </w:pPr>
    </w:lvl>
    <w:lvl w:ilvl="4" w:tplc="B1BAD618" w:tentative="1">
      <w:start w:val="1"/>
      <w:numFmt w:val="lowerLetter"/>
      <w:lvlText w:val="%5."/>
      <w:lvlJc w:val="left"/>
      <w:pPr>
        <w:ind w:left="3600" w:hanging="360"/>
      </w:pPr>
    </w:lvl>
    <w:lvl w:ilvl="5" w:tplc="E4C261FE" w:tentative="1">
      <w:start w:val="1"/>
      <w:numFmt w:val="lowerRoman"/>
      <w:lvlText w:val="%6."/>
      <w:lvlJc w:val="right"/>
      <w:pPr>
        <w:ind w:left="4320" w:hanging="180"/>
      </w:pPr>
    </w:lvl>
    <w:lvl w:ilvl="6" w:tplc="A99AFE6C" w:tentative="1">
      <w:start w:val="1"/>
      <w:numFmt w:val="decimal"/>
      <w:lvlText w:val="%7."/>
      <w:lvlJc w:val="left"/>
      <w:pPr>
        <w:ind w:left="5040" w:hanging="360"/>
      </w:pPr>
    </w:lvl>
    <w:lvl w:ilvl="7" w:tplc="340E4A30" w:tentative="1">
      <w:start w:val="1"/>
      <w:numFmt w:val="lowerLetter"/>
      <w:lvlText w:val="%8."/>
      <w:lvlJc w:val="left"/>
      <w:pPr>
        <w:ind w:left="5760" w:hanging="360"/>
      </w:pPr>
    </w:lvl>
    <w:lvl w:ilvl="8" w:tplc="A3E284C2" w:tentative="1">
      <w:start w:val="1"/>
      <w:numFmt w:val="lowerRoman"/>
      <w:lvlText w:val="%9."/>
      <w:lvlJc w:val="right"/>
      <w:pPr>
        <w:ind w:left="6480" w:hanging="180"/>
      </w:pPr>
    </w:lvl>
  </w:abstractNum>
  <w:abstractNum w:abstractNumId="27"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8"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5D6055"/>
    <w:multiLevelType w:val="multilevel"/>
    <w:tmpl w:val="04090023"/>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color w:val="000000"/>
      </w:rPr>
    </w:lvl>
    <w:lvl w:ilvl="2">
      <w:start w:val="1"/>
      <w:numFmt w:val="lowerLetter"/>
      <w:pStyle w:val="MFParasubclause2"/>
      <w:lvlText w:val="(%3)"/>
      <w:lvlJc w:val="left"/>
      <w:pPr>
        <w:tabs>
          <w:tab w:val="num" w:pos="2448"/>
        </w:tabs>
        <w:ind w:left="1008" w:firstLine="720"/>
      </w:pPr>
      <w:rPr>
        <w:rFonts w:hint="default"/>
        <w:color w:val="000000"/>
      </w:rPr>
    </w:lvl>
    <w:lvl w:ilvl="3">
      <w:start w:val="1"/>
      <w:numFmt w:val="lowerRoman"/>
      <w:pStyle w:val="MFParasubclause3"/>
      <w:lvlText w:val="(%4)"/>
      <w:lvlJc w:val="left"/>
      <w:pPr>
        <w:tabs>
          <w:tab w:val="num" w:pos="3168"/>
        </w:tabs>
        <w:ind w:left="1728" w:firstLine="720"/>
      </w:pPr>
      <w:rPr>
        <w:rFonts w:hint="default"/>
        <w:color w:val="000000"/>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31"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8314B4A"/>
    <w:multiLevelType w:val="hybridMultilevel"/>
    <w:tmpl w:val="BCE07FB4"/>
    <w:lvl w:ilvl="0" w:tplc="7DAC9928">
      <w:start w:val="1"/>
      <w:numFmt w:val="lowerRoman"/>
      <w:pStyle w:val="List-LowerRomanListLevel2"/>
      <w:lvlText w:val="%1."/>
      <w:lvlJc w:val="right"/>
      <w:pPr>
        <w:tabs>
          <w:tab w:val="num" w:pos="1152"/>
        </w:tabs>
        <w:ind w:left="1152" w:hanging="288"/>
      </w:pPr>
      <w:rPr>
        <w:rFonts w:hint="default"/>
        <w:color w:val="000000"/>
      </w:rPr>
    </w:lvl>
    <w:lvl w:ilvl="1" w:tplc="3D96365E" w:tentative="1">
      <w:start w:val="1"/>
      <w:numFmt w:val="lowerLetter"/>
      <w:lvlText w:val="%2."/>
      <w:lvlJc w:val="left"/>
      <w:pPr>
        <w:ind w:left="2520" w:hanging="360"/>
      </w:pPr>
    </w:lvl>
    <w:lvl w:ilvl="2" w:tplc="0B1CAE8E" w:tentative="1">
      <w:start w:val="1"/>
      <w:numFmt w:val="lowerRoman"/>
      <w:lvlText w:val="%3."/>
      <w:lvlJc w:val="right"/>
      <w:pPr>
        <w:ind w:left="3240" w:hanging="180"/>
      </w:pPr>
    </w:lvl>
    <w:lvl w:ilvl="3" w:tplc="1B1A01F6" w:tentative="1">
      <w:start w:val="1"/>
      <w:numFmt w:val="decimal"/>
      <w:lvlText w:val="%4."/>
      <w:lvlJc w:val="left"/>
      <w:pPr>
        <w:ind w:left="3960" w:hanging="360"/>
      </w:pPr>
    </w:lvl>
    <w:lvl w:ilvl="4" w:tplc="A704E068" w:tentative="1">
      <w:start w:val="1"/>
      <w:numFmt w:val="lowerLetter"/>
      <w:lvlText w:val="%5."/>
      <w:lvlJc w:val="left"/>
      <w:pPr>
        <w:ind w:left="4680" w:hanging="360"/>
      </w:pPr>
    </w:lvl>
    <w:lvl w:ilvl="5" w:tplc="B5C269DC" w:tentative="1">
      <w:start w:val="1"/>
      <w:numFmt w:val="lowerRoman"/>
      <w:lvlText w:val="%6."/>
      <w:lvlJc w:val="right"/>
      <w:pPr>
        <w:ind w:left="5400" w:hanging="180"/>
      </w:pPr>
    </w:lvl>
    <w:lvl w:ilvl="6" w:tplc="A6047060" w:tentative="1">
      <w:start w:val="1"/>
      <w:numFmt w:val="decimal"/>
      <w:lvlText w:val="%7."/>
      <w:lvlJc w:val="left"/>
      <w:pPr>
        <w:ind w:left="6120" w:hanging="360"/>
      </w:pPr>
    </w:lvl>
    <w:lvl w:ilvl="7" w:tplc="790AD17E" w:tentative="1">
      <w:start w:val="1"/>
      <w:numFmt w:val="lowerLetter"/>
      <w:lvlText w:val="%8."/>
      <w:lvlJc w:val="left"/>
      <w:pPr>
        <w:ind w:left="6840" w:hanging="360"/>
      </w:pPr>
    </w:lvl>
    <w:lvl w:ilvl="8" w:tplc="680C01A2" w:tentative="1">
      <w:start w:val="1"/>
      <w:numFmt w:val="lowerRoman"/>
      <w:lvlText w:val="%9."/>
      <w:lvlJc w:val="right"/>
      <w:pPr>
        <w:ind w:left="7560" w:hanging="180"/>
      </w:pPr>
    </w:lvl>
  </w:abstractNum>
  <w:abstractNum w:abstractNumId="3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5"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5BE524B2"/>
    <w:multiLevelType w:val="hybridMultilevel"/>
    <w:tmpl w:val="5E16DCF8"/>
    <w:lvl w:ilvl="0" w:tplc="2BD013F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B27622" w:tentative="1">
      <w:start w:val="1"/>
      <w:numFmt w:val="lowerLetter"/>
      <w:lvlText w:val="%2."/>
      <w:lvlJc w:val="left"/>
      <w:pPr>
        <w:ind w:left="2160" w:hanging="360"/>
      </w:pPr>
    </w:lvl>
    <w:lvl w:ilvl="2" w:tplc="6512E0D6" w:tentative="1">
      <w:start w:val="1"/>
      <w:numFmt w:val="lowerRoman"/>
      <w:lvlText w:val="%3."/>
      <w:lvlJc w:val="right"/>
      <w:pPr>
        <w:ind w:left="2880" w:hanging="180"/>
      </w:pPr>
    </w:lvl>
    <w:lvl w:ilvl="3" w:tplc="35A0A53E" w:tentative="1">
      <w:start w:val="1"/>
      <w:numFmt w:val="decimal"/>
      <w:lvlText w:val="%4."/>
      <w:lvlJc w:val="left"/>
      <w:pPr>
        <w:ind w:left="3600" w:hanging="360"/>
      </w:pPr>
    </w:lvl>
    <w:lvl w:ilvl="4" w:tplc="BADC22E0" w:tentative="1">
      <w:start w:val="1"/>
      <w:numFmt w:val="lowerLetter"/>
      <w:lvlText w:val="%5."/>
      <w:lvlJc w:val="left"/>
      <w:pPr>
        <w:ind w:left="4320" w:hanging="360"/>
      </w:pPr>
    </w:lvl>
    <w:lvl w:ilvl="5" w:tplc="4A724DEC" w:tentative="1">
      <w:start w:val="1"/>
      <w:numFmt w:val="lowerRoman"/>
      <w:lvlText w:val="%6."/>
      <w:lvlJc w:val="right"/>
      <w:pPr>
        <w:ind w:left="5040" w:hanging="180"/>
      </w:pPr>
    </w:lvl>
    <w:lvl w:ilvl="6" w:tplc="E43C8BB4" w:tentative="1">
      <w:start w:val="1"/>
      <w:numFmt w:val="decimal"/>
      <w:lvlText w:val="%7."/>
      <w:lvlJc w:val="left"/>
      <w:pPr>
        <w:ind w:left="5760" w:hanging="360"/>
      </w:pPr>
    </w:lvl>
    <w:lvl w:ilvl="7" w:tplc="000E8998" w:tentative="1">
      <w:start w:val="1"/>
      <w:numFmt w:val="lowerLetter"/>
      <w:lvlText w:val="%8."/>
      <w:lvlJc w:val="left"/>
      <w:pPr>
        <w:ind w:left="6480" w:hanging="360"/>
      </w:pPr>
    </w:lvl>
    <w:lvl w:ilvl="8" w:tplc="F4C83762" w:tentative="1">
      <w:start w:val="1"/>
      <w:numFmt w:val="lowerRoman"/>
      <w:lvlText w:val="%9."/>
      <w:lvlJc w:val="right"/>
      <w:pPr>
        <w:ind w:left="7200" w:hanging="180"/>
      </w:pPr>
    </w:lvl>
  </w:abstractNum>
  <w:abstractNum w:abstractNumId="37"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40"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3A2616"/>
    <w:multiLevelType w:val="hybridMultilevel"/>
    <w:tmpl w:val="1C7AD5D8"/>
    <w:lvl w:ilvl="0" w:tplc="42D2D17E">
      <w:start w:val="1"/>
      <w:numFmt w:val="lowerRoman"/>
      <w:pStyle w:val="List-LowerRomanListLevel1"/>
      <w:lvlText w:val="%1."/>
      <w:lvlJc w:val="right"/>
      <w:pPr>
        <w:tabs>
          <w:tab w:val="num" w:pos="720"/>
        </w:tabs>
        <w:ind w:left="720" w:hanging="288"/>
      </w:pPr>
      <w:rPr>
        <w:rFonts w:hint="default"/>
        <w:color w:val="000000"/>
      </w:rPr>
    </w:lvl>
    <w:lvl w:ilvl="1" w:tplc="640C90CE" w:tentative="1">
      <w:start w:val="1"/>
      <w:numFmt w:val="lowerLetter"/>
      <w:lvlText w:val="%2."/>
      <w:lvlJc w:val="left"/>
      <w:pPr>
        <w:ind w:left="1440" w:hanging="360"/>
      </w:pPr>
    </w:lvl>
    <w:lvl w:ilvl="2" w:tplc="92FEB774" w:tentative="1">
      <w:start w:val="1"/>
      <w:numFmt w:val="lowerRoman"/>
      <w:lvlText w:val="%3."/>
      <w:lvlJc w:val="right"/>
      <w:pPr>
        <w:ind w:left="2160" w:hanging="180"/>
      </w:pPr>
    </w:lvl>
    <w:lvl w:ilvl="3" w:tplc="93DCF01A" w:tentative="1">
      <w:start w:val="1"/>
      <w:numFmt w:val="decimal"/>
      <w:lvlText w:val="%4."/>
      <w:lvlJc w:val="left"/>
      <w:pPr>
        <w:ind w:left="2880" w:hanging="360"/>
      </w:pPr>
    </w:lvl>
    <w:lvl w:ilvl="4" w:tplc="B5425464" w:tentative="1">
      <w:start w:val="1"/>
      <w:numFmt w:val="lowerLetter"/>
      <w:lvlText w:val="%5."/>
      <w:lvlJc w:val="left"/>
      <w:pPr>
        <w:ind w:left="3600" w:hanging="360"/>
      </w:pPr>
    </w:lvl>
    <w:lvl w:ilvl="5" w:tplc="08449CCA" w:tentative="1">
      <w:start w:val="1"/>
      <w:numFmt w:val="lowerRoman"/>
      <w:lvlText w:val="%6."/>
      <w:lvlJc w:val="right"/>
      <w:pPr>
        <w:ind w:left="4320" w:hanging="180"/>
      </w:pPr>
    </w:lvl>
    <w:lvl w:ilvl="6" w:tplc="823482DC" w:tentative="1">
      <w:start w:val="1"/>
      <w:numFmt w:val="decimal"/>
      <w:lvlText w:val="%7."/>
      <w:lvlJc w:val="left"/>
      <w:pPr>
        <w:ind w:left="5040" w:hanging="360"/>
      </w:pPr>
    </w:lvl>
    <w:lvl w:ilvl="7" w:tplc="9716B342" w:tentative="1">
      <w:start w:val="1"/>
      <w:numFmt w:val="lowerLetter"/>
      <w:lvlText w:val="%8."/>
      <w:lvlJc w:val="left"/>
      <w:pPr>
        <w:ind w:left="5760" w:hanging="360"/>
      </w:pPr>
    </w:lvl>
    <w:lvl w:ilvl="8" w:tplc="66681754" w:tentative="1">
      <w:start w:val="1"/>
      <w:numFmt w:val="lowerRoman"/>
      <w:lvlText w:val="%9."/>
      <w:lvlJc w:val="right"/>
      <w:pPr>
        <w:ind w:left="6480" w:hanging="180"/>
      </w:pPr>
    </w:lvl>
  </w:abstractNum>
  <w:num w:numId="1" w16cid:durableId="1724870846">
    <w:abstractNumId w:val="29"/>
  </w:num>
  <w:num w:numId="2" w16cid:durableId="1966232348">
    <w:abstractNumId w:val="34"/>
  </w:num>
  <w:num w:numId="3" w16cid:durableId="2047287894">
    <w:abstractNumId w:val="14"/>
  </w:num>
  <w:num w:numId="4" w16cid:durableId="1765030496">
    <w:abstractNumId w:val="31"/>
  </w:num>
  <w:num w:numId="5" w16cid:durableId="973826699">
    <w:abstractNumId w:val="30"/>
  </w:num>
  <w:num w:numId="6" w16cid:durableId="551573884">
    <w:abstractNumId w:val="35"/>
  </w:num>
  <w:num w:numId="7" w16cid:durableId="403260878">
    <w:abstractNumId w:val="26"/>
  </w:num>
  <w:num w:numId="8" w16cid:durableId="1728609128">
    <w:abstractNumId w:val="27"/>
  </w:num>
  <w:num w:numId="9" w16cid:durableId="698311478">
    <w:abstractNumId w:val="39"/>
  </w:num>
  <w:num w:numId="10" w16cid:durableId="841747063">
    <w:abstractNumId w:val="22"/>
  </w:num>
  <w:num w:numId="11" w16cid:durableId="186798536">
    <w:abstractNumId w:val="25"/>
  </w:num>
  <w:num w:numId="12" w16cid:durableId="1585646681">
    <w:abstractNumId w:val="15"/>
  </w:num>
  <w:num w:numId="13" w16cid:durableId="597758868">
    <w:abstractNumId w:val="36"/>
  </w:num>
  <w:num w:numId="14" w16cid:durableId="2116747316">
    <w:abstractNumId w:val="42"/>
  </w:num>
  <w:num w:numId="15" w16cid:durableId="2066758378">
    <w:abstractNumId w:val="33"/>
  </w:num>
  <w:num w:numId="16" w16cid:durableId="1794863798">
    <w:abstractNumId w:val="23"/>
  </w:num>
  <w:num w:numId="17" w16cid:durableId="608394947">
    <w:abstractNumId w:val="24"/>
  </w:num>
  <w:num w:numId="18" w16cid:durableId="166797584">
    <w:abstractNumId w:val="20"/>
  </w:num>
  <w:num w:numId="19" w16cid:durableId="597566294">
    <w:abstractNumId w:val="18"/>
  </w:num>
  <w:num w:numId="20" w16cid:durableId="196086738">
    <w:abstractNumId w:val="11"/>
  </w:num>
  <w:num w:numId="21" w16cid:durableId="1066300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15497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84807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4469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360610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46218457">
    <w:abstractNumId w:val="32"/>
  </w:num>
  <w:num w:numId="27" w16cid:durableId="1210338284">
    <w:abstractNumId w:val="37"/>
  </w:num>
  <w:num w:numId="28" w16cid:durableId="853493980">
    <w:abstractNumId w:val="21"/>
  </w:num>
  <w:num w:numId="29" w16cid:durableId="584647826">
    <w:abstractNumId w:val="10"/>
  </w:num>
  <w:num w:numId="30" w16cid:durableId="636911606">
    <w:abstractNumId w:val="38"/>
  </w:num>
  <w:num w:numId="31" w16cid:durableId="1776750571">
    <w:abstractNumId w:val="41"/>
  </w:num>
  <w:num w:numId="32" w16cid:durableId="1025591522">
    <w:abstractNumId w:val="40"/>
  </w:num>
  <w:num w:numId="33" w16cid:durableId="1278638667">
    <w:abstractNumId w:val="19"/>
  </w:num>
  <w:num w:numId="34" w16cid:durableId="1408840764">
    <w:abstractNumId w:val="9"/>
  </w:num>
  <w:num w:numId="35" w16cid:durableId="1416128678">
    <w:abstractNumId w:val="7"/>
  </w:num>
  <w:num w:numId="36" w16cid:durableId="828247881">
    <w:abstractNumId w:val="6"/>
  </w:num>
  <w:num w:numId="37" w16cid:durableId="1653098381">
    <w:abstractNumId w:val="5"/>
  </w:num>
  <w:num w:numId="38" w16cid:durableId="486241412">
    <w:abstractNumId w:val="4"/>
  </w:num>
  <w:num w:numId="39" w16cid:durableId="2081511875">
    <w:abstractNumId w:val="8"/>
  </w:num>
  <w:num w:numId="40" w16cid:durableId="1697581841">
    <w:abstractNumId w:val="3"/>
  </w:num>
  <w:num w:numId="41" w16cid:durableId="298415832">
    <w:abstractNumId w:val="2"/>
  </w:num>
  <w:num w:numId="42" w16cid:durableId="1396472324">
    <w:abstractNumId w:val="1"/>
  </w:num>
  <w:num w:numId="43" w16cid:durableId="960190088">
    <w:abstractNumId w:val="0"/>
  </w:num>
  <w:num w:numId="44" w16cid:durableId="1179127301">
    <w:abstractNumId w:val="16"/>
  </w:num>
  <w:num w:numId="45" w16cid:durableId="425228199">
    <w:abstractNumId w:val="28"/>
  </w:num>
  <w:num w:numId="46" w16cid:durableId="1068767158">
    <w:abstractNumId w:val="12"/>
  </w:num>
  <w:num w:numId="47" w16cid:durableId="466705365">
    <w:abstractNumId w:val="13"/>
  </w:num>
  <w:num w:numId="48" w16cid:durableId="12818398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F7"/>
    <w:rsid w:val="001E4E72"/>
    <w:rsid w:val="00401D1E"/>
    <w:rsid w:val="00813B9C"/>
    <w:rsid w:val="008A67F9"/>
    <w:rsid w:val="00904340"/>
    <w:rsid w:val="009D45C7"/>
    <w:rsid w:val="00C76567"/>
    <w:rsid w:val="00EA36D5"/>
    <w:rsid w:val="00EC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E57DC"/>
  <w15:docId w15:val="{435D38AD-615C-41BB-9432-174CB5CD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99"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semiHidden/>
    <w:rsid w:val="00E91F8B"/>
    <w:rPr>
      <w:color w:val="000000"/>
    </w:rPr>
  </w:style>
  <w:style w:type="paragraph" w:styleId="Heading1">
    <w:name w:val="heading 1"/>
    <w:basedOn w:val="Normal"/>
    <w:next w:val="Normal"/>
    <w:link w:val="Heading1Char"/>
    <w:qFormat/>
    <w:rsid w:val="00E91F8B"/>
    <w:pPr>
      <w:keepNext/>
      <w:numPr>
        <w:numId w:val="47"/>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qFormat/>
    <w:rsid w:val="00AA2ABE"/>
    <w:pPr>
      <w:tabs>
        <w:tab w:val="num" w:pos="0"/>
      </w:tabs>
      <w:spacing w:after="240"/>
      <w:ind w:firstLine="1440"/>
      <w:jc w:val="both"/>
      <w:outlineLvl w:val="1"/>
    </w:pPr>
    <w:rPr>
      <w:u w:val="single"/>
    </w:rPr>
  </w:style>
  <w:style w:type="paragraph" w:styleId="Heading3">
    <w:name w:val="heading 3"/>
    <w:basedOn w:val="Normal"/>
    <w:next w:val="Normal"/>
    <w:link w:val="Heading3Char"/>
    <w:qFormat/>
    <w:rsid w:val="00AA2ABE"/>
    <w:pPr>
      <w:tabs>
        <w:tab w:val="num" w:pos="0"/>
      </w:tabs>
      <w:spacing w:after="240"/>
      <w:ind w:firstLine="1440"/>
      <w:jc w:val="both"/>
      <w:outlineLvl w:val="2"/>
    </w:pPr>
    <w:rPr>
      <w:szCs w:val="20"/>
    </w:rPr>
  </w:style>
  <w:style w:type="paragraph" w:styleId="Heading4">
    <w:name w:val="heading 4"/>
    <w:aliases w:val="4"/>
    <w:basedOn w:val="Normal"/>
    <w:next w:val="Normal"/>
    <w:link w:val="Heading4Char"/>
    <w:qFormat/>
    <w:rsid w:val="00AA2ABE"/>
    <w:pPr>
      <w:tabs>
        <w:tab w:val="num" w:pos="0"/>
      </w:tabs>
      <w:spacing w:after="240"/>
      <w:ind w:firstLine="2160"/>
      <w:jc w:val="both"/>
      <w:outlineLvl w:val="3"/>
    </w:pPr>
    <w:rPr>
      <w:szCs w:val="20"/>
    </w:rPr>
  </w:style>
  <w:style w:type="paragraph" w:styleId="Heading5">
    <w:name w:val="heading 5"/>
    <w:aliases w:val="5"/>
    <w:basedOn w:val="Normal"/>
    <w:next w:val="Normal"/>
    <w:link w:val="Heading5Char"/>
    <w:qFormat/>
    <w:rsid w:val="00AA2ABE"/>
    <w:pPr>
      <w:tabs>
        <w:tab w:val="num" w:pos="1440"/>
      </w:tabs>
      <w:spacing w:before="240" w:after="60"/>
      <w:ind w:left="5040" w:hanging="720"/>
      <w:outlineLvl w:val="4"/>
    </w:pPr>
    <w:rPr>
      <w:szCs w:val="20"/>
    </w:rPr>
  </w:style>
  <w:style w:type="paragraph" w:styleId="Heading6">
    <w:name w:val="heading 6"/>
    <w:aliases w:val="6"/>
    <w:basedOn w:val="Normal"/>
    <w:next w:val="Normal"/>
    <w:link w:val="Heading6Char"/>
    <w:qFormat/>
    <w:rsid w:val="00AA2ABE"/>
    <w:pPr>
      <w:tabs>
        <w:tab w:val="num" w:pos="1440"/>
      </w:tabs>
      <w:spacing w:before="240" w:after="60"/>
      <w:ind w:left="5760" w:hanging="720"/>
      <w:outlineLvl w:val="5"/>
    </w:pPr>
    <w:rPr>
      <w:i/>
      <w:szCs w:val="20"/>
    </w:rPr>
  </w:style>
  <w:style w:type="paragraph" w:styleId="Heading7">
    <w:name w:val="heading 7"/>
    <w:aliases w:val="7"/>
    <w:basedOn w:val="Normal"/>
    <w:next w:val="Normal"/>
    <w:link w:val="Heading7Char"/>
    <w:qFormat/>
    <w:rsid w:val="00AA2ABE"/>
    <w:pPr>
      <w:tabs>
        <w:tab w:val="num" w:pos="1440"/>
      </w:tabs>
      <w:spacing w:before="240" w:after="60"/>
      <w:ind w:left="6480" w:hanging="720"/>
      <w:outlineLvl w:val="6"/>
    </w:pPr>
    <w:rPr>
      <w:szCs w:val="20"/>
    </w:rPr>
  </w:style>
  <w:style w:type="paragraph" w:styleId="Heading8">
    <w:name w:val="heading 8"/>
    <w:aliases w:val="8"/>
    <w:basedOn w:val="Normal"/>
    <w:next w:val="Normal"/>
    <w:link w:val="Heading8Char"/>
    <w:qFormat/>
    <w:rsid w:val="00AA2ABE"/>
    <w:pPr>
      <w:tabs>
        <w:tab w:val="num" w:pos="1440"/>
      </w:tabs>
      <w:spacing w:before="240" w:after="60"/>
      <w:ind w:left="7200" w:hanging="720"/>
      <w:outlineLvl w:val="7"/>
    </w:pPr>
    <w:rPr>
      <w:i/>
      <w:szCs w:val="20"/>
    </w:rPr>
  </w:style>
  <w:style w:type="paragraph" w:styleId="Heading9">
    <w:name w:val="heading 9"/>
    <w:aliases w:val="9"/>
    <w:basedOn w:val="Normal"/>
    <w:next w:val="Normal"/>
    <w:link w:val="Heading9Char"/>
    <w:qFormat/>
    <w:rsid w:val="00AA2ABE"/>
    <w:pPr>
      <w:tabs>
        <w:tab w:val="num" w:pos="1440"/>
      </w:tabs>
      <w:spacing w:before="240" w:after="60"/>
      <w:ind w:left="7920" w:hanging="72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F8B"/>
    <w:rPr>
      <w:bCs/>
      <w:color w:val="000000"/>
      <w:kern w:val="32"/>
      <w:sz w:val="32"/>
      <w:szCs w:val="32"/>
    </w:rPr>
  </w:style>
  <w:style w:type="paragraph" w:customStyle="1" w:styleId="AttachmentHeading">
    <w:name w:val="Attachment Heading"/>
    <w:link w:val="AttachmentHeadingChar"/>
    <w:qFormat/>
    <w:rsid w:val="00E91F8B"/>
    <w:pPr>
      <w:spacing w:after="240"/>
      <w:jc w:val="center"/>
    </w:pPr>
    <w:rPr>
      <w:rFonts w:ascii="Times New Roman" w:hAnsi="Times New Roman"/>
      <w:b/>
      <w:color w:val="000000"/>
    </w:rPr>
  </w:style>
  <w:style w:type="paragraph" w:customStyle="1" w:styleId="AttachmentName">
    <w:name w:val="Attachment Name"/>
    <w:link w:val="AttachmentNameChar"/>
    <w:qFormat/>
    <w:rsid w:val="00E91F8B"/>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E91F8B"/>
    <w:pPr>
      <w:jc w:val="center"/>
    </w:pPr>
    <w:rPr>
      <w:rFonts w:ascii="Times New Roman" w:hAnsi="Times New Roman"/>
    </w:rPr>
  </w:style>
  <w:style w:type="paragraph" w:customStyle="1" w:styleId="CoverSheetHeading">
    <w:name w:val="Cover Sheet Heading"/>
    <w:link w:val="CoverSheetHeadingChar"/>
    <w:semiHidden/>
    <w:qFormat/>
    <w:rsid w:val="00E91F8B"/>
    <w:pPr>
      <w:jc w:val="center"/>
    </w:pPr>
    <w:rPr>
      <w:rFonts w:ascii="Times New Roman" w:hAnsi="Times New Roman"/>
      <w:b/>
      <w:color w:val="000000"/>
      <w:szCs w:val="22"/>
    </w:rPr>
  </w:style>
  <w:style w:type="paragraph" w:customStyle="1" w:styleId="CoverSheetParty">
    <w:name w:val="Cover Sheet Party"/>
    <w:link w:val="CoverSheetPartyChar"/>
    <w:semiHidden/>
    <w:qFormat/>
    <w:rsid w:val="00E91F8B"/>
    <w:pPr>
      <w:jc w:val="center"/>
    </w:pPr>
    <w:rPr>
      <w:rFonts w:ascii="Times New Roman" w:hAnsi="Times New Roman"/>
      <w:b/>
      <w:color w:val="000000"/>
      <w:szCs w:val="22"/>
    </w:rPr>
  </w:style>
  <w:style w:type="paragraph" w:customStyle="1" w:styleId="Juris">
    <w:name w:val="Juris"/>
    <w:basedOn w:val="Normal"/>
    <w:link w:val="JurisChar"/>
    <w:semiHidden/>
    <w:qFormat/>
    <w:rsid w:val="00E91F8B"/>
  </w:style>
  <w:style w:type="paragraph" w:customStyle="1" w:styleId="CoverSheetStaticAnd">
    <w:name w:val="Cover Sheet Static And"/>
    <w:link w:val="CoverSheetStaticAndChar"/>
    <w:semiHidden/>
    <w:qFormat/>
    <w:rsid w:val="00E91F8B"/>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E91F8B"/>
    <w:pPr>
      <w:jc w:val="center"/>
    </w:pPr>
    <w:rPr>
      <w:rFonts w:ascii="Times New Roman" w:hAnsi="Times New Roman"/>
      <w:color w:val="000000"/>
      <w:szCs w:val="22"/>
    </w:rPr>
  </w:style>
  <w:style w:type="character" w:customStyle="1" w:styleId="JurisChar">
    <w:name w:val="Juris Char"/>
    <w:basedOn w:val="DefaultParagraphFont"/>
    <w:link w:val="Juris"/>
    <w:semiHidden/>
    <w:rsid w:val="00E91F8B"/>
    <w:rPr>
      <w:color w:val="000000"/>
    </w:rPr>
  </w:style>
  <w:style w:type="paragraph" w:customStyle="1" w:styleId="CoverSheetStaticDate">
    <w:name w:val="Cover Sheet Static Date"/>
    <w:link w:val="CoverSheetStaticDateChar"/>
    <w:semiHidden/>
    <w:rsid w:val="00E91F8B"/>
    <w:pPr>
      <w:jc w:val="center"/>
    </w:pPr>
    <w:rPr>
      <w:rFonts w:ascii="Times New Roman" w:hAnsi="Times New Roman"/>
      <w:color w:val="000000"/>
      <w:szCs w:val="22"/>
    </w:rPr>
  </w:style>
  <w:style w:type="paragraph" w:customStyle="1" w:styleId="DocumentTitle">
    <w:name w:val="Document Title"/>
    <w:link w:val="DocumentTitleChar"/>
    <w:qFormat/>
    <w:rsid w:val="00E91F8B"/>
    <w:pPr>
      <w:spacing w:after="240"/>
      <w:jc w:val="center"/>
      <w:outlineLvl w:val="0"/>
    </w:pPr>
    <w:rPr>
      <w:rFonts w:ascii="Times New Roman" w:hAnsi="Times New Roman"/>
      <w:b/>
      <w:color w:val="000000"/>
      <w:sz w:val="32"/>
    </w:rPr>
  </w:style>
  <w:style w:type="paragraph" w:customStyle="1" w:styleId="SFPara-Clause">
    <w:name w:val="SF Para - Clause"/>
    <w:link w:val="SFPara-ClauseChar"/>
    <w:qFormat/>
    <w:rsid w:val="00E91F8B"/>
    <w:pPr>
      <w:numPr>
        <w:numId w:val="2"/>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E91F8B"/>
    <w:pPr>
      <w:numPr>
        <w:ilvl w:val="1"/>
        <w:numId w:val="2"/>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E91F8B"/>
    <w:pPr>
      <w:numPr>
        <w:ilvl w:val="2"/>
        <w:numId w:val="2"/>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E91F8B"/>
    <w:pPr>
      <w:numPr>
        <w:ilvl w:val="3"/>
        <w:numId w:val="2"/>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E91F8B"/>
    <w:rPr>
      <w:rFonts w:ascii="Times New Roman" w:hAnsi="Times New Roman"/>
      <w:color w:val="000000"/>
    </w:rPr>
  </w:style>
  <w:style w:type="paragraph" w:customStyle="1" w:styleId="SectionHeading">
    <w:name w:val="Section Heading"/>
    <w:link w:val="SectionHeadingChar"/>
    <w:qFormat/>
    <w:rsid w:val="00E91F8B"/>
    <w:pPr>
      <w:spacing w:after="240"/>
      <w:jc w:val="center"/>
    </w:pPr>
    <w:rPr>
      <w:rFonts w:ascii="Times New Roman" w:hAnsi="Times New Roman"/>
      <w:b/>
      <w:color w:val="000000"/>
    </w:rPr>
  </w:style>
  <w:style w:type="table" w:styleId="TableGrid">
    <w:name w:val="Table Grid"/>
    <w:basedOn w:val="TableNormal"/>
    <w:rsid w:val="00E91F8B"/>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E91F8B"/>
    <w:rPr>
      <w:rFonts w:ascii="Times New Roman" w:hAnsi="Times New Roman"/>
      <w:color w:val="000000"/>
    </w:rPr>
  </w:style>
  <w:style w:type="character" w:customStyle="1" w:styleId="AbstractChar">
    <w:name w:val="Abstract Char"/>
    <w:basedOn w:val="DefaultParagraphFont"/>
    <w:link w:val="Abstract"/>
    <w:rsid w:val="00E91F8B"/>
    <w:rPr>
      <w:rFonts w:ascii="Times New Roman" w:hAnsi="Times New Roman"/>
      <w:color w:val="000000"/>
    </w:rPr>
  </w:style>
  <w:style w:type="character" w:customStyle="1" w:styleId="DescriptiveHeadingChar">
    <w:name w:val="DescriptiveHeading Char"/>
    <w:basedOn w:val="DefaultParagraphFont"/>
    <w:link w:val="DescriptiveHeading"/>
    <w:rsid w:val="00E91F8B"/>
    <w:rPr>
      <w:rFonts w:ascii="Times New Roman" w:hAnsi="Times New Roman"/>
      <w:b/>
      <w:color w:val="000000"/>
      <w:sz w:val="22"/>
      <w:szCs w:val="22"/>
    </w:rPr>
  </w:style>
  <w:style w:type="character" w:customStyle="1" w:styleId="TitleChar">
    <w:name w:val="Title Char"/>
    <w:basedOn w:val="DefaultParagraphFont"/>
    <w:link w:val="Title"/>
    <w:semiHidden/>
    <w:rsid w:val="00E91F8B"/>
    <w:rPr>
      <w:rFonts w:ascii="Times New Roman" w:hAnsi="Times New Roman"/>
      <w:color w:val="000000"/>
      <w:szCs w:val="22"/>
    </w:rPr>
  </w:style>
  <w:style w:type="character" w:customStyle="1" w:styleId="AuthoringGroupChar">
    <w:name w:val="Authoring Group Char"/>
    <w:basedOn w:val="DefaultParagraphFont"/>
    <w:link w:val="AuthoringGroup"/>
    <w:semiHidden/>
    <w:rsid w:val="00E91F8B"/>
    <w:rPr>
      <w:rFonts w:ascii="Times New Roman" w:hAnsi="Times New Roman"/>
      <w:color w:val="000000"/>
      <w:szCs w:val="22"/>
    </w:rPr>
  </w:style>
  <w:style w:type="character" w:customStyle="1" w:styleId="InternalAuthorChar">
    <w:name w:val="Internal Author Char"/>
    <w:basedOn w:val="DefaultParagraphFont"/>
    <w:link w:val="InternalAuthor"/>
    <w:semiHidden/>
    <w:rsid w:val="00E91F8B"/>
    <w:rPr>
      <w:rFonts w:ascii="Times New Roman" w:hAnsi="Times New Roman"/>
      <w:color w:val="000000"/>
      <w:szCs w:val="22"/>
    </w:rPr>
  </w:style>
  <w:style w:type="character" w:customStyle="1" w:styleId="IgnoredSpacingChar">
    <w:name w:val="Ignored Spacing Char"/>
    <w:basedOn w:val="DefaultParagraphFont"/>
    <w:link w:val="IgnoredSpacing"/>
    <w:rsid w:val="00E91F8B"/>
    <w:rPr>
      <w:rFonts w:ascii="Times New Roman" w:hAnsi="Times New Roman"/>
      <w:color w:val="000000"/>
    </w:rPr>
  </w:style>
  <w:style w:type="character" w:customStyle="1" w:styleId="MaintenanceEditorChar">
    <w:name w:val="Maintenance Editor Char"/>
    <w:basedOn w:val="DefaultParagraphFont"/>
    <w:link w:val="MaintenanceEditor"/>
    <w:semiHidden/>
    <w:rsid w:val="00E91F8B"/>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E91F8B"/>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E91F8B"/>
    <w:rPr>
      <w:rFonts w:ascii="Times New Roman" w:hAnsi="Times New Roman"/>
      <w:b/>
      <w:color w:val="000000"/>
    </w:rPr>
  </w:style>
  <w:style w:type="character" w:customStyle="1" w:styleId="CoverSheetAsOfChar">
    <w:name w:val="Cover Sheet As Of Char"/>
    <w:basedOn w:val="DefaultParagraphFont"/>
    <w:link w:val="CoverSheetAsOf"/>
    <w:semiHidden/>
    <w:rsid w:val="00E91F8B"/>
    <w:rPr>
      <w:rFonts w:ascii="Times New Roman" w:hAnsi="Times New Roman"/>
      <w:color w:val="000000"/>
    </w:rPr>
  </w:style>
  <w:style w:type="paragraph" w:styleId="ListParagraph">
    <w:name w:val="List Paragraph"/>
    <w:basedOn w:val="Normal"/>
    <w:link w:val="ListParagraphChar"/>
    <w:uiPriority w:val="34"/>
    <w:semiHidden/>
    <w:qFormat/>
    <w:rsid w:val="00662AC9"/>
    <w:pPr>
      <w:ind w:left="720"/>
      <w:contextualSpacing/>
    </w:pPr>
  </w:style>
  <w:style w:type="character" w:styleId="PlaceholderText">
    <w:name w:val="Placeholder Text"/>
    <w:basedOn w:val="DefaultParagraphFont"/>
    <w:uiPriority w:val="99"/>
    <w:semiHidden/>
    <w:rsid w:val="00E91F8B"/>
    <w:rPr>
      <w:color w:val="000000"/>
    </w:rPr>
  </w:style>
  <w:style w:type="paragraph" w:styleId="BalloonText">
    <w:name w:val="Balloon Text"/>
    <w:basedOn w:val="Normal"/>
    <w:link w:val="BalloonTextChar"/>
    <w:semiHidden/>
    <w:rsid w:val="00E91F8B"/>
    <w:rPr>
      <w:rFonts w:ascii="Tahoma" w:hAnsi="Tahoma" w:cs="Tahoma"/>
      <w:sz w:val="16"/>
      <w:szCs w:val="16"/>
    </w:rPr>
  </w:style>
  <w:style w:type="character" w:customStyle="1" w:styleId="BalloonTextChar">
    <w:name w:val="Balloon Text Char"/>
    <w:basedOn w:val="DefaultParagraphFont"/>
    <w:link w:val="BalloonText"/>
    <w:semiHidden/>
    <w:rsid w:val="00E91F8B"/>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E91F8B"/>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E91F8B"/>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E91F8B"/>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E91F8B"/>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E91F8B"/>
    <w:rPr>
      <w:rFonts w:ascii="Times New Roman" w:hAnsi="Times New Roman"/>
      <w:color w:val="000000"/>
      <w:szCs w:val="22"/>
    </w:rPr>
  </w:style>
  <w:style w:type="character" w:customStyle="1" w:styleId="AttachmentNameChar">
    <w:name w:val="Attachment Name Char"/>
    <w:basedOn w:val="DefaultParagraphFont"/>
    <w:link w:val="AttachmentName"/>
    <w:rsid w:val="00E91F8B"/>
    <w:rPr>
      <w:rFonts w:ascii="Times New Roman" w:hAnsi="Times New Roman"/>
      <w:b/>
      <w:caps/>
      <w:color w:val="000000"/>
      <w:szCs w:val="22"/>
    </w:rPr>
  </w:style>
  <w:style w:type="character" w:customStyle="1" w:styleId="PageBrkChar">
    <w:name w:val="Page Brk Char"/>
    <w:basedOn w:val="DefaultParagraphFont"/>
    <w:link w:val="PageBrk"/>
    <w:rsid w:val="00E91F8B"/>
    <w:rPr>
      <w:rFonts w:ascii="Times New Roman" w:hAnsi="Times New Roman"/>
      <w:color w:val="000000"/>
      <w:sz w:val="20"/>
      <w:szCs w:val="22"/>
    </w:rPr>
  </w:style>
  <w:style w:type="character" w:customStyle="1" w:styleId="DocumentTitleChar">
    <w:name w:val="Document Title Char"/>
    <w:basedOn w:val="DefaultParagraphFont"/>
    <w:link w:val="DocumentTitle"/>
    <w:rsid w:val="00E91F8B"/>
    <w:rPr>
      <w:rFonts w:ascii="Times New Roman" w:hAnsi="Times New Roman"/>
      <w:b/>
      <w:color w:val="000000"/>
      <w:sz w:val="32"/>
    </w:rPr>
  </w:style>
  <w:style w:type="character" w:customStyle="1" w:styleId="SigBlockmsgChar">
    <w:name w:val="Sig Block msg. Char"/>
    <w:basedOn w:val="IgnoredTemplateTextChar"/>
    <w:link w:val="SigBlockmsg"/>
    <w:semiHidden/>
    <w:rsid w:val="00E91F8B"/>
    <w:rPr>
      <w:rFonts w:ascii="Times New Roman" w:hAnsi="Times New Roman"/>
      <w:caps/>
      <w:color w:val="000000"/>
      <w:sz w:val="22"/>
      <w:szCs w:val="18"/>
    </w:rPr>
  </w:style>
  <w:style w:type="character" w:styleId="BookTitle">
    <w:name w:val="Book Title"/>
    <w:basedOn w:val="DefaultParagraphFont"/>
    <w:uiPriority w:val="33"/>
    <w:semiHidden/>
    <w:qFormat/>
    <w:rsid w:val="00E91F8B"/>
    <w:rPr>
      <w:b/>
      <w:bCs/>
      <w:smallCaps/>
      <w:color w:val="000000"/>
      <w:spacing w:val="5"/>
    </w:rPr>
  </w:style>
  <w:style w:type="character" w:customStyle="1" w:styleId="TemplateTypeChar">
    <w:name w:val="Template Type Char"/>
    <w:basedOn w:val="DefaultParagraphFont"/>
    <w:link w:val="TemplateType"/>
    <w:semiHidden/>
    <w:rsid w:val="00E91F8B"/>
    <w:rPr>
      <w:rFonts w:ascii="Times New Roman" w:hAnsi="Times New Roman"/>
      <w:color w:val="000000"/>
    </w:rPr>
  </w:style>
  <w:style w:type="character" w:customStyle="1" w:styleId="DraftingNoteTitleChar">
    <w:name w:val="Drafting Note Title Char"/>
    <w:basedOn w:val="DefaultParagraphFont"/>
    <w:link w:val="DraftingNoteTitle"/>
    <w:rsid w:val="00E91F8B"/>
    <w:rPr>
      <w:b/>
      <w:color w:val="000000"/>
      <w:szCs w:val="22"/>
    </w:rPr>
  </w:style>
  <w:style w:type="character" w:customStyle="1" w:styleId="HeadingLevel1Char">
    <w:name w:val="Heading Level 1 Char"/>
    <w:basedOn w:val="DefaultParagraphFont"/>
    <w:link w:val="HeadingLevel1"/>
    <w:rsid w:val="00E91F8B"/>
    <w:rPr>
      <w:b/>
      <w:color w:val="000000"/>
      <w:szCs w:val="22"/>
    </w:rPr>
  </w:style>
  <w:style w:type="character" w:styleId="FootnoteReference">
    <w:name w:val="footnote reference"/>
    <w:basedOn w:val="DefaultParagraphFont"/>
    <w:semiHidden/>
    <w:rsid w:val="00E91F8B"/>
    <w:rPr>
      <w:color w:val="000000"/>
      <w:vertAlign w:val="superscript"/>
    </w:rPr>
  </w:style>
  <w:style w:type="character" w:styleId="HTMLAcronym">
    <w:name w:val="HTML Acronym"/>
    <w:basedOn w:val="DefaultParagraphFont"/>
    <w:semiHidden/>
    <w:rsid w:val="00E91F8B"/>
    <w:rPr>
      <w:color w:val="000000"/>
    </w:rPr>
  </w:style>
  <w:style w:type="character" w:styleId="HTMLCite">
    <w:name w:val="HTML Cite"/>
    <w:basedOn w:val="DefaultParagraphFont"/>
    <w:semiHidden/>
    <w:rsid w:val="00E91F8B"/>
    <w:rPr>
      <w:i/>
      <w:iCs/>
      <w:color w:val="000000"/>
    </w:rPr>
  </w:style>
  <w:style w:type="character" w:styleId="HTMLCode">
    <w:name w:val="HTML Code"/>
    <w:basedOn w:val="DefaultParagraphFont"/>
    <w:semiHidden/>
    <w:rsid w:val="00E91F8B"/>
    <w:rPr>
      <w:rFonts w:ascii="Consolas" w:hAnsi="Consolas"/>
      <w:color w:val="000000"/>
      <w:sz w:val="20"/>
      <w:szCs w:val="20"/>
    </w:rPr>
  </w:style>
  <w:style w:type="character" w:styleId="HTMLDefinition">
    <w:name w:val="HTML Definition"/>
    <w:basedOn w:val="DefaultParagraphFont"/>
    <w:semiHidden/>
    <w:rsid w:val="00E91F8B"/>
    <w:rPr>
      <w:i/>
      <w:iCs/>
      <w:color w:val="000000"/>
    </w:rPr>
  </w:style>
  <w:style w:type="character" w:styleId="HTMLKeyboard">
    <w:name w:val="HTML Keyboard"/>
    <w:basedOn w:val="DefaultParagraphFont"/>
    <w:semiHidden/>
    <w:rsid w:val="00E91F8B"/>
    <w:rPr>
      <w:rFonts w:ascii="Consolas" w:hAnsi="Consolas"/>
      <w:color w:val="000000"/>
      <w:sz w:val="20"/>
      <w:szCs w:val="20"/>
    </w:rPr>
  </w:style>
  <w:style w:type="character" w:styleId="HTMLSample">
    <w:name w:val="HTML Sample"/>
    <w:basedOn w:val="DefaultParagraphFont"/>
    <w:semiHidden/>
    <w:rsid w:val="00E91F8B"/>
    <w:rPr>
      <w:rFonts w:ascii="Consolas" w:hAnsi="Consolas"/>
      <w:color w:val="000000"/>
      <w:sz w:val="24"/>
      <w:szCs w:val="24"/>
    </w:rPr>
  </w:style>
  <w:style w:type="character" w:styleId="HTMLTypewriter">
    <w:name w:val="HTML Typewriter"/>
    <w:basedOn w:val="DefaultParagraphFont"/>
    <w:semiHidden/>
    <w:rsid w:val="00E91F8B"/>
    <w:rPr>
      <w:rFonts w:ascii="Consolas" w:hAnsi="Consolas"/>
      <w:color w:val="000000"/>
      <w:sz w:val="20"/>
      <w:szCs w:val="20"/>
    </w:rPr>
  </w:style>
  <w:style w:type="character" w:styleId="HTMLVariable">
    <w:name w:val="HTML Variable"/>
    <w:basedOn w:val="DefaultParagraphFont"/>
    <w:semiHidden/>
    <w:rsid w:val="00E91F8B"/>
    <w:rPr>
      <w:i/>
      <w:iCs/>
      <w:color w:val="000000"/>
    </w:rPr>
  </w:style>
  <w:style w:type="character" w:styleId="Hyperlink">
    <w:name w:val="Hyperlink"/>
    <w:basedOn w:val="DefaultParagraphFont"/>
    <w:semiHidden/>
    <w:rsid w:val="00E91F8B"/>
    <w:rPr>
      <w:color w:val="000000"/>
      <w:u w:val="none"/>
    </w:rPr>
  </w:style>
  <w:style w:type="character" w:styleId="IntenseEmphasis">
    <w:name w:val="Intense Emphasis"/>
    <w:basedOn w:val="DefaultParagraphFont"/>
    <w:uiPriority w:val="21"/>
    <w:semiHidden/>
    <w:qFormat/>
    <w:rsid w:val="00E91F8B"/>
    <w:rPr>
      <w:b/>
      <w:bCs/>
      <w:i/>
      <w:iCs/>
      <w:color w:val="000000"/>
    </w:rPr>
  </w:style>
  <w:style w:type="character" w:styleId="IntenseReference">
    <w:name w:val="Intense Reference"/>
    <w:basedOn w:val="DefaultParagraphFont"/>
    <w:uiPriority w:val="32"/>
    <w:semiHidden/>
    <w:qFormat/>
    <w:rsid w:val="00E91F8B"/>
    <w:rPr>
      <w:b/>
      <w:bCs/>
      <w:smallCaps/>
      <w:color w:val="000000"/>
      <w:spacing w:val="5"/>
      <w:u w:val="single"/>
    </w:rPr>
  </w:style>
  <w:style w:type="character" w:styleId="LineNumber">
    <w:name w:val="line number"/>
    <w:basedOn w:val="DefaultParagraphFont"/>
    <w:semiHidden/>
    <w:rsid w:val="00E91F8B"/>
    <w:rPr>
      <w:color w:val="000000"/>
    </w:rPr>
  </w:style>
  <w:style w:type="character" w:styleId="PageNumber">
    <w:name w:val="page number"/>
    <w:basedOn w:val="DefaultParagraphFont"/>
    <w:semiHidden/>
    <w:rsid w:val="00E91F8B"/>
    <w:rPr>
      <w:color w:val="000000"/>
    </w:rPr>
  </w:style>
  <w:style w:type="character" w:styleId="Strong">
    <w:name w:val="Strong"/>
    <w:basedOn w:val="DefaultParagraphFont"/>
    <w:semiHidden/>
    <w:qFormat/>
    <w:rsid w:val="00E91F8B"/>
    <w:rPr>
      <w:b/>
      <w:bCs/>
      <w:color w:val="000000"/>
    </w:rPr>
  </w:style>
  <w:style w:type="character" w:styleId="SubtleEmphasis">
    <w:name w:val="Subtle Emphasis"/>
    <w:basedOn w:val="DefaultParagraphFont"/>
    <w:uiPriority w:val="19"/>
    <w:semiHidden/>
    <w:qFormat/>
    <w:rsid w:val="00E91F8B"/>
    <w:rPr>
      <w:i/>
      <w:iCs/>
      <w:color w:val="000000"/>
    </w:rPr>
  </w:style>
  <w:style w:type="character" w:styleId="SubtleReference">
    <w:name w:val="Subtle Reference"/>
    <w:basedOn w:val="DefaultParagraphFont"/>
    <w:uiPriority w:val="31"/>
    <w:semiHidden/>
    <w:qFormat/>
    <w:rsid w:val="00E91F8B"/>
    <w:rPr>
      <w:smallCaps/>
      <w:color w:val="000000"/>
      <w:u w:val="single"/>
    </w:rPr>
  </w:style>
  <w:style w:type="paragraph" w:styleId="Header">
    <w:name w:val="header"/>
    <w:basedOn w:val="Normal"/>
    <w:link w:val="HeaderChar"/>
    <w:uiPriority w:val="99"/>
    <w:rsid w:val="00E91F8B"/>
    <w:pPr>
      <w:tabs>
        <w:tab w:val="center" w:pos="4680"/>
        <w:tab w:val="right" w:pos="9360"/>
      </w:tabs>
    </w:pPr>
  </w:style>
  <w:style w:type="character" w:customStyle="1" w:styleId="HeaderChar">
    <w:name w:val="Header Char"/>
    <w:basedOn w:val="DefaultParagraphFont"/>
    <w:link w:val="Header"/>
    <w:uiPriority w:val="99"/>
    <w:rsid w:val="00E91F8B"/>
    <w:rPr>
      <w:color w:val="000000"/>
    </w:rPr>
  </w:style>
  <w:style w:type="paragraph" w:styleId="Footer">
    <w:name w:val="footer"/>
    <w:basedOn w:val="Normal"/>
    <w:link w:val="FooterChar"/>
    <w:semiHidden/>
    <w:rsid w:val="00E91F8B"/>
    <w:pPr>
      <w:tabs>
        <w:tab w:val="center" w:pos="4680"/>
        <w:tab w:val="right" w:pos="9360"/>
      </w:tabs>
    </w:pPr>
  </w:style>
  <w:style w:type="character" w:customStyle="1" w:styleId="FooterChar">
    <w:name w:val="Footer Char"/>
    <w:basedOn w:val="DefaultParagraphFont"/>
    <w:link w:val="Footer"/>
    <w:semiHidden/>
    <w:rsid w:val="00E91F8B"/>
    <w:rPr>
      <w:color w:val="000000"/>
    </w:rPr>
  </w:style>
  <w:style w:type="character" w:customStyle="1" w:styleId="SectionHeadingChar">
    <w:name w:val="Section Heading Char"/>
    <w:basedOn w:val="DefaultParagraphFont"/>
    <w:link w:val="SectionHeading"/>
    <w:rsid w:val="00E91F8B"/>
    <w:rPr>
      <w:rFonts w:ascii="Times New Roman" w:hAnsi="Times New Roman"/>
      <w:b/>
      <w:color w:val="000000"/>
    </w:rPr>
  </w:style>
  <w:style w:type="character" w:customStyle="1" w:styleId="ListParagraphChar">
    <w:name w:val="List Paragraph Char"/>
    <w:basedOn w:val="DefaultParagraphFont"/>
    <w:link w:val="ListParagraph"/>
    <w:uiPriority w:val="34"/>
    <w:semiHidden/>
    <w:rsid w:val="007D58DC"/>
    <w:rPr>
      <w:color w:val="000000"/>
      <w:sz w:val="22"/>
      <w:szCs w:val="22"/>
    </w:rPr>
  </w:style>
  <w:style w:type="character" w:customStyle="1" w:styleId="ResourceHistoryTitleChar">
    <w:name w:val="Resource History Title Char"/>
    <w:basedOn w:val="DefaultParagraphFont"/>
    <w:link w:val="ResourceHistoryTitle"/>
    <w:rsid w:val="00E91F8B"/>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E91F8B"/>
    <w:rPr>
      <w:rFonts w:ascii="Times New Roman" w:hAnsi="Times New Roman"/>
      <w:color w:val="000000"/>
    </w:rPr>
  </w:style>
  <w:style w:type="character" w:customStyle="1" w:styleId="ResourceHistoryAuthorChar">
    <w:name w:val="Resource History Author Char"/>
    <w:basedOn w:val="DefaultParagraphFont"/>
    <w:link w:val="ResourceHistoryAuthor"/>
    <w:rsid w:val="00E91F8B"/>
    <w:rPr>
      <w:rFonts w:ascii="Times New Roman" w:hAnsi="Times New Roman"/>
      <w:color w:val="000000"/>
    </w:rPr>
  </w:style>
  <w:style w:type="character" w:customStyle="1" w:styleId="ResourceHistoryDescChar">
    <w:name w:val="Resource History Desc Char"/>
    <w:basedOn w:val="DefaultParagraphFont"/>
    <w:link w:val="ResourceHistoryDesc"/>
    <w:rsid w:val="00E91F8B"/>
    <w:rPr>
      <w:rFonts w:ascii="Times New Roman" w:hAnsi="Times New Roman"/>
      <w:color w:val="000000"/>
    </w:rPr>
  </w:style>
  <w:style w:type="paragraph" w:customStyle="1" w:styleId="DefinedTermPara">
    <w:name w:val="Defined Term Para"/>
    <w:basedOn w:val="Normal"/>
    <w:link w:val="DefinedTermParaChar"/>
    <w:semiHidden/>
    <w:qFormat/>
    <w:rsid w:val="00E91F8B"/>
    <w:pPr>
      <w:numPr>
        <w:numId w:val="18"/>
      </w:numPr>
      <w:spacing w:after="240"/>
      <w:outlineLvl w:val="0"/>
    </w:pPr>
    <w:rPr>
      <w:rFonts w:ascii="Times New Roman" w:hAnsi="Times New Roman"/>
    </w:rPr>
  </w:style>
  <w:style w:type="character" w:customStyle="1" w:styleId="DefinedTermParaChar">
    <w:name w:val="Defined Term Para Char"/>
    <w:basedOn w:val="DefaultParagraphFont"/>
    <w:link w:val="DefinedTermPara"/>
    <w:semiHidden/>
    <w:locked/>
    <w:rsid w:val="00E91F8B"/>
    <w:rPr>
      <w:rFonts w:ascii="Times New Roman" w:hAnsi="Times New Roman"/>
      <w:color w:val="000000"/>
    </w:rPr>
  </w:style>
  <w:style w:type="paragraph" w:customStyle="1" w:styleId="LFParasubclause1">
    <w:name w:val="LF Para subclause 1"/>
    <w:qFormat/>
    <w:rsid w:val="00E91F8B"/>
    <w:pPr>
      <w:numPr>
        <w:ilvl w:val="1"/>
        <w:numId w:val="4"/>
      </w:numPr>
      <w:spacing w:after="240"/>
      <w:outlineLvl w:val="1"/>
    </w:pPr>
    <w:rPr>
      <w:rFonts w:ascii="Times New Roman" w:hAnsi="Times New Roman"/>
      <w:color w:val="000000"/>
    </w:rPr>
  </w:style>
  <w:style w:type="paragraph" w:customStyle="1" w:styleId="LFParasubclause2">
    <w:name w:val="LF Para subclause 2"/>
    <w:qFormat/>
    <w:rsid w:val="00E91F8B"/>
    <w:pPr>
      <w:numPr>
        <w:ilvl w:val="2"/>
        <w:numId w:val="4"/>
      </w:numPr>
      <w:spacing w:after="240"/>
      <w:outlineLvl w:val="2"/>
    </w:pPr>
    <w:rPr>
      <w:rFonts w:ascii="Times New Roman" w:hAnsi="Times New Roman"/>
      <w:color w:val="000000"/>
    </w:rPr>
  </w:style>
  <w:style w:type="paragraph" w:customStyle="1" w:styleId="LFParasubclause3">
    <w:name w:val="LF Para subclause 3"/>
    <w:qFormat/>
    <w:rsid w:val="00E91F8B"/>
    <w:pPr>
      <w:numPr>
        <w:ilvl w:val="3"/>
        <w:numId w:val="4"/>
      </w:numPr>
      <w:spacing w:after="240"/>
      <w:outlineLvl w:val="3"/>
    </w:pPr>
    <w:rPr>
      <w:rFonts w:ascii="Times New Roman" w:hAnsi="Times New Roman"/>
      <w:color w:val="000000"/>
    </w:rPr>
  </w:style>
  <w:style w:type="paragraph" w:customStyle="1" w:styleId="LFParasubclause4">
    <w:name w:val="LF Para subclause 4"/>
    <w:qFormat/>
    <w:rsid w:val="00E91F8B"/>
    <w:pPr>
      <w:numPr>
        <w:ilvl w:val="4"/>
        <w:numId w:val="4"/>
      </w:numPr>
      <w:spacing w:after="240"/>
      <w:outlineLvl w:val="4"/>
    </w:pPr>
    <w:rPr>
      <w:rFonts w:ascii="Times New Roman" w:hAnsi="Times New Roman"/>
      <w:color w:val="000000"/>
    </w:rPr>
  </w:style>
  <w:style w:type="paragraph" w:customStyle="1" w:styleId="LFTitle-Clause">
    <w:name w:val="LF Title - Clause"/>
    <w:link w:val="LFTitle-ClauseChar"/>
    <w:qFormat/>
    <w:rsid w:val="00E91F8B"/>
    <w:pPr>
      <w:numPr>
        <w:numId w:val="4"/>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E91F8B"/>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E91F8B"/>
    <w:pPr>
      <w:numPr>
        <w:numId w:val="3"/>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E91F8B"/>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E91F8B"/>
    <w:rPr>
      <w:rFonts w:ascii="Times New Roman" w:hAnsi="Times New Roman"/>
      <w:b/>
      <w:color w:val="000000"/>
      <w:szCs w:val="22"/>
    </w:rPr>
  </w:style>
  <w:style w:type="character" w:customStyle="1" w:styleId="LFTitle-ClauseChar">
    <w:name w:val="LF Title - Clause Char"/>
    <w:basedOn w:val="DefaultParagraphFont"/>
    <w:link w:val="LFTitle-Clause"/>
    <w:rsid w:val="00E91F8B"/>
    <w:rPr>
      <w:rFonts w:ascii="Times New Roman" w:hAnsi="Times New Roman"/>
      <w:b/>
      <w:color w:val="000000"/>
    </w:rPr>
  </w:style>
  <w:style w:type="paragraph" w:customStyle="1" w:styleId="MFParasubclause4">
    <w:name w:val="MF Para subclause 4"/>
    <w:link w:val="MFParasubclause4Char"/>
    <w:rsid w:val="00E91F8B"/>
    <w:pPr>
      <w:numPr>
        <w:ilvl w:val="4"/>
        <w:numId w:val="5"/>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E91F8B"/>
    <w:rPr>
      <w:rFonts w:ascii="Times New Roman" w:hAnsi="Times New Roman"/>
      <w:color w:val="000000"/>
    </w:rPr>
  </w:style>
  <w:style w:type="character" w:customStyle="1" w:styleId="SFParasubclause3Char">
    <w:name w:val="SF Para subclause 3 Char"/>
    <w:basedOn w:val="DefaultParagraphFont"/>
    <w:link w:val="SFParasubclause3"/>
    <w:locked/>
    <w:rsid w:val="00E91F8B"/>
    <w:rPr>
      <w:rFonts w:ascii="Times New Roman" w:hAnsi="Times New Roman"/>
      <w:color w:val="000000"/>
    </w:rPr>
  </w:style>
  <w:style w:type="character" w:customStyle="1" w:styleId="SFPara-ClauseChar">
    <w:name w:val="SF Para - Clause Char"/>
    <w:basedOn w:val="DefaultParagraphFont"/>
    <w:link w:val="SFPara-Clause"/>
    <w:rsid w:val="00E91F8B"/>
    <w:rPr>
      <w:rFonts w:ascii="Times New Roman" w:hAnsi="Times New Roman"/>
      <w:color w:val="000000"/>
    </w:rPr>
  </w:style>
  <w:style w:type="paragraph" w:customStyle="1" w:styleId="MemoPara-Clause">
    <w:name w:val="Memo Para - Clause"/>
    <w:link w:val="MemoPara-ClauseChar"/>
    <w:semiHidden/>
    <w:unhideWhenUsed/>
    <w:qFormat/>
    <w:rsid w:val="007D58DC"/>
    <w:pPr>
      <w:spacing w:after="240"/>
      <w:ind w:firstLine="720"/>
    </w:pPr>
    <w:rPr>
      <w:color w:val="000000"/>
    </w:rPr>
  </w:style>
  <w:style w:type="character" w:customStyle="1" w:styleId="MemoPara-ClauseChar">
    <w:name w:val="Memo Para - Clause Char"/>
    <w:basedOn w:val="DefaultParagraphFont"/>
    <w:link w:val="MemoPara-Clause"/>
    <w:rsid w:val="007D58DC"/>
    <w:rPr>
      <w:color w:val="000000"/>
      <w:sz w:val="24"/>
      <w:szCs w:val="24"/>
    </w:rPr>
  </w:style>
  <w:style w:type="paragraph" w:customStyle="1" w:styleId="MemoParasubclause1">
    <w:name w:val="Memo Para subclause 1"/>
    <w:link w:val="MemoParasubclause1Char"/>
    <w:semiHidden/>
    <w:unhideWhenUsed/>
    <w:qFormat/>
    <w:rsid w:val="007D58DC"/>
    <w:pPr>
      <w:spacing w:after="240"/>
      <w:ind w:firstLine="720"/>
      <w:outlineLvl w:val="1"/>
    </w:pPr>
    <w:rPr>
      <w:color w:val="000000"/>
    </w:rPr>
  </w:style>
  <w:style w:type="paragraph" w:customStyle="1" w:styleId="MemoClauseTitle-Para">
    <w:name w:val="Memo Clause Title - Para"/>
    <w:semiHidden/>
    <w:unhideWhenUsed/>
    <w:qFormat/>
    <w:rsid w:val="007D58DC"/>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7D58DC"/>
    <w:pPr>
      <w:spacing w:before="240" w:after="240"/>
      <w:ind w:firstLine="720"/>
      <w:outlineLvl w:val="0"/>
    </w:pPr>
  </w:style>
  <w:style w:type="character" w:customStyle="1" w:styleId="RESPara-ClauseChar">
    <w:name w:val="RES Para - Clause Char"/>
    <w:basedOn w:val="DefaultParagraphFont"/>
    <w:link w:val="RESPara-Clause"/>
    <w:rsid w:val="007D58DC"/>
    <w:rPr>
      <w:color w:val="000000"/>
      <w:sz w:val="24"/>
      <w:szCs w:val="24"/>
    </w:rPr>
  </w:style>
  <w:style w:type="paragraph" w:customStyle="1" w:styleId="RecitalClause">
    <w:name w:val="Recital Clause"/>
    <w:link w:val="RecitalClauseChar"/>
    <w:qFormat/>
    <w:rsid w:val="007D58DC"/>
    <w:pPr>
      <w:tabs>
        <w:tab w:val="num" w:pos="0"/>
      </w:tabs>
      <w:spacing w:after="240"/>
      <w:ind w:firstLine="432"/>
    </w:pPr>
    <w:rPr>
      <w:color w:val="000000"/>
    </w:rPr>
  </w:style>
  <w:style w:type="character" w:customStyle="1" w:styleId="RecitalClauseChar">
    <w:name w:val="Recital Clause Char"/>
    <w:basedOn w:val="DefaultParagraphFont"/>
    <w:link w:val="RecitalClause"/>
    <w:rsid w:val="007D58DC"/>
    <w:rPr>
      <w:color w:val="000000"/>
      <w:sz w:val="24"/>
      <w:szCs w:val="24"/>
    </w:rPr>
  </w:style>
  <w:style w:type="character" w:customStyle="1" w:styleId="MemoParasubclause1Char">
    <w:name w:val="Memo Para subclause 1 Char"/>
    <w:basedOn w:val="DefaultParagraphFont"/>
    <w:link w:val="MemoParasubclause1"/>
    <w:locked/>
    <w:rsid w:val="007D58DC"/>
    <w:rPr>
      <w:color w:val="000000"/>
      <w:sz w:val="24"/>
      <w:szCs w:val="24"/>
    </w:rPr>
  </w:style>
  <w:style w:type="character" w:customStyle="1" w:styleId="MFParasubclause1Char">
    <w:name w:val="MF Para subclause 1 Char"/>
    <w:basedOn w:val="DefaultParagraphFont"/>
    <w:link w:val="MFParasubclause1"/>
    <w:locked/>
    <w:rsid w:val="00E91F8B"/>
    <w:rPr>
      <w:rFonts w:ascii="Times New Roman" w:hAnsi="Times New Roman"/>
      <w:color w:val="000000"/>
    </w:rPr>
  </w:style>
  <w:style w:type="character" w:customStyle="1" w:styleId="MFParasubclause2Char">
    <w:name w:val="MF Para subclause 2 Char"/>
    <w:basedOn w:val="DefaultParagraphFont"/>
    <w:link w:val="MFParasubclause2"/>
    <w:locked/>
    <w:rsid w:val="00E91F8B"/>
    <w:rPr>
      <w:rFonts w:ascii="Times New Roman" w:hAnsi="Times New Roman"/>
      <w:color w:val="000000"/>
    </w:rPr>
  </w:style>
  <w:style w:type="character" w:customStyle="1" w:styleId="MFParasubclause3Char">
    <w:name w:val="MF Para subclause 3 Char"/>
    <w:basedOn w:val="DefaultParagraphFont"/>
    <w:link w:val="MFParasubclause3"/>
    <w:locked/>
    <w:rsid w:val="00E91F8B"/>
    <w:rPr>
      <w:rFonts w:ascii="Times New Roman" w:hAnsi="Times New Roman"/>
      <w:color w:val="000000"/>
    </w:rPr>
  </w:style>
  <w:style w:type="character" w:customStyle="1" w:styleId="MFParasubclause4Char">
    <w:name w:val="MF Para subclause 4 Char"/>
    <w:basedOn w:val="DefaultParagraphFont"/>
    <w:link w:val="MFParasubclause4"/>
    <w:locked/>
    <w:rsid w:val="00E91F8B"/>
    <w:rPr>
      <w:rFonts w:ascii="Times New Roman" w:hAnsi="Times New Roman"/>
      <w:color w:val="000000"/>
    </w:rPr>
  </w:style>
  <w:style w:type="character" w:customStyle="1" w:styleId="MFPara-ClauseChar">
    <w:name w:val="MF Para - Clause Char"/>
    <w:basedOn w:val="DefaultParagraphFont"/>
    <w:link w:val="MFPara-Clause"/>
    <w:rsid w:val="00E91F8B"/>
    <w:rPr>
      <w:rFonts w:ascii="Times New Roman" w:hAnsi="Times New Roman"/>
      <w:color w:val="000000"/>
    </w:rPr>
  </w:style>
  <w:style w:type="paragraph" w:styleId="DocumentMap">
    <w:name w:val="Document Map"/>
    <w:basedOn w:val="Normal"/>
    <w:link w:val="DocumentMapChar"/>
    <w:semiHidden/>
    <w:rsid w:val="00E91F8B"/>
    <w:rPr>
      <w:rFonts w:ascii="Tahoma" w:hAnsi="Tahoma" w:cs="Tahoma"/>
      <w:sz w:val="16"/>
      <w:szCs w:val="16"/>
    </w:rPr>
  </w:style>
  <w:style w:type="character" w:customStyle="1" w:styleId="DocumentMapChar">
    <w:name w:val="Document Map Char"/>
    <w:basedOn w:val="DefaultParagraphFont"/>
    <w:link w:val="DocumentMap"/>
    <w:semiHidden/>
    <w:rsid w:val="00E91F8B"/>
    <w:rPr>
      <w:rFonts w:ascii="Tahoma" w:hAnsi="Tahoma" w:cs="Tahoma"/>
      <w:color w:val="000000"/>
      <w:sz w:val="16"/>
      <w:szCs w:val="16"/>
    </w:rPr>
  </w:style>
  <w:style w:type="paragraph" w:customStyle="1" w:styleId="ppcountsave">
    <w:name w:val="ppcountsave"/>
    <w:link w:val="ppcountsaveChar"/>
    <w:semiHidden/>
    <w:qFormat/>
    <w:rsid w:val="00E91F8B"/>
    <w:rPr>
      <w:color w:val="000000"/>
      <w:sz w:val="14"/>
      <w:szCs w:val="14"/>
    </w:rPr>
  </w:style>
  <w:style w:type="character" w:customStyle="1" w:styleId="ppcountsaveChar">
    <w:name w:val="ppcountsave Char"/>
    <w:basedOn w:val="DefaultParagraphFont"/>
    <w:link w:val="ppcountsave"/>
    <w:semiHidden/>
    <w:rsid w:val="00E91F8B"/>
    <w:rPr>
      <w:color w:val="000000"/>
      <w:sz w:val="14"/>
      <w:szCs w:val="14"/>
    </w:rPr>
  </w:style>
  <w:style w:type="paragraph" w:customStyle="1" w:styleId="LFParaOptsubclause1">
    <w:name w:val="LF Para Opt subclause 1"/>
    <w:basedOn w:val="Normal"/>
    <w:semiHidden/>
    <w:qFormat/>
    <w:rsid w:val="00E91F8B"/>
    <w:pPr>
      <w:numPr>
        <w:ilvl w:val="1"/>
        <w:numId w:val="6"/>
      </w:numPr>
      <w:shd w:val="clear" w:color="auto" w:fill="D9D9D9" w:themeFill="background1" w:themeFillShade="D9"/>
      <w:spacing w:after="240"/>
      <w:outlineLvl w:val="1"/>
    </w:pPr>
    <w:rPr>
      <w:rFonts w:ascii="Times New Roman" w:hAnsi="Times New Roman"/>
    </w:rPr>
  </w:style>
  <w:style w:type="paragraph" w:customStyle="1" w:styleId="docversion">
    <w:name w:val="docversion"/>
    <w:link w:val="docversionChar"/>
    <w:semiHidden/>
    <w:rsid w:val="00E91F8B"/>
    <w:rPr>
      <w:color w:val="000000"/>
      <w:sz w:val="14"/>
      <w:szCs w:val="22"/>
    </w:rPr>
  </w:style>
  <w:style w:type="character" w:customStyle="1" w:styleId="docversionChar">
    <w:name w:val="docversion Char"/>
    <w:basedOn w:val="DefaultParagraphFont"/>
    <w:link w:val="docversion"/>
    <w:semiHidden/>
    <w:rsid w:val="00E91F8B"/>
    <w:rPr>
      <w:color w:val="000000"/>
      <w:sz w:val="14"/>
      <w:szCs w:val="22"/>
    </w:rPr>
  </w:style>
  <w:style w:type="character" w:customStyle="1" w:styleId="Title-Clause">
    <w:name w:val="Title - Clause"/>
    <w:basedOn w:val="DefaultParagraphFont"/>
    <w:uiPriority w:val="1"/>
    <w:rsid w:val="00E91F8B"/>
    <w:rPr>
      <w:rFonts w:ascii="Times New Roman" w:hAnsi="Times New Roman" w:cs="Times New Roman"/>
      <w:b w:val="0"/>
      <w:dstrike w:val="0"/>
      <w:color w:val="000000"/>
      <w:sz w:val="24"/>
      <w:u w:val="single"/>
      <w:vertAlign w:val="baseline"/>
    </w:rPr>
  </w:style>
  <w:style w:type="character" w:customStyle="1" w:styleId="Title-Subclause2">
    <w:name w:val="Title - Subclause 2"/>
    <w:basedOn w:val="DefaultParagraphFont"/>
    <w:uiPriority w:val="1"/>
    <w:rsid w:val="00E91F8B"/>
    <w:rPr>
      <w:rFonts w:ascii="Times New Roman" w:hAnsi="Times New Roman" w:cs="Times New Roman"/>
      <w:b w:val="0"/>
      <w:dstrike w:val="0"/>
      <w:color w:val="000000"/>
      <w:sz w:val="24"/>
      <w:u w:val="single"/>
      <w:vertAlign w:val="baseline"/>
    </w:rPr>
  </w:style>
  <w:style w:type="character" w:customStyle="1" w:styleId="Title-Subclause3">
    <w:name w:val="Title - Subclause 3"/>
    <w:basedOn w:val="DefaultParagraphFont"/>
    <w:uiPriority w:val="1"/>
    <w:rsid w:val="00E91F8B"/>
    <w:rPr>
      <w:rFonts w:ascii="Times New Roman" w:hAnsi="Times New Roman" w:cs="Times New Roman"/>
      <w:b w:val="0"/>
      <w:dstrike w:val="0"/>
      <w:color w:val="000000"/>
      <w:sz w:val="24"/>
      <w:u w:val="single"/>
      <w:vertAlign w:val="baseline"/>
    </w:rPr>
  </w:style>
  <w:style w:type="character" w:customStyle="1" w:styleId="Title-Subclause4">
    <w:name w:val="Title - Subclause 4"/>
    <w:basedOn w:val="DefaultParagraphFont"/>
    <w:uiPriority w:val="1"/>
    <w:rsid w:val="00E91F8B"/>
    <w:rPr>
      <w:rFonts w:ascii="Times New Roman" w:hAnsi="Times New Roman" w:cs="Times New Roman"/>
      <w:b w:val="0"/>
      <w:dstrike w:val="0"/>
      <w:color w:val="000000"/>
      <w:sz w:val="24"/>
      <w:u w:val="single"/>
      <w:vertAlign w:val="baseline"/>
    </w:rPr>
  </w:style>
  <w:style w:type="paragraph" w:customStyle="1" w:styleId="LFParaOptsubclause2">
    <w:name w:val="LF Para Opt subclause 2"/>
    <w:basedOn w:val="Normal"/>
    <w:semiHidden/>
    <w:qFormat/>
    <w:rsid w:val="00E91F8B"/>
    <w:pPr>
      <w:numPr>
        <w:ilvl w:val="2"/>
        <w:numId w:val="6"/>
      </w:numPr>
      <w:shd w:val="clear" w:color="auto" w:fill="D9D9D9" w:themeFill="background1" w:themeFillShade="D9"/>
      <w:spacing w:after="240"/>
      <w:outlineLvl w:val="2"/>
    </w:pPr>
    <w:rPr>
      <w:rFonts w:ascii="Times New Roman" w:hAnsi="Times New Roman"/>
    </w:rPr>
  </w:style>
  <w:style w:type="paragraph" w:customStyle="1" w:styleId="LFParaOptsubclause3">
    <w:name w:val="LF Para Opt subclause 3"/>
    <w:basedOn w:val="LFParasubclause3"/>
    <w:semiHidden/>
    <w:qFormat/>
    <w:rsid w:val="00E91F8B"/>
    <w:pPr>
      <w:numPr>
        <w:numId w:val="6"/>
      </w:numPr>
      <w:shd w:val="clear" w:color="auto" w:fill="D9D9D9" w:themeFill="background1" w:themeFillShade="D9"/>
    </w:pPr>
  </w:style>
  <w:style w:type="paragraph" w:customStyle="1" w:styleId="LFParaOptsubclause4">
    <w:name w:val="LF Para Opt subclause 4"/>
    <w:basedOn w:val="LFParasubclause4"/>
    <w:semiHidden/>
    <w:qFormat/>
    <w:rsid w:val="00E91F8B"/>
    <w:pPr>
      <w:numPr>
        <w:numId w:val="6"/>
      </w:numPr>
      <w:shd w:val="clear" w:color="auto" w:fill="D9D9D9" w:themeFill="background1" w:themeFillShade="D9"/>
    </w:pPr>
  </w:style>
  <w:style w:type="paragraph" w:customStyle="1" w:styleId="LFTitle-OptClause">
    <w:name w:val="LF Title - Opt Clause"/>
    <w:basedOn w:val="Normal"/>
    <w:link w:val="LFTitle-OptClauseChar"/>
    <w:semiHidden/>
    <w:qFormat/>
    <w:rsid w:val="00E91F8B"/>
    <w:pPr>
      <w:numPr>
        <w:numId w:val="6"/>
      </w:numPr>
      <w:shd w:val="clear" w:color="auto" w:fill="D9D9D9" w:themeFill="background1" w:themeFillShade="D9"/>
      <w:spacing w:before="360" w:after="240"/>
      <w:jc w:val="center"/>
      <w:outlineLvl w:val="0"/>
    </w:pPr>
    <w:rPr>
      <w:rFonts w:ascii="Times New Roman" w:hAnsi="Times New Roman"/>
      <w:b/>
    </w:rPr>
  </w:style>
  <w:style w:type="character" w:customStyle="1" w:styleId="Title-OptSubclause2">
    <w:name w:val="Title - Opt Subclause 2"/>
    <w:basedOn w:val="DefaultParagraphFont"/>
    <w:uiPriority w:val="1"/>
    <w:semiHidden/>
    <w:rsid w:val="00E91F8B"/>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E91F8B"/>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E91F8B"/>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E91F8B"/>
    <w:rPr>
      <w:rFonts w:ascii="Times New Roman" w:hAnsi="Times New Roman"/>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E91F8B"/>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E91F8B"/>
    <w:pPr>
      <w:numPr>
        <w:numId w:val="7"/>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E91F8B"/>
    <w:pPr>
      <w:numPr>
        <w:numId w:val="8"/>
      </w:numPr>
      <w:shd w:val="clear" w:color="auto" w:fill="D9D9D9" w:themeFill="background1" w:themeFillShade="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E91F8B"/>
    <w:pPr>
      <w:numPr>
        <w:numId w:val="8"/>
      </w:numPr>
      <w:shd w:val="clear" w:color="auto" w:fill="D9D9D9" w:themeFill="background1" w:themeFillShade="D9"/>
    </w:pPr>
  </w:style>
  <w:style w:type="paragraph" w:customStyle="1" w:styleId="SFParaOptsubclause2">
    <w:name w:val="SF Para Opt subclause 2"/>
    <w:basedOn w:val="Normal"/>
    <w:semiHidden/>
    <w:qFormat/>
    <w:rsid w:val="00E91F8B"/>
    <w:pPr>
      <w:numPr>
        <w:ilvl w:val="2"/>
        <w:numId w:val="8"/>
      </w:numPr>
      <w:shd w:val="clear" w:color="auto" w:fill="D9D9D9" w:themeFill="background1" w:themeFillShade="D9"/>
      <w:spacing w:after="240"/>
      <w:outlineLvl w:val="2"/>
    </w:pPr>
    <w:rPr>
      <w:rFonts w:ascii="Times New Roman" w:hAnsi="Times New Roman"/>
    </w:rPr>
  </w:style>
  <w:style w:type="paragraph" w:customStyle="1" w:styleId="SFParaOptsubclause3">
    <w:name w:val="SF Para Opt subclause 3"/>
    <w:basedOn w:val="SFParasubclause3"/>
    <w:semiHidden/>
    <w:qFormat/>
    <w:rsid w:val="00E91F8B"/>
    <w:pPr>
      <w:numPr>
        <w:numId w:val="8"/>
      </w:numPr>
      <w:shd w:val="clear" w:color="auto" w:fill="D9D9D9" w:themeFill="background1" w:themeFillShade="D9"/>
    </w:pPr>
  </w:style>
  <w:style w:type="paragraph" w:customStyle="1" w:styleId="MFParaOptsubclause1">
    <w:name w:val="MF Para Opt subclause 1"/>
    <w:basedOn w:val="Normal"/>
    <w:semiHidden/>
    <w:qFormat/>
    <w:rsid w:val="00E91F8B"/>
    <w:pPr>
      <w:numPr>
        <w:ilvl w:val="1"/>
        <w:numId w:val="9"/>
      </w:numPr>
      <w:shd w:val="clear" w:color="auto" w:fill="D9D9D9" w:themeFill="background1" w:themeFillShade="D9"/>
      <w:spacing w:after="240"/>
      <w:outlineLvl w:val="1"/>
    </w:pPr>
    <w:rPr>
      <w:rFonts w:ascii="Times New Roman" w:hAnsi="Times New Roman"/>
    </w:rPr>
  </w:style>
  <w:style w:type="paragraph" w:customStyle="1" w:styleId="MFPara-OptClause">
    <w:name w:val="MF Para - Opt Clause"/>
    <w:basedOn w:val="Normal"/>
    <w:semiHidden/>
    <w:qFormat/>
    <w:rsid w:val="00E91F8B"/>
    <w:pPr>
      <w:numPr>
        <w:numId w:val="9"/>
      </w:numPr>
      <w:shd w:val="clear" w:color="auto" w:fill="D9D9D9" w:themeFill="background1" w:themeFillShade="D9"/>
      <w:spacing w:after="240"/>
      <w:outlineLvl w:val="0"/>
    </w:pPr>
    <w:rPr>
      <w:rFonts w:ascii="Times New Roman" w:hAnsi="Times New Roman"/>
    </w:rPr>
  </w:style>
  <w:style w:type="paragraph" w:customStyle="1" w:styleId="MFParaOptsubclause2">
    <w:name w:val="MF Para Opt subclause 2"/>
    <w:basedOn w:val="Normal"/>
    <w:semiHidden/>
    <w:qFormat/>
    <w:rsid w:val="00E91F8B"/>
    <w:pPr>
      <w:numPr>
        <w:ilvl w:val="2"/>
        <w:numId w:val="9"/>
      </w:numPr>
      <w:shd w:val="clear" w:color="auto" w:fill="D9D9D9" w:themeFill="background1" w:themeFillShade="D9"/>
      <w:spacing w:after="240"/>
      <w:outlineLvl w:val="2"/>
    </w:pPr>
    <w:rPr>
      <w:rFonts w:ascii="Times New Roman" w:hAnsi="Times New Roman"/>
    </w:rPr>
  </w:style>
  <w:style w:type="paragraph" w:customStyle="1" w:styleId="MFParaOptsubclause3">
    <w:name w:val="MF Para Opt subclause 3"/>
    <w:basedOn w:val="Normal"/>
    <w:semiHidden/>
    <w:qFormat/>
    <w:rsid w:val="00E91F8B"/>
    <w:pPr>
      <w:numPr>
        <w:ilvl w:val="3"/>
        <w:numId w:val="9"/>
      </w:numPr>
      <w:shd w:val="clear" w:color="auto" w:fill="D9D9D9" w:themeFill="background1" w:themeFillShade="D9"/>
      <w:spacing w:after="240"/>
      <w:outlineLvl w:val="3"/>
    </w:pPr>
    <w:rPr>
      <w:rFonts w:ascii="Times New Roman" w:hAnsi="Times New Roman"/>
    </w:rPr>
  </w:style>
  <w:style w:type="paragraph" w:customStyle="1" w:styleId="MFParaOptsubclause4">
    <w:name w:val="MF Para Opt subclause 4"/>
    <w:basedOn w:val="Normal"/>
    <w:semiHidden/>
    <w:qFormat/>
    <w:rsid w:val="00E91F8B"/>
    <w:pPr>
      <w:numPr>
        <w:ilvl w:val="4"/>
        <w:numId w:val="9"/>
      </w:numPr>
      <w:shd w:val="clear" w:color="auto" w:fill="D9D9D9" w:themeFill="background1" w:themeFillShade="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E91F8B"/>
    <w:pPr>
      <w:outlineLvl w:val="1"/>
    </w:pPr>
    <w:rPr>
      <w:b/>
      <w:color w:val="000000"/>
      <w:sz w:val="22"/>
      <w:szCs w:val="22"/>
    </w:rPr>
  </w:style>
  <w:style w:type="paragraph" w:customStyle="1" w:styleId="HeadingLevel3">
    <w:name w:val="Heading Level 3"/>
    <w:link w:val="HeadingLevel3Char"/>
    <w:qFormat/>
    <w:rsid w:val="00E91F8B"/>
    <w:pPr>
      <w:outlineLvl w:val="2"/>
    </w:pPr>
    <w:rPr>
      <w:rFonts w:cstheme="minorHAnsi"/>
      <w:b/>
      <w:bCs/>
      <w:color w:val="000000"/>
      <w:sz w:val="20"/>
      <w:szCs w:val="22"/>
    </w:rPr>
  </w:style>
  <w:style w:type="character" w:customStyle="1" w:styleId="HeadingLevel2Char">
    <w:name w:val="Heading Level 2 Char"/>
    <w:basedOn w:val="DefaultParagraphFont"/>
    <w:link w:val="HeadingLevel2"/>
    <w:rsid w:val="00E91F8B"/>
    <w:rPr>
      <w:b/>
      <w:color w:val="000000"/>
      <w:sz w:val="22"/>
      <w:szCs w:val="22"/>
    </w:rPr>
  </w:style>
  <w:style w:type="character" w:customStyle="1" w:styleId="HeadingLevel3Char">
    <w:name w:val="Heading Level 3 Char"/>
    <w:basedOn w:val="DefaultParagraphFont"/>
    <w:link w:val="HeadingLevel3"/>
    <w:rsid w:val="00E91F8B"/>
    <w:rPr>
      <w:rFonts w:cstheme="minorHAnsi"/>
      <w:b/>
      <w:bCs/>
      <w:color w:val="000000"/>
      <w:sz w:val="20"/>
      <w:szCs w:val="22"/>
    </w:rPr>
  </w:style>
  <w:style w:type="paragraph" w:customStyle="1" w:styleId="BlockQuote">
    <w:name w:val="Block Quote"/>
    <w:link w:val="BlockQuoteChar"/>
    <w:rsid w:val="00E91F8B"/>
    <w:pPr>
      <w:spacing w:after="120"/>
      <w:ind w:left="720" w:right="720"/>
    </w:pPr>
    <w:rPr>
      <w:rFonts w:ascii="Times New Roman" w:hAnsi="Times New Roman"/>
      <w:color w:val="000000"/>
      <w:szCs w:val="22"/>
    </w:rPr>
  </w:style>
  <w:style w:type="character" w:customStyle="1" w:styleId="BlockQuoteChar">
    <w:name w:val="Block Quote Char"/>
    <w:basedOn w:val="DefaultParagraphFont"/>
    <w:link w:val="BlockQuote"/>
    <w:rsid w:val="00E91F8B"/>
    <w:rPr>
      <w:rFonts w:ascii="Times New Roman" w:hAnsi="Times New Roman"/>
      <w:color w:val="000000"/>
      <w:szCs w:val="22"/>
    </w:rPr>
  </w:style>
  <w:style w:type="character" w:customStyle="1" w:styleId="BulletList1Char">
    <w:name w:val="Bullet List 1 Char"/>
    <w:basedOn w:val="DefaultParagraphFont"/>
    <w:link w:val="BulletList1"/>
    <w:rsid w:val="00E91F8B"/>
    <w:rPr>
      <w:rFonts w:ascii="Times New Roman" w:hAnsi="Times New Roman"/>
      <w:color w:val="000000"/>
    </w:rPr>
  </w:style>
  <w:style w:type="character" w:customStyle="1" w:styleId="BulletList2Char">
    <w:name w:val="Bullet List 2 Char"/>
    <w:basedOn w:val="DefaultParagraphFont"/>
    <w:link w:val="BulletList2"/>
    <w:rsid w:val="00E91F8B"/>
    <w:rPr>
      <w:rFonts w:ascii="Times New Roman" w:hAnsi="Times New Roman"/>
      <w:color w:val="000000"/>
    </w:rPr>
  </w:style>
  <w:style w:type="paragraph" w:customStyle="1" w:styleId="LFPara-Clause-nonum">
    <w:name w:val="LF Para - Clause - no num"/>
    <w:basedOn w:val="Normal"/>
    <w:link w:val="LFPara-Clause-nonumChar"/>
    <w:qFormat/>
    <w:rsid w:val="00E91F8B"/>
    <w:pPr>
      <w:spacing w:after="240"/>
      <w:ind w:firstLine="432"/>
    </w:pPr>
    <w:rPr>
      <w:rFonts w:ascii="Times New Roman" w:hAnsi="Times New Roman"/>
    </w:rPr>
  </w:style>
  <w:style w:type="character" w:customStyle="1" w:styleId="LFPara-Clause-nonumChar">
    <w:name w:val="LF Para - Clause - no num Char"/>
    <w:basedOn w:val="DefaultParagraphFont"/>
    <w:link w:val="LFPara-Clause-nonum"/>
    <w:rsid w:val="00E91F8B"/>
    <w:rPr>
      <w:rFonts w:ascii="Times New Roman" w:hAnsi="Times New Roman"/>
      <w:color w:val="000000"/>
    </w:rPr>
  </w:style>
  <w:style w:type="paragraph" w:customStyle="1" w:styleId="LFParasubclause1-nonum">
    <w:name w:val="LF Para subclause 1 - no num"/>
    <w:qFormat/>
    <w:rsid w:val="00E91F8B"/>
    <w:pPr>
      <w:spacing w:after="240"/>
      <w:ind w:firstLine="720"/>
      <w:outlineLvl w:val="1"/>
    </w:pPr>
    <w:rPr>
      <w:rFonts w:ascii="Times New Roman" w:hAnsi="Times New Roman"/>
      <w:color w:val="000000"/>
    </w:rPr>
  </w:style>
  <w:style w:type="paragraph" w:customStyle="1" w:styleId="LFParasubclause2-nonum">
    <w:name w:val="LF Para subclause 2 - no num"/>
    <w:qFormat/>
    <w:rsid w:val="00E91F8B"/>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E91F8B"/>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E91F8B"/>
    <w:pPr>
      <w:spacing w:after="240"/>
      <w:ind w:left="2160" w:firstLine="1440"/>
      <w:outlineLvl w:val="4"/>
    </w:pPr>
    <w:rPr>
      <w:rFonts w:ascii="Times New Roman" w:hAnsi="Times New Roman"/>
      <w:color w:val="000000"/>
    </w:rPr>
  </w:style>
  <w:style w:type="character" w:customStyle="1" w:styleId="LinkManual">
    <w:name w:val="Link (Manual)"/>
    <w:qFormat/>
    <w:rsid w:val="00E91F8B"/>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E91F8B"/>
    <w:pPr>
      <w:numPr>
        <w:numId w:val="12"/>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E91F8B"/>
    <w:pPr>
      <w:numPr>
        <w:numId w:val="13"/>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E91F8B"/>
    <w:pPr>
      <w:numPr>
        <w:numId w:val="14"/>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E91F8B"/>
    <w:pPr>
      <w:numPr>
        <w:numId w:val="15"/>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E91F8B"/>
    <w:pPr>
      <w:numPr>
        <w:numId w:val="20"/>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E91F8B"/>
    <w:pPr>
      <w:numPr>
        <w:numId w:val="16"/>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E91F8B"/>
    <w:pPr>
      <w:numPr>
        <w:numId w:val="17"/>
      </w:numPr>
      <w:spacing w:after="120"/>
    </w:pPr>
    <w:rPr>
      <w:rFonts w:ascii="Times New Roman" w:hAnsi="Times New Roman"/>
      <w:color w:val="000000"/>
    </w:rPr>
  </w:style>
  <w:style w:type="paragraph" w:customStyle="1" w:styleId="ListParagraphLevel2">
    <w:name w:val="List Paragraph Level 2"/>
    <w:link w:val="ListParagraphLevel2Char"/>
    <w:qFormat/>
    <w:rsid w:val="00E91F8B"/>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E91F8B"/>
    <w:rPr>
      <w:rFonts w:ascii="Times New Roman" w:hAnsi="Times New Roman"/>
      <w:color w:val="000000"/>
    </w:rPr>
  </w:style>
  <w:style w:type="character" w:customStyle="1" w:styleId="ListParagraphLevel2Char">
    <w:name w:val="List Paragraph Level 2 Char"/>
    <w:basedOn w:val="DefaultParagraphFont"/>
    <w:link w:val="ListParagraphLevel2"/>
    <w:rsid w:val="00E91F8B"/>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E91F8B"/>
    <w:rPr>
      <w:rFonts w:ascii="Times New Roman" w:hAnsi="Times New Roman"/>
      <w:color w:val="000000"/>
    </w:rPr>
  </w:style>
  <w:style w:type="paragraph" w:customStyle="1" w:styleId="List-NumberedListLevel2">
    <w:name w:val="List - Numbered List Level 2"/>
    <w:link w:val="List-NumberedListLevel2Char"/>
    <w:rsid w:val="00E91F8B"/>
    <w:pPr>
      <w:numPr>
        <w:numId w:val="19"/>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E91F8B"/>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E91F8B"/>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E91F8B"/>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E91F8B"/>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E91F8B"/>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E91F8B"/>
    <w:rPr>
      <w:rFonts w:ascii="Times New Roman" w:hAnsi="Times New Roman"/>
      <w:color w:val="000000"/>
    </w:rPr>
  </w:style>
  <w:style w:type="paragraph" w:customStyle="1" w:styleId="MFParasubclause3-nonum">
    <w:name w:val="MF Para subclause 3 - no num"/>
    <w:qFormat/>
    <w:rsid w:val="00E91F8B"/>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E91F8B"/>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E91F8B"/>
    <w:rPr>
      <w:rFonts w:ascii="Times New Roman" w:hAnsi="Times New Roman"/>
      <w:b/>
      <w:color w:val="000000"/>
      <w:sz w:val="18"/>
      <w:szCs w:val="22"/>
    </w:rPr>
  </w:style>
  <w:style w:type="paragraph" w:customStyle="1" w:styleId="SFParasubclause1-nonum">
    <w:name w:val="SF Para subclause 1 - no num"/>
    <w:qFormat/>
    <w:rsid w:val="00E91F8B"/>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E91F8B"/>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E91F8B"/>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E91F8B"/>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E91F8B"/>
    <w:rPr>
      <w:rFonts w:ascii="Times New Roman" w:hAnsi="Times New Roman"/>
      <w:color w:val="000000"/>
    </w:rPr>
  </w:style>
  <w:style w:type="paragraph" w:customStyle="1" w:styleId="SLPara-Clause-nonum">
    <w:name w:val="SL Para - Clause - no num"/>
    <w:semiHidden/>
    <w:qFormat/>
    <w:rsid w:val="00E91F8B"/>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E91F8B"/>
    <w:rPr>
      <w:rFonts w:ascii="Times New Roman" w:hAnsi="Times New Roman"/>
      <w:color w:val="000000"/>
    </w:rPr>
  </w:style>
  <w:style w:type="paragraph" w:customStyle="1" w:styleId="IgnoredSmall">
    <w:name w:val="Ignored Small"/>
    <w:semiHidden/>
    <w:rsid w:val="00E91F8B"/>
    <w:rPr>
      <w:rFonts w:ascii="Times New Roman" w:hAnsi="Times New Roman"/>
      <w:color w:val="000000"/>
      <w:sz w:val="2"/>
    </w:rPr>
  </w:style>
  <w:style w:type="character" w:customStyle="1" w:styleId="Title-OptClause">
    <w:name w:val="Title - Opt Clause"/>
    <w:basedOn w:val="DefaultParagraphFont"/>
    <w:uiPriority w:val="1"/>
    <w:semiHidden/>
    <w:rsid w:val="00E91F8B"/>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E91F8B"/>
    <w:rPr>
      <w:rFonts w:ascii="Times New Roman" w:hAnsi="Times New Roman"/>
      <w:color w:val="000000"/>
    </w:rPr>
  </w:style>
  <w:style w:type="paragraph" w:customStyle="1" w:styleId="DefinedTermParaLevel2">
    <w:name w:val="Defined Term Para Level 2"/>
    <w:link w:val="DefinedTermParaLevel2Char"/>
    <w:semiHidden/>
    <w:rsid w:val="00E91F8B"/>
    <w:pPr>
      <w:numPr>
        <w:ilvl w:val="1"/>
        <w:numId w:val="18"/>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E91F8B"/>
    <w:rPr>
      <w:rFonts w:ascii="Times New Roman" w:hAnsi="Times New Roman"/>
      <w:color w:val="000000"/>
    </w:rPr>
  </w:style>
  <w:style w:type="paragraph" w:customStyle="1" w:styleId="DefinedTermParaLevel3">
    <w:name w:val="Defined Term Para Level 3"/>
    <w:link w:val="DefinedTermParaLevel3Char"/>
    <w:semiHidden/>
    <w:rsid w:val="00E91F8B"/>
    <w:pPr>
      <w:numPr>
        <w:ilvl w:val="2"/>
        <w:numId w:val="18"/>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E91F8B"/>
    <w:pPr>
      <w:numPr>
        <w:ilvl w:val="3"/>
        <w:numId w:val="18"/>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E91F8B"/>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E91F8B"/>
    <w:rPr>
      <w:rFonts w:ascii="Times New Roman" w:hAnsi="Times New Roman"/>
      <w:color w:val="000000"/>
    </w:rPr>
  </w:style>
  <w:style w:type="paragraph" w:customStyle="1" w:styleId="BlankPara">
    <w:name w:val="Blank Para"/>
    <w:link w:val="BlankParaChar"/>
    <w:rsid w:val="00E91F8B"/>
    <w:pPr>
      <w:spacing w:after="120"/>
    </w:pPr>
    <w:rPr>
      <w:rFonts w:ascii="Times New Roman" w:hAnsi="Times New Roman"/>
      <w:color w:val="000000"/>
    </w:rPr>
  </w:style>
  <w:style w:type="character" w:customStyle="1" w:styleId="BlankParaChar">
    <w:name w:val="Blank Para Char"/>
    <w:basedOn w:val="DefaultParagraphFont"/>
    <w:link w:val="BlankPara"/>
    <w:rsid w:val="00E91F8B"/>
    <w:rPr>
      <w:rFonts w:ascii="Times New Roman" w:hAnsi="Times New Roman"/>
      <w:color w:val="000000"/>
    </w:rPr>
  </w:style>
  <w:style w:type="character" w:customStyle="1" w:styleId="DocumentTypeChar">
    <w:name w:val="Document Type Char"/>
    <w:basedOn w:val="TemplateTypeChar"/>
    <w:link w:val="DocumentType"/>
    <w:semiHidden/>
    <w:rsid w:val="00E91F8B"/>
    <w:rPr>
      <w:rFonts w:ascii="Times New Roman" w:hAnsi="Times New Roman"/>
      <w:color w:val="000000"/>
      <w:szCs w:val="22"/>
    </w:rPr>
  </w:style>
  <w:style w:type="paragraph" w:customStyle="1" w:styleId="LetterheadTitle">
    <w:name w:val="Letterhead Title"/>
    <w:link w:val="LetterheadTitleChar"/>
    <w:qFormat/>
    <w:rsid w:val="00E91F8B"/>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E91F8B"/>
    <w:rPr>
      <w:rFonts w:ascii="Times New Roman" w:hAnsi="Times New Roman"/>
      <w:b/>
      <w:color w:val="000000"/>
      <w:sz w:val="22"/>
      <w:szCs w:val="22"/>
    </w:rPr>
  </w:style>
  <w:style w:type="paragraph" w:customStyle="1" w:styleId="CenteredTitle">
    <w:name w:val="Centered Title"/>
    <w:link w:val="CenteredTitleChar"/>
    <w:qFormat/>
    <w:rsid w:val="00E91F8B"/>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E91F8B"/>
    <w:rPr>
      <w:rFonts w:ascii="Times New Roman" w:hAnsi="Times New Roman"/>
      <w:b/>
      <w:color w:val="000000"/>
    </w:rPr>
  </w:style>
  <w:style w:type="character" w:customStyle="1" w:styleId="LinkExclude">
    <w:name w:val="Link Exclude"/>
    <w:basedOn w:val="DefaultParagraphFont"/>
    <w:uiPriority w:val="1"/>
    <w:rsid w:val="00E91F8B"/>
    <w:rPr>
      <w:rFonts w:ascii="Times New Roman" w:hAnsi="Times New Roman"/>
      <w:color w:val="000000"/>
      <w:sz w:val="24"/>
    </w:rPr>
  </w:style>
  <w:style w:type="paragraph" w:customStyle="1" w:styleId="PreserveCover">
    <w:name w:val="Preserve Cover"/>
    <w:link w:val="PreserveCoverChar"/>
    <w:semiHidden/>
    <w:rsid w:val="00E91F8B"/>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E91F8B"/>
    <w:rPr>
      <w:rFonts w:ascii="Times New Roman" w:hAnsi="Times New Roman"/>
      <w:color w:val="000000"/>
    </w:rPr>
  </w:style>
  <w:style w:type="character" w:customStyle="1" w:styleId="ParaFirst-lineIndentChar">
    <w:name w:val="Para First-line Indent Char"/>
    <w:basedOn w:val="DefaultParagraphFont"/>
    <w:link w:val="ParaFirst-lineIndent"/>
    <w:rsid w:val="00E91F8B"/>
    <w:rPr>
      <w:rFonts w:ascii="Times New Roman" w:hAnsi="Times New Roman"/>
      <w:color w:val="000000"/>
    </w:rPr>
  </w:style>
  <w:style w:type="paragraph" w:customStyle="1" w:styleId="Bod">
    <w:name w:val="Bod"/>
    <w:basedOn w:val="Normal"/>
    <w:link w:val="BodChar"/>
    <w:rsid w:val="005A16B0"/>
    <w:pPr>
      <w:suppressAutoHyphens/>
      <w:spacing w:after="240"/>
      <w:ind w:firstLine="720"/>
      <w:jc w:val="both"/>
    </w:pPr>
    <w:rPr>
      <w:szCs w:val="20"/>
    </w:rPr>
  </w:style>
  <w:style w:type="character" w:customStyle="1" w:styleId="BodChar">
    <w:name w:val="Bod Char"/>
    <w:link w:val="Bod"/>
    <w:rsid w:val="005A16B0"/>
    <w:rPr>
      <w:color w:val="000000"/>
      <w:sz w:val="24"/>
    </w:rPr>
  </w:style>
  <w:style w:type="character" w:styleId="CommentReference">
    <w:name w:val="annotation reference"/>
    <w:basedOn w:val="DefaultParagraphFont"/>
    <w:semiHidden/>
    <w:rsid w:val="00AA2ABE"/>
    <w:rPr>
      <w:color w:val="000000"/>
      <w:sz w:val="16"/>
      <w:szCs w:val="16"/>
    </w:rPr>
  </w:style>
  <w:style w:type="paragraph" w:styleId="CommentText">
    <w:name w:val="annotation text"/>
    <w:basedOn w:val="Normal"/>
    <w:link w:val="CommentTextChar"/>
    <w:semiHidden/>
    <w:rsid w:val="00AA2ABE"/>
    <w:rPr>
      <w:sz w:val="20"/>
      <w:szCs w:val="20"/>
    </w:rPr>
  </w:style>
  <w:style w:type="character" w:customStyle="1" w:styleId="CommentTextChar">
    <w:name w:val="Comment Text Char"/>
    <w:basedOn w:val="DefaultParagraphFont"/>
    <w:link w:val="CommentText"/>
    <w:semiHidden/>
    <w:rsid w:val="00AA2ABE"/>
    <w:rPr>
      <w:color w:val="000000"/>
    </w:rPr>
  </w:style>
  <w:style w:type="paragraph" w:styleId="CommentSubject">
    <w:name w:val="annotation subject"/>
    <w:basedOn w:val="CommentText"/>
    <w:next w:val="CommentText"/>
    <w:link w:val="CommentSubjectChar"/>
    <w:semiHidden/>
    <w:rsid w:val="00AA2ABE"/>
    <w:rPr>
      <w:b/>
      <w:bCs/>
    </w:rPr>
  </w:style>
  <w:style w:type="character" w:customStyle="1" w:styleId="CommentSubjectChar">
    <w:name w:val="Comment Subject Char"/>
    <w:basedOn w:val="CommentTextChar"/>
    <w:link w:val="CommentSubject"/>
    <w:semiHidden/>
    <w:rsid w:val="00AA2ABE"/>
    <w:rPr>
      <w:b/>
      <w:bCs/>
      <w:color w:val="000000"/>
    </w:rPr>
  </w:style>
  <w:style w:type="paragraph" w:styleId="Revision">
    <w:name w:val="Revision"/>
    <w:hidden/>
    <w:uiPriority w:val="99"/>
    <w:semiHidden/>
    <w:rsid w:val="00AA2ABE"/>
    <w:rPr>
      <w:color w:val="000000"/>
      <w:sz w:val="22"/>
      <w:szCs w:val="22"/>
    </w:rPr>
  </w:style>
  <w:style w:type="character" w:customStyle="1" w:styleId="Heading2Char">
    <w:name w:val="Heading 2 Char"/>
    <w:basedOn w:val="DefaultParagraphFont"/>
    <w:link w:val="Heading2"/>
    <w:rsid w:val="00AA2ABE"/>
    <w:rPr>
      <w:color w:val="000000"/>
      <w:sz w:val="24"/>
      <w:szCs w:val="24"/>
      <w:u w:val="single"/>
    </w:rPr>
  </w:style>
  <w:style w:type="character" w:customStyle="1" w:styleId="Heading3Char">
    <w:name w:val="Heading 3 Char"/>
    <w:basedOn w:val="DefaultParagraphFont"/>
    <w:link w:val="Heading3"/>
    <w:rsid w:val="00AA2ABE"/>
    <w:rPr>
      <w:color w:val="000000"/>
      <w:sz w:val="24"/>
    </w:rPr>
  </w:style>
  <w:style w:type="character" w:customStyle="1" w:styleId="Heading4Char">
    <w:name w:val="Heading 4 Char"/>
    <w:aliases w:val="4 Char"/>
    <w:basedOn w:val="DefaultParagraphFont"/>
    <w:link w:val="Heading4"/>
    <w:rsid w:val="00AA2ABE"/>
    <w:rPr>
      <w:color w:val="000000"/>
      <w:sz w:val="24"/>
    </w:rPr>
  </w:style>
  <w:style w:type="character" w:customStyle="1" w:styleId="Heading5Char">
    <w:name w:val="Heading 5 Char"/>
    <w:aliases w:val="5 Char"/>
    <w:basedOn w:val="DefaultParagraphFont"/>
    <w:link w:val="Heading5"/>
    <w:rsid w:val="00AA2ABE"/>
    <w:rPr>
      <w:rFonts w:ascii="Arial" w:hAnsi="Arial"/>
      <w:color w:val="000000"/>
      <w:sz w:val="22"/>
    </w:rPr>
  </w:style>
  <w:style w:type="character" w:customStyle="1" w:styleId="Heading6Char">
    <w:name w:val="Heading 6 Char"/>
    <w:aliases w:val="6 Char"/>
    <w:basedOn w:val="DefaultParagraphFont"/>
    <w:link w:val="Heading6"/>
    <w:rsid w:val="00AA2ABE"/>
    <w:rPr>
      <w:i/>
      <w:color w:val="000000"/>
      <w:sz w:val="22"/>
    </w:rPr>
  </w:style>
  <w:style w:type="character" w:customStyle="1" w:styleId="Heading7Char">
    <w:name w:val="Heading 7 Char"/>
    <w:aliases w:val="7 Char"/>
    <w:basedOn w:val="DefaultParagraphFont"/>
    <w:link w:val="Heading7"/>
    <w:rsid w:val="00AA2ABE"/>
    <w:rPr>
      <w:rFonts w:ascii="Arial" w:hAnsi="Arial"/>
      <w:color w:val="000000"/>
      <w:sz w:val="24"/>
    </w:rPr>
  </w:style>
  <w:style w:type="character" w:customStyle="1" w:styleId="Heading8Char">
    <w:name w:val="Heading 8 Char"/>
    <w:aliases w:val="8 Char"/>
    <w:basedOn w:val="DefaultParagraphFont"/>
    <w:link w:val="Heading8"/>
    <w:rsid w:val="00AA2ABE"/>
    <w:rPr>
      <w:rFonts w:ascii="Arial" w:hAnsi="Arial"/>
      <w:i/>
      <w:color w:val="000000"/>
      <w:sz w:val="24"/>
    </w:rPr>
  </w:style>
  <w:style w:type="character" w:customStyle="1" w:styleId="Heading9Char">
    <w:name w:val="Heading 9 Char"/>
    <w:aliases w:val="9 Char"/>
    <w:basedOn w:val="DefaultParagraphFont"/>
    <w:link w:val="Heading9"/>
    <w:rsid w:val="00AA2ABE"/>
    <w:rPr>
      <w:rFonts w:ascii="Arial" w:hAnsi="Arial"/>
      <w:b/>
      <w:i/>
      <w:color w:val="000000"/>
      <w:sz w:val="18"/>
    </w:rPr>
  </w:style>
  <w:style w:type="paragraph" w:styleId="ListContinue5">
    <w:name w:val="List Continue 5"/>
    <w:basedOn w:val="Normal"/>
    <w:uiPriority w:val="99"/>
    <w:rsid w:val="00DC6F86"/>
    <w:pPr>
      <w:widowControl w:val="0"/>
      <w:shd w:val="clear" w:color="auto" w:fill="FFFFFF"/>
      <w:autoSpaceDE w:val="0"/>
      <w:autoSpaceDN w:val="0"/>
      <w:adjustRightInd w:val="0"/>
      <w:spacing w:after="120"/>
      <w:ind w:left="1800"/>
    </w:pPr>
    <w:rPr>
      <w:rFonts w:eastAsia="Times New Roman Bold"/>
    </w:rPr>
  </w:style>
  <w:style w:type="character" w:customStyle="1" w:styleId="DeltaViewInsertion">
    <w:name w:val="DeltaView Insertion"/>
    <w:rsid w:val="00AE797C"/>
    <w:rPr>
      <w:b/>
      <w:color w:val="000000"/>
      <w:spacing w:val="0"/>
      <w:u w:val="double"/>
    </w:rPr>
  </w:style>
  <w:style w:type="character" w:styleId="Emphasis">
    <w:name w:val="Emphasis"/>
    <w:basedOn w:val="DefaultParagraphFont"/>
    <w:semiHidden/>
    <w:qFormat/>
    <w:rsid w:val="00AE774C"/>
    <w:rPr>
      <w:i/>
      <w:iCs/>
      <w:color w:val="000000"/>
    </w:rPr>
  </w:style>
  <w:style w:type="character" w:styleId="EndnoteReference">
    <w:name w:val="endnote reference"/>
    <w:basedOn w:val="DefaultParagraphFont"/>
    <w:semiHidden/>
    <w:rsid w:val="00AE774C"/>
    <w:rPr>
      <w:color w:val="000000"/>
      <w:vertAlign w:val="superscript"/>
    </w:rPr>
  </w:style>
  <w:style w:type="character" w:styleId="FollowedHyperlink">
    <w:name w:val="FollowedHyperlink"/>
    <w:basedOn w:val="DefaultParagraphFont"/>
    <w:semiHidden/>
    <w:rsid w:val="00AE774C"/>
    <w:rPr>
      <w:color w:val="000000"/>
      <w:u w:val="single"/>
    </w:rPr>
  </w:style>
  <w:style w:type="paragraph" w:customStyle="1" w:styleId="IgnoredSpacing">
    <w:name w:val="Ignored Spacing"/>
    <w:link w:val="IgnoredSpacingChar"/>
    <w:qFormat/>
    <w:rsid w:val="00E91F8B"/>
    <w:rPr>
      <w:rFonts w:ascii="Times New Roman" w:hAnsi="Times New Roman"/>
      <w:color w:val="000000"/>
    </w:rPr>
  </w:style>
  <w:style w:type="paragraph" w:customStyle="1" w:styleId="DescriptiveHeading">
    <w:name w:val="DescriptiveHeading"/>
    <w:link w:val="DescriptiveHeadingChar"/>
    <w:qFormat/>
    <w:rsid w:val="00E91F8B"/>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E91F8B"/>
    <w:rPr>
      <w:rFonts w:ascii="Times New Roman" w:hAnsi="Times New Roman"/>
      <w:color w:val="000000"/>
    </w:rPr>
  </w:style>
  <w:style w:type="paragraph" w:customStyle="1" w:styleId="DocumentType">
    <w:name w:val="Document Type"/>
    <w:basedOn w:val="TemplateType"/>
    <w:link w:val="DocumentTypeChar"/>
    <w:semiHidden/>
    <w:rsid w:val="00E91F8B"/>
    <w:rPr>
      <w:szCs w:val="22"/>
    </w:rPr>
  </w:style>
  <w:style w:type="paragraph" w:customStyle="1" w:styleId="ResourceType">
    <w:name w:val="Resource Type"/>
    <w:link w:val="ResourceTypeChar"/>
    <w:semiHidden/>
    <w:qFormat/>
    <w:rsid w:val="00E91F8B"/>
    <w:rPr>
      <w:rFonts w:ascii="Times New Roman" w:hAnsi="Times New Roman"/>
      <w:color w:val="000000"/>
    </w:rPr>
  </w:style>
  <w:style w:type="paragraph" w:styleId="Title">
    <w:name w:val="Title"/>
    <w:link w:val="TitleChar"/>
    <w:semiHidden/>
    <w:qFormat/>
    <w:rsid w:val="00E91F8B"/>
    <w:rPr>
      <w:rFonts w:ascii="Times New Roman" w:hAnsi="Times New Roman"/>
      <w:color w:val="000000"/>
      <w:szCs w:val="22"/>
    </w:rPr>
  </w:style>
  <w:style w:type="paragraph" w:customStyle="1" w:styleId="InternalAuthor">
    <w:name w:val="Internal Author"/>
    <w:link w:val="InternalAuthorChar"/>
    <w:semiHidden/>
    <w:qFormat/>
    <w:rsid w:val="00E91F8B"/>
    <w:rPr>
      <w:rFonts w:ascii="Times New Roman" w:hAnsi="Times New Roman"/>
      <w:color w:val="000000"/>
      <w:szCs w:val="22"/>
    </w:rPr>
  </w:style>
  <w:style w:type="paragraph" w:customStyle="1" w:styleId="MaintenanceEditor">
    <w:name w:val="Maintenance Editor"/>
    <w:link w:val="MaintenanceEditorChar"/>
    <w:semiHidden/>
    <w:qFormat/>
    <w:rsid w:val="00E91F8B"/>
    <w:rPr>
      <w:rFonts w:ascii="Times New Roman" w:hAnsi="Times New Roman"/>
      <w:color w:val="000000"/>
      <w:szCs w:val="22"/>
    </w:rPr>
  </w:style>
  <w:style w:type="paragraph" w:customStyle="1" w:styleId="AuthoringGroup">
    <w:name w:val="Authoring Group"/>
    <w:link w:val="AuthoringGroupChar"/>
    <w:semiHidden/>
    <w:qFormat/>
    <w:rsid w:val="00E91F8B"/>
    <w:rPr>
      <w:rFonts w:ascii="Times New Roman" w:hAnsi="Times New Roman"/>
      <w:color w:val="000000"/>
      <w:szCs w:val="22"/>
    </w:rPr>
  </w:style>
  <w:style w:type="paragraph" w:customStyle="1" w:styleId="IgnoredTemplateText">
    <w:name w:val="Ignored Template Text"/>
    <w:link w:val="IgnoredTemplateTextChar"/>
    <w:semiHidden/>
    <w:qFormat/>
    <w:rsid w:val="00E91F8B"/>
    <w:rPr>
      <w:rFonts w:ascii="Times New Roman" w:hAnsi="Times New Roman"/>
      <w:color w:val="000000"/>
      <w:sz w:val="22"/>
      <w:szCs w:val="18"/>
    </w:rPr>
  </w:style>
  <w:style w:type="paragraph" w:customStyle="1" w:styleId="InternalTOC">
    <w:name w:val="Internal TOC"/>
    <w:semiHidden/>
    <w:qFormat/>
    <w:rsid w:val="00E91F8B"/>
    <w:rPr>
      <w:rFonts w:ascii="Times New Roman" w:hAnsi="Times New Roman"/>
      <w:color w:val="000000"/>
      <w:sz w:val="22"/>
      <w:szCs w:val="22"/>
    </w:rPr>
  </w:style>
  <w:style w:type="paragraph" w:customStyle="1" w:styleId="ResourceHistoryTitle">
    <w:name w:val="Resource History Title"/>
    <w:link w:val="ResourceHistoryTitleChar"/>
    <w:qFormat/>
    <w:rsid w:val="00E91F8B"/>
    <w:rPr>
      <w:rFonts w:ascii="Times New Roman" w:hAnsi="Times New Roman" w:cstheme="minorHAnsi"/>
      <w:b/>
      <w:bCs/>
      <w:color w:val="000000"/>
      <w:szCs w:val="22"/>
    </w:rPr>
  </w:style>
  <w:style w:type="paragraph" w:customStyle="1" w:styleId="ResourceHistoryDate">
    <w:name w:val="Resource History Date"/>
    <w:link w:val="ResourceHistoryDateChar"/>
    <w:qFormat/>
    <w:rsid w:val="00E91F8B"/>
    <w:rPr>
      <w:rFonts w:ascii="Times New Roman" w:hAnsi="Times New Roman"/>
      <w:color w:val="000000"/>
    </w:rPr>
  </w:style>
  <w:style w:type="paragraph" w:customStyle="1" w:styleId="ResourceHistoryAuthor">
    <w:name w:val="Resource History Author"/>
    <w:link w:val="ResourceHistoryAuthorChar"/>
    <w:qFormat/>
    <w:rsid w:val="00E91F8B"/>
    <w:rPr>
      <w:rFonts w:ascii="Times New Roman" w:hAnsi="Times New Roman"/>
      <w:color w:val="000000"/>
    </w:rPr>
  </w:style>
  <w:style w:type="paragraph" w:customStyle="1" w:styleId="ResourceHistoryDesc">
    <w:name w:val="Resource History Desc"/>
    <w:link w:val="ResourceHistoryDescChar"/>
    <w:qFormat/>
    <w:rsid w:val="00E91F8B"/>
    <w:rPr>
      <w:rFonts w:ascii="Times New Roman" w:hAnsi="Times New Roman"/>
      <w:color w:val="000000"/>
    </w:rPr>
  </w:style>
  <w:style w:type="paragraph" w:customStyle="1" w:styleId="Abstract">
    <w:name w:val="Abstract"/>
    <w:link w:val="AbstractChar"/>
    <w:qFormat/>
    <w:rsid w:val="00E91F8B"/>
    <w:pPr>
      <w:spacing w:after="120"/>
    </w:pPr>
    <w:rPr>
      <w:rFonts w:ascii="Times New Roman" w:hAnsi="Times New Roman"/>
      <w:color w:val="000000"/>
    </w:rPr>
  </w:style>
  <w:style w:type="paragraph" w:customStyle="1" w:styleId="PinPointRef">
    <w:name w:val="PinPoint Ref"/>
    <w:link w:val="PinPointRefChar"/>
    <w:qFormat/>
    <w:rsid w:val="00E91F8B"/>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E91F8B"/>
    <w:pPr>
      <w:spacing w:after="480"/>
      <w:outlineLvl w:val="0"/>
    </w:pPr>
    <w:rPr>
      <w:b/>
      <w:color w:val="000000"/>
      <w:szCs w:val="22"/>
    </w:rPr>
  </w:style>
  <w:style w:type="paragraph" w:customStyle="1" w:styleId="Paragraph">
    <w:name w:val="Paragraph"/>
    <w:link w:val="ParagraphChar1"/>
    <w:qFormat/>
    <w:rsid w:val="00E91F8B"/>
    <w:rPr>
      <w:rFonts w:ascii="Times New Roman" w:hAnsi="Times New Roman"/>
      <w:color w:val="000000"/>
    </w:rPr>
  </w:style>
  <w:style w:type="paragraph" w:customStyle="1" w:styleId="HeadingLevel1">
    <w:name w:val="Heading Level 1"/>
    <w:link w:val="HeadingLevel1Char"/>
    <w:qFormat/>
    <w:rsid w:val="00E91F8B"/>
    <w:pPr>
      <w:spacing w:after="240"/>
      <w:outlineLvl w:val="0"/>
    </w:pPr>
    <w:rPr>
      <w:b/>
      <w:color w:val="000000"/>
      <w:szCs w:val="22"/>
    </w:rPr>
  </w:style>
  <w:style w:type="paragraph" w:customStyle="1" w:styleId="ParaFirst-lineIndent">
    <w:name w:val="Para First-line Indent"/>
    <w:link w:val="ParaFirst-lineIndentChar"/>
    <w:rsid w:val="00E91F8B"/>
    <w:pPr>
      <w:ind w:firstLine="720"/>
    </w:pPr>
    <w:rPr>
      <w:rFonts w:ascii="Times New Roman" w:hAnsi="Times New Roman"/>
      <w:color w:val="000000"/>
    </w:rPr>
  </w:style>
  <w:style w:type="paragraph" w:customStyle="1" w:styleId="BulletList1">
    <w:name w:val="Bullet List 1"/>
    <w:link w:val="BulletList1Char"/>
    <w:qFormat/>
    <w:rsid w:val="00E91F8B"/>
    <w:pPr>
      <w:numPr>
        <w:numId w:val="26"/>
      </w:numPr>
      <w:spacing w:after="120"/>
    </w:pPr>
    <w:rPr>
      <w:rFonts w:ascii="Times New Roman" w:hAnsi="Times New Roman"/>
      <w:color w:val="000000"/>
    </w:rPr>
  </w:style>
  <w:style w:type="paragraph" w:customStyle="1" w:styleId="MFPara-Clause">
    <w:name w:val="MF Para - Clause"/>
    <w:link w:val="MFPara-ClauseChar"/>
    <w:qFormat/>
    <w:rsid w:val="00E91F8B"/>
    <w:pPr>
      <w:numPr>
        <w:numId w:val="5"/>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E91F8B"/>
    <w:pPr>
      <w:numPr>
        <w:ilvl w:val="1"/>
        <w:numId w:val="5"/>
      </w:numPr>
      <w:spacing w:after="240"/>
      <w:outlineLvl w:val="1"/>
    </w:pPr>
    <w:rPr>
      <w:rFonts w:ascii="Times New Roman" w:hAnsi="Times New Roman"/>
      <w:color w:val="000000"/>
    </w:rPr>
  </w:style>
  <w:style w:type="paragraph" w:customStyle="1" w:styleId="MFParasubclause2">
    <w:name w:val="MF Para subclause 2"/>
    <w:link w:val="MFParasubclause2Char"/>
    <w:rsid w:val="00E91F8B"/>
    <w:pPr>
      <w:numPr>
        <w:ilvl w:val="2"/>
        <w:numId w:val="5"/>
      </w:numPr>
      <w:spacing w:after="240"/>
      <w:outlineLvl w:val="2"/>
    </w:pPr>
    <w:rPr>
      <w:rFonts w:ascii="Times New Roman" w:hAnsi="Times New Roman"/>
      <w:color w:val="000000"/>
    </w:rPr>
  </w:style>
  <w:style w:type="paragraph" w:customStyle="1" w:styleId="MFParasubclause1-nonum">
    <w:name w:val="MF Para subclause 1 - no num"/>
    <w:qFormat/>
    <w:rsid w:val="00E91F8B"/>
    <w:pPr>
      <w:spacing w:after="240"/>
      <w:ind w:left="432" w:firstLine="1296"/>
      <w:outlineLvl w:val="1"/>
    </w:pPr>
    <w:rPr>
      <w:rFonts w:ascii="Times New Roman" w:hAnsi="Times New Roman"/>
      <w:color w:val="000000"/>
    </w:rPr>
  </w:style>
  <w:style w:type="paragraph" w:customStyle="1" w:styleId="MFPara-Clause-nonum">
    <w:name w:val="MF Para - Clause - no num"/>
    <w:qFormat/>
    <w:rsid w:val="00E91F8B"/>
    <w:pPr>
      <w:spacing w:after="240"/>
      <w:ind w:firstLine="1008"/>
      <w:outlineLvl w:val="0"/>
    </w:pPr>
    <w:rPr>
      <w:rFonts w:ascii="Times New Roman" w:hAnsi="Times New Roman"/>
      <w:color w:val="000000"/>
    </w:rPr>
  </w:style>
  <w:style w:type="paragraph" w:customStyle="1" w:styleId="BulletList2">
    <w:name w:val="Bullet List 2"/>
    <w:link w:val="BulletList2Char"/>
    <w:qFormat/>
    <w:rsid w:val="00E91F8B"/>
    <w:pPr>
      <w:numPr>
        <w:ilvl w:val="1"/>
        <w:numId w:val="26"/>
      </w:numPr>
      <w:spacing w:after="120"/>
    </w:pPr>
    <w:rPr>
      <w:rFonts w:ascii="Times New Roman" w:hAnsi="Times New Roman"/>
      <w:color w:val="000000"/>
    </w:rPr>
  </w:style>
  <w:style w:type="paragraph" w:customStyle="1" w:styleId="MFParasubclause2-nonum">
    <w:name w:val="MF Para subclause 2 - no num"/>
    <w:qFormat/>
    <w:rsid w:val="00E91F8B"/>
    <w:pPr>
      <w:spacing w:after="240"/>
      <w:ind w:left="1008" w:firstLine="1440"/>
      <w:outlineLvl w:val="2"/>
    </w:pPr>
    <w:rPr>
      <w:rFonts w:ascii="Times New Roman" w:hAnsi="Times New Roman"/>
      <w:color w:val="000000"/>
    </w:rPr>
  </w:style>
  <w:style w:type="paragraph" w:customStyle="1" w:styleId="MFParasubclause3">
    <w:name w:val="MF Para subclause 3"/>
    <w:link w:val="MFParasubclause3Char"/>
    <w:rsid w:val="00E91F8B"/>
    <w:pPr>
      <w:numPr>
        <w:ilvl w:val="3"/>
        <w:numId w:val="5"/>
      </w:numPr>
      <w:spacing w:after="240"/>
      <w:outlineLvl w:val="3"/>
    </w:pPr>
    <w:rPr>
      <w:rFonts w:ascii="Times New Roman" w:hAnsi="Times New Roman"/>
      <w:color w:val="000000"/>
    </w:rPr>
  </w:style>
  <w:style w:type="paragraph" w:customStyle="1" w:styleId="ListParagraphLevel1">
    <w:name w:val="List Paragraph Level 1"/>
    <w:link w:val="ListParagraphLevel1Char"/>
    <w:qFormat/>
    <w:rsid w:val="00E91F8B"/>
    <w:pPr>
      <w:spacing w:after="120"/>
      <w:ind w:left="720"/>
    </w:pPr>
    <w:rPr>
      <w:rFonts w:ascii="Times New Roman" w:hAnsi="Times New Roman"/>
      <w:color w:val="000000"/>
    </w:rPr>
  </w:style>
  <w:style w:type="paragraph" w:customStyle="1" w:styleId="SigBlockmsg">
    <w:name w:val="Sig Block msg."/>
    <w:basedOn w:val="Normal"/>
    <w:link w:val="SigBlockmsgChar"/>
    <w:semiHidden/>
    <w:qFormat/>
    <w:rsid w:val="00E91F8B"/>
    <w:pPr>
      <w:jc w:val="center"/>
    </w:pPr>
    <w:rPr>
      <w:rFonts w:ascii="Times New Roman" w:hAnsi="Times New Roman"/>
      <w:caps/>
      <w:sz w:val="22"/>
      <w:szCs w:val="18"/>
    </w:rPr>
  </w:style>
  <w:style w:type="paragraph" w:customStyle="1" w:styleId="PageBrk">
    <w:name w:val="Page Brk"/>
    <w:link w:val="PageBrkChar"/>
    <w:qFormat/>
    <w:rsid w:val="00E91F8B"/>
    <w:pPr>
      <w:spacing w:before="240" w:after="240"/>
      <w:jc w:val="center"/>
    </w:pPr>
    <w:rPr>
      <w:rFonts w:ascii="Times New Roman" w:hAnsi="Times New Roman"/>
      <w:color w:val="000000"/>
      <w:sz w:val="20"/>
      <w:szCs w:val="22"/>
    </w:rPr>
  </w:style>
  <w:style w:type="paragraph" w:customStyle="1" w:styleId="6B4F3A0C7B9046ECB8DEB2509DE632C82">
    <w:name w:val="6B4F3A0C7B9046ECB8DEB2509DE632C82"/>
    <w:rsid w:val="006B4E8D"/>
    <w:pPr>
      <w:tabs>
        <w:tab w:val="num" w:pos="720"/>
      </w:tabs>
      <w:spacing w:before="0"/>
      <w:ind w:left="720" w:hanging="360"/>
      <w:contextualSpacing/>
    </w:pPr>
    <w:rPr>
      <w:rFonts w:ascii="Times New Roman" w:hAnsi="Times New Roman"/>
      <w:color w:val="000000"/>
    </w:rPr>
  </w:style>
  <w:style w:type="character" w:customStyle="1" w:styleId="ParagraphChar">
    <w:name w:val="Paragraph Char"/>
    <w:basedOn w:val="DefaultParagraphFont"/>
    <w:rsid w:val="00E91F8B"/>
    <w:rPr>
      <w:rFonts w:ascii="Times New Roman" w:hAnsi="Times New Roman"/>
      <w:color w:val="000000"/>
      <w:sz w:val="24"/>
      <w:szCs w:val="24"/>
    </w:rPr>
  </w:style>
  <w:style w:type="paragraph" w:customStyle="1" w:styleId="Para">
    <w:name w:val="Para"/>
    <w:link w:val="ParaChar"/>
    <w:qFormat/>
    <w:rsid w:val="00E91F8B"/>
    <w:rPr>
      <w:rFonts w:ascii="Times New Roman" w:hAnsi="Times New Roman"/>
      <w:color w:val="000000"/>
    </w:rPr>
  </w:style>
  <w:style w:type="character" w:customStyle="1" w:styleId="ParaChar">
    <w:name w:val="Para Char"/>
    <w:link w:val="Para"/>
    <w:rsid w:val="00E91F8B"/>
    <w:rPr>
      <w:rFonts w:ascii="Times New Roman" w:hAnsi="Times New Roman"/>
      <w:color w:val="000000"/>
    </w:rPr>
  </w:style>
  <w:style w:type="paragraph" w:customStyle="1" w:styleId="AttorneyName">
    <w:name w:val="Attorney Name"/>
    <w:basedOn w:val="Normal"/>
    <w:semiHidden/>
    <w:rsid w:val="00E91F8B"/>
    <w:pPr>
      <w:spacing w:line="227" w:lineRule="exact"/>
    </w:pPr>
    <w:rPr>
      <w:szCs w:val="20"/>
    </w:rPr>
  </w:style>
  <w:style w:type="paragraph" w:customStyle="1" w:styleId="StyleCustomizableHeadingUnderline">
    <w:name w:val="Style Customizable Heading + Underline"/>
    <w:rsid w:val="00E91F8B"/>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E91F8B"/>
    <w:pPr>
      <w:tabs>
        <w:tab w:val="num" w:pos="1440"/>
      </w:tabs>
      <w:ind w:left="1440" w:hanging="360"/>
      <w:contextualSpacing/>
    </w:pPr>
    <w:rPr>
      <w:color w:val="000000"/>
    </w:rPr>
  </w:style>
  <w:style w:type="paragraph" w:customStyle="1" w:styleId="SectionBrk">
    <w:name w:val="Section Brk"/>
    <w:link w:val="SectionBrkChar"/>
    <w:qFormat/>
    <w:rsid w:val="00E91F8B"/>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E91F8B"/>
    <w:rPr>
      <w:rFonts w:ascii="Times New Roman" w:hAnsi="Times New Roman"/>
      <w:color w:val="000000"/>
      <w:sz w:val="20"/>
      <w:szCs w:val="22"/>
    </w:rPr>
  </w:style>
  <w:style w:type="character" w:customStyle="1" w:styleId="ParagraphChar1">
    <w:name w:val="Paragraph Char1"/>
    <w:basedOn w:val="DefaultParagraphFont"/>
    <w:link w:val="Paragraph"/>
    <w:rsid w:val="00E91F8B"/>
    <w:rPr>
      <w:rFonts w:ascii="Times New Roman" w:hAnsi="Times New Roman"/>
      <w:color w:val="000000"/>
    </w:rPr>
  </w:style>
  <w:style w:type="character" w:customStyle="1" w:styleId="UnresolvedMention1">
    <w:name w:val="Unresolved Mention1"/>
    <w:basedOn w:val="DefaultParagraphFont"/>
    <w:uiPriority w:val="99"/>
    <w:semiHidden/>
    <w:unhideWhenUsed/>
    <w:rsid w:val="00CD21D4"/>
    <w:rPr>
      <w:color w:val="000000"/>
      <w:shd w:val="clear" w:color="auto" w:fill="E1DFDD"/>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2F7838E3-3A79-4730-9825-02807B31FC3C}">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5345</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Buttrick</dc:creator>
  <cp:lastModifiedBy>Sekhar Varma Alluri</cp:lastModifiedBy>
  <cp:revision>2</cp:revision>
  <cp:lastPrinted>2015-12-15T20:44:00Z</cp:lastPrinted>
  <dcterms:created xsi:type="dcterms:W3CDTF">2024-09-12T14:19:00Z</dcterms:created>
  <dcterms:modified xsi:type="dcterms:W3CDTF">2024-09-12T14:19:00Z</dcterms:modified>
</cp:coreProperties>
</file>