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ACB" w:rsidRDefault="004B4BF7">
      <w:pPr>
        <w:tabs>
          <w:tab w:val="left" w:pos="8265"/>
        </w:tabs>
        <w:ind w:left="570"/>
        <w:rPr>
          <w:position w:val="28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CB" w:rsidRDefault="004B4BF7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:rsidR="00404ACB" w:rsidRDefault="00404AC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04ACB">
        <w:trPr>
          <w:trHeight w:val="419"/>
        </w:trPr>
        <w:tc>
          <w:tcPr>
            <w:tcW w:w="2820" w:type="dxa"/>
          </w:tcPr>
          <w:p w:rsidR="00404ACB" w:rsidRDefault="004B4BF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404ACB" w:rsidRDefault="004B4BF7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03 October 2026</w:t>
            </w:r>
          </w:p>
        </w:tc>
      </w:tr>
      <w:tr w:rsidR="00404ACB">
        <w:trPr>
          <w:trHeight w:val="420"/>
        </w:trPr>
        <w:tc>
          <w:tcPr>
            <w:tcW w:w="2820" w:type="dxa"/>
          </w:tcPr>
          <w:p w:rsidR="00404ACB" w:rsidRDefault="004B4BF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404ACB" w:rsidRDefault="004B4BF7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SWTID-2026-7684</w:t>
            </w:r>
          </w:p>
        </w:tc>
      </w:tr>
      <w:tr w:rsidR="00404ACB">
        <w:trPr>
          <w:trHeight w:val="399"/>
        </w:trPr>
        <w:tc>
          <w:tcPr>
            <w:tcW w:w="2820" w:type="dxa"/>
          </w:tcPr>
          <w:p w:rsidR="00404ACB" w:rsidRDefault="004B4BF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404ACB" w:rsidRDefault="004B4BF7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PocketSmart</w:t>
            </w:r>
            <w:proofErr w:type="spellEnd"/>
            <w:r>
              <w:rPr>
                <w:spacing w:val="-2"/>
                <w:sz w:val="20"/>
              </w:rPr>
              <w:t xml:space="preserve"> AI - Smart Budget &amp; Recommendation Assistant</w:t>
            </w:r>
          </w:p>
        </w:tc>
      </w:tr>
      <w:tr w:rsidR="00404ACB">
        <w:trPr>
          <w:trHeight w:val="420"/>
        </w:trPr>
        <w:tc>
          <w:tcPr>
            <w:tcW w:w="2820" w:type="dxa"/>
          </w:tcPr>
          <w:p w:rsidR="00404ACB" w:rsidRDefault="004B4BF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404ACB" w:rsidRDefault="004B4BF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404ACB" w:rsidRDefault="00404ACB">
      <w:pPr>
        <w:pStyle w:val="BodyText"/>
        <w:spacing w:before="210"/>
        <w:rPr>
          <w:rFonts w:ascii="Arial"/>
          <w:b/>
          <w:sz w:val="28"/>
        </w:rPr>
      </w:pPr>
    </w:p>
    <w:p w:rsidR="00404ACB" w:rsidRDefault="004B4BF7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:rsidR="00404ACB" w:rsidRDefault="004B4BF7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t>codebase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</w:t>
      </w:r>
      <w:r>
        <w:t>nt.</w:t>
      </w:r>
    </w:p>
    <w:p w:rsidR="00404ACB" w:rsidRDefault="00404ACB">
      <w:pPr>
        <w:pStyle w:val="BodyText"/>
      </w:pPr>
    </w:p>
    <w:p w:rsidR="00404ACB" w:rsidRDefault="00404ACB">
      <w:pPr>
        <w:pStyle w:val="BodyText"/>
        <w:spacing w:before="57"/>
      </w:pPr>
    </w:p>
    <w:p w:rsidR="00404ACB" w:rsidRDefault="004B4BF7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404ACB">
        <w:trPr>
          <w:trHeight w:val="839"/>
        </w:trPr>
        <w:tc>
          <w:tcPr>
            <w:tcW w:w="580" w:type="dxa"/>
          </w:tcPr>
          <w:p w:rsidR="00404ACB" w:rsidRDefault="00404AC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404ACB" w:rsidRDefault="00404AC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:rsidR="00404ACB" w:rsidRDefault="00404AC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:rsidR="00404ACB" w:rsidRDefault="004B4BF7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:rsidR="00404ACB" w:rsidRDefault="004B4BF7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:rsidR="00404ACB" w:rsidRDefault="00404AC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404ACB">
        <w:trPr>
          <w:trHeight w:val="62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Uniform spacing/tabs used throughout the code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Python backend uses 4-space indentation; React frontend uses Prettier auto-formatting</w:t>
            </w:r>
          </w:p>
        </w:tc>
      </w:tr>
      <w:tr w:rsidR="00404ACB">
        <w:trPr>
          <w:trHeight w:val="60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Files and folders are logically organized</w:t>
            </w:r>
          </w:p>
        </w:tc>
        <w:tc>
          <w:tcPr>
            <w:tcW w:w="1700" w:type="dxa"/>
          </w:tcPr>
          <w:p w:rsidR="00404ACB" w:rsidRDefault="004B4BF7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Separate backend/ and frontend/ folders; backend has app.py, models.py and gemini_service.py; 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 xml:space="preserve">/components holds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, Dashboard, </w:t>
            </w:r>
            <w:proofErr w:type="spellStart"/>
            <w:r>
              <w:rPr>
                <w:sz w:val="18"/>
              </w:rPr>
              <w:t>AiPanel</w:t>
            </w:r>
            <w:proofErr w:type="spellEnd"/>
            <w:r>
              <w:rPr>
                <w:sz w:val="18"/>
              </w:rPr>
              <w:t xml:space="preserve"> and </w:t>
            </w:r>
            <w:proofErr w:type="spellStart"/>
            <w:r>
              <w:rPr>
                <w:sz w:val="18"/>
              </w:rPr>
              <w:t>Chatbot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04ACB">
        <w:trPr>
          <w:trHeight w:val="61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 reflect their purpose clearly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 xml:space="preserve">Variables like </w:t>
            </w:r>
            <w:proofErr w:type="spellStart"/>
            <w:r w:rsidRPr="0018218D">
              <w:rPr>
                <w:sz w:val="18"/>
              </w:rPr>
              <w:t>user_budget</w:t>
            </w:r>
            <w:proofErr w:type="spellEnd"/>
            <w:r w:rsidRPr="0018218D">
              <w:rPr>
                <w:sz w:val="18"/>
              </w:rPr>
              <w:t xml:space="preserve">, </w:t>
            </w:r>
            <w:proofErr w:type="spellStart"/>
            <w:r w:rsidRPr="0018218D">
              <w:rPr>
                <w:sz w:val="18"/>
              </w:rPr>
              <w:t>transaction_id</w:t>
            </w:r>
            <w:proofErr w:type="spellEnd"/>
            <w:r w:rsidRPr="0018218D">
              <w:rPr>
                <w:sz w:val="18"/>
              </w:rPr>
              <w:t xml:space="preserve">, </w:t>
            </w:r>
            <w:proofErr w:type="spellStart"/>
            <w:r w:rsidRPr="0018218D">
              <w:rPr>
                <w:sz w:val="18"/>
              </w:rPr>
              <w:t>recommendation_list</w:t>
            </w:r>
            <w:proofErr w:type="spellEnd"/>
            <w:r w:rsidRPr="0018218D">
              <w:rPr>
                <w:sz w:val="18"/>
              </w:rPr>
              <w:t xml:space="preserve"> are self-explanatory</w:t>
            </w:r>
          </w:p>
        </w:tc>
      </w:tr>
      <w:tr w:rsidR="00404ACB">
        <w:trPr>
          <w:trHeight w:val="60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>Functions are descriptively named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 xml:space="preserve">Functions like </w:t>
            </w:r>
            <w:proofErr w:type="spellStart"/>
            <w:r w:rsidRPr="0018218D">
              <w:rPr>
                <w:sz w:val="18"/>
              </w:rPr>
              <w:t>predict_budget</w:t>
            </w:r>
            <w:proofErr w:type="spellEnd"/>
            <w:r w:rsidRPr="0018218D">
              <w:rPr>
                <w:sz w:val="18"/>
              </w:rPr>
              <w:t xml:space="preserve">(), </w:t>
            </w:r>
            <w:proofErr w:type="spellStart"/>
            <w:r w:rsidRPr="0018218D">
              <w:rPr>
                <w:sz w:val="18"/>
              </w:rPr>
              <w:t>generate_summary</w:t>
            </w:r>
            <w:proofErr w:type="spellEnd"/>
            <w:r w:rsidRPr="0018218D">
              <w:rPr>
                <w:sz w:val="18"/>
              </w:rPr>
              <w:t xml:space="preserve">(), </w:t>
            </w:r>
            <w:proofErr w:type="spellStart"/>
            <w:r w:rsidRPr="0018218D">
              <w:rPr>
                <w:sz w:val="18"/>
              </w:rPr>
              <w:t>recommend_items</w:t>
            </w:r>
            <w:proofErr w:type="spellEnd"/>
            <w:r w:rsidRPr="0018218D">
              <w:rPr>
                <w:sz w:val="18"/>
              </w:rPr>
              <w:t>()</w:t>
            </w:r>
          </w:p>
        </w:tc>
      </w:tr>
      <w:tr w:rsidR="00404ACB">
        <w:trPr>
          <w:trHeight w:val="61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>Inline and block comments explain logic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Major functions documented, but some React components need more inline comments</w:t>
            </w:r>
          </w:p>
        </w:tc>
      </w:tr>
      <w:tr w:rsidR="00404ACB">
        <w:trPr>
          <w:trHeight w:val="60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>Code is split into reusable functions/modules</w:t>
            </w:r>
          </w:p>
        </w:tc>
        <w:tc>
          <w:tcPr>
            <w:tcW w:w="1700" w:type="dxa"/>
          </w:tcPr>
          <w:p w:rsidR="00404ACB" w:rsidRDefault="004B4BF7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Routes, database models and Gemini AI service are in separate files; the UI is split into React components.</w:t>
            </w:r>
          </w:p>
        </w:tc>
      </w:tr>
      <w:tr w:rsidR="00404ACB">
        <w:trPr>
          <w:trHeight w:val="61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Duplicate or unused code is removed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Old test functions removed; optimized loops</w:t>
            </w:r>
          </w:p>
        </w:tc>
      </w:tr>
      <w:tr w:rsidR="00404ACB">
        <w:trPr>
          <w:trHeight w:val="60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:rsidR="00404ACB" w:rsidRDefault="004B4BF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:rsidR="00404ACB" w:rsidRDefault="004B4BF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Exceptions and errors are handled gracefully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266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Backend has try/except blocks; frontend error messages need improvement</w:t>
            </w:r>
          </w:p>
        </w:tc>
      </w:tr>
    </w:tbl>
    <w:p w:rsidR="00404ACB" w:rsidRDefault="00404ACB">
      <w:pPr>
        <w:pStyle w:val="BodyText"/>
        <w:rPr>
          <w:rFonts w:ascii="Arial"/>
          <w:b/>
          <w:sz w:val="22"/>
        </w:rPr>
      </w:pPr>
    </w:p>
    <w:p w:rsidR="00404ACB" w:rsidRDefault="00404ACB">
      <w:pPr>
        <w:pStyle w:val="BodyText"/>
        <w:spacing w:before="30"/>
        <w:rPr>
          <w:rFonts w:ascii="Arial"/>
          <w:b/>
          <w:sz w:val="22"/>
        </w:rPr>
      </w:pPr>
    </w:p>
    <w:p w:rsidR="00404ACB" w:rsidRDefault="004B4BF7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04ACB">
        <w:trPr>
          <w:trHeight w:val="859"/>
        </w:trPr>
        <w:tc>
          <w:tcPr>
            <w:tcW w:w="580" w:type="dxa"/>
          </w:tcPr>
          <w:p w:rsidR="00404ACB" w:rsidRDefault="00404AC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:rsidR="00404ACB" w:rsidRDefault="00404AC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:rsidR="00404ACB" w:rsidRDefault="00404AC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 / Technology</w:t>
            </w:r>
          </w:p>
        </w:tc>
        <w:tc>
          <w:tcPr>
            <w:tcW w:w="2560" w:type="dxa"/>
          </w:tcPr>
          <w:p w:rsidR="00404ACB" w:rsidRDefault="00404AC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404ACB" w:rsidRDefault="004B4BF7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Where Reused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404ACB">
        <w:trPr>
          <w:trHeight w:val="59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gemini_service.py</w:t>
            </w:r>
          </w:p>
        </w:tc>
        <w:tc>
          <w:tcPr>
            <w:tcW w:w="198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Python (Gemini AI API)</w:t>
            </w:r>
          </w:p>
        </w:tc>
        <w:tc>
          <w:tcPr>
            <w:tcW w:w="25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Shared by the AI analyze, recommend and chat endpoints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</w:tr>
    </w:tbl>
    <w:p w:rsidR="00404ACB" w:rsidRDefault="00404ACB">
      <w:pPr>
        <w:pStyle w:val="TableParagraph"/>
        <w:rPr>
          <w:sz w:val="18"/>
        </w:rPr>
        <w:sectPr w:rsidR="00404ACB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04ACB">
        <w:trPr>
          <w:trHeight w:val="62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models.py (database models)</w:t>
            </w:r>
          </w:p>
        </w:tc>
        <w:tc>
          <w:tcPr>
            <w:tcW w:w="198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25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Used by the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>, transaction, budget and summary routes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</w:tr>
      <w:tr w:rsidR="00404ACB">
        <w:trPr>
          <w:trHeight w:val="600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Dashboard, </w:t>
            </w:r>
            <w:proofErr w:type="spellStart"/>
            <w:r>
              <w:rPr>
                <w:sz w:val="18"/>
              </w:rPr>
              <w:t>AiPanel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Chatbot</w:t>
            </w:r>
            <w:proofErr w:type="spellEnd"/>
            <w:r>
              <w:rPr>
                <w:sz w:val="18"/>
              </w:rPr>
              <w:t xml:space="preserve"> components</w:t>
            </w:r>
          </w:p>
        </w:tc>
        <w:tc>
          <w:tcPr>
            <w:tcW w:w="198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JavaScript (React.js)</w:t>
            </w:r>
          </w:p>
        </w:tc>
        <w:tc>
          <w:tcPr>
            <w:tcW w:w="25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Combined in the main React app UI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</w:tr>
      <w:tr w:rsidR="00404ACB">
        <w:trPr>
          <w:trHeight w:val="61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REST API routes (app.py)</w:t>
            </w:r>
          </w:p>
        </w:tc>
        <w:tc>
          <w:tcPr>
            <w:tcW w:w="198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Python (Flask)</w:t>
            </w:r>
          </w:p>
        </w:tc>
        <w:tc>
          <w:tcPr>
            <w:tcW w:w="25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Called by all frontend components</w:t>
            </w:r>
          </w:p>
        </w:tc>
        <w:tc>
          <w:tcPr>
            <w:tcW w:w="2660" w:type="dxa"/>
          </w:tcPr>
          <w:p w:rsidR="00404ACB" w:rsidRDefault="004B4BF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</w:tr>
      <w:tr w:rsidR="00404ACB">
        <w:trPr>
          <w:trHeight w:val="599"/>
        </w:trPr>
        <w:tc>
          <w:tcPr>
            <w:tcW w:w="580" w:type="dxa"/>
          </w:tcPr>
          <w:p w:rsidR="00404ACB" w:rsidRDefault="004B4BF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:rsidR="00404ACB" w:rsidRDefault="00404ACB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</w:tcPr>
          <w:p w:rsidR="00404ACB" w:rsidRDefault="00404ACB">
            <w:pPr>
              <w:pStyle w:val="TableParagraph"/>
              <w:rPr>
                <w:sz w:val="18"/>
              </w:rPr>
            </w:pPr>
          </w:p>
        </w:tc>
        <w:tc>
          <w:tcPr>
            <w:tcW w:w="2560" w:type="dxa"/>
          </w:tcPr>
          <w:p w:rsidR="00404ACB" w:rsidRDefault="00404ACB">
            <w:pPr>
              <w:pStyle w:val="TableParagraph"/>
              <w:rPr>
                <w:sz w:val="18"/>
              </w:rPr>
            </w:pPr>
          </w:p>
        </w:tc>
        <w:tc>
          <w:tcPr>
            <w:tcW w:w="2660" w:type="dxa"/>
          </w:tcPr>
          <w:p w:rsidR="00404ACB" w:rsidRDefault="00404ACB">
            <w:pPr>
              <w:pStyle w:val="TableParagraph"/>
              <w:rPr>
                <w:sz w:val="18"/>
              </w:rPr>
            </w:pPr>
          </w:p>
        </w:tc>
      </w:tr>
    </w:tbl>
    <w:p w:rsidR="00404ACB" w:rsidRDefault="00404ACB">
      <w:pPr>
        <w:pStyle w:val="BodyText"/>
        <w:rPr>
          <w:rFonts w:ascii="Arial"/>
          <w:b/>
          <w:sz w:val="22"/>
        </w:rPr>
      </w:pPr>
    </w:p>
    <w:p w:rsidR="00404ACB" w:rsidRDefault="00404ACB">
      <w:pPr>
        <w:pStyle w:val="BodyText"/>
        <w:spacing w:before="45"/>
        <w:rPr>
          <w:rFonts w:ascii="Arial"/>
          <w:b/>
          <w:sz w:val="22"/>
        </w:rPr>
      </w:pPr>
    </w:p>
    <w:p w:rsidR="00404ACB" w:rsidRDefault="004B4BF7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404ACB">
        <w:trPr>
          <w:trHeight w:val="540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:rsidR="00404ACB" w:rsidRDefault="004B4BF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:rsidR="00404ACB" w:rsidRDefault="004B4BF7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404ACB">
        <w:trPr>
          <w:trHeight w:val="520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Clear separation of backend &amp; frontend; modular design</w:t>
            </w:r>
          </w:p>
        </w:tc>
      </w:tr>
      <w:tr w:rsidR="00404ACB">
        <w:trPr>
          <w:trHeight w:val="540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Variable &amp; function names are meaningful; comments could be expanded</w:t>
            </w:r>
          </w:p>
        </w:tc>
      </w:tr>
      <w:tr w:rsidR="00404ACB">
        <w:trPr>
          <w:trHeight w:val="539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High reusability in Gemini service &amp; modular React components</w:t>
            </w:r>
          </w:p>
        </w:tc>
      </w:tr>
      <w:tr w:rsidR="00404ACB">
        <w:trPr>
          <w:trHeight w:val="539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3.5</w:t>
            </w:r>
            <w:bookmarkStart w:id="4" w:name="_GoBack"/>
            <w:bookmarkEnd w:id="4"/>
          </w:p>
        </w:tc>
        <w:tc>
          <w:tcPr>
            <w:tcW w:w="578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Partial coverage; needs more inline documentation</w:t>
            </w:r>
          </w:p>
        </w:tc>
      </w:tr>
      <w:tr w:rsidR="00404ACB">
        <w:trPr>
          <w:trHeight w:val="520"/>
        </w:trPr>
        <w:tc>
          <w:tcPr>
            <w:tcW w:w="2840" w:type="dxa"/>
          </w:tcPr>
          <w:p w:rsidR="00404ACB" w:rsidRDefault="004B4BF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4.5</w:t>
            </w:r>
          </w:p>
        </w:tc>
        <w:tc>
          <w:tcPr>
            <w:tcW w:w="5780" w:type="dxa"/>
          </w:tcPr>
          <w:p w:rsidR="00404ACB" w:rsidRDefault="0018218D">
            <w:pPr>
              <w:pStyle w:val="TableParagraph"/>
              <w:rPr>
                <w:sz w:val="18"/>
              </w:rPr>
            </w:pPr>
            <w:r w:rsidRPr="0018218D">
              <w:rPr>
                <w:sz w:val="18"/>
              </w:rPr>
              <w:t>Strong structure &amp; reusability; minor improvements in comments</w:t>
            </w:r>
          </w:p>
        </w:tc>
      </w:tr>
    </w:tbl>
    <w:p w:rsidR="004B4BF7" w:rsidRDefault="004B4BF7"/>
    <w:sectPr w:rsidR="004B4BF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4ACB"/>
    <w:rsid w:val="0018218D"/>
    <w:rsid w:val="00404ACB"/>
    <w:rsid w:val="004B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C710E9-9D63-485D-86AC-CA4707F5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Admin</cp:lastModifiedBy>
  <cp:revision>2</cp:revision>
  <dcterms:created xsi:type="dcterms:W3CDTF">2026-09-30T04:49:00Z</dcterms:created>
  <dcterms:modified xsi:type="dcterms:W3CDTF">2026-10-03T10:46:00Z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