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66" w:rsidRPr="00BA6B4F" w:rsidRDefault="00061275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check</w:t>
      </w:r>
      <w:bookmarkStart w:id="0" w:name="_GoBack"/>
      <w:bookmarkEnd w:id="0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I have collated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commands I used yesterday during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training .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Try using them in the background of your understanding of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and let me know for any concerns you get.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You may use this sample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C560B3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history="1">
        <w:r w:rsidR="00517166"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="00517166"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************************************************************************************************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Make repository on the right hand side given as an option after signing into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github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create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clone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install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bash on windows (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unix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like command line interface to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)</w:t>
      </w:r>
    </w:p>
    <w:p w:rsidR="00517166" w:rsidRPr="00BA6B4F" w:rsidRDefault="00C560B3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1" w:tgtFrame="_blank" w:history="1">
        <w:r w:rsidR="00517166"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run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and open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create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mkdir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gitTest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initialize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init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clone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Or if it's a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branch :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>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1.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-b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Set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$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$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--global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user.email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"</w:t>
      </w:r>
      <w:hyperlink r:id="rId15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2.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3.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branch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4.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5. After some change is done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branch ,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6  What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happens if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changes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7.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what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happens if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changes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8. After that what happens when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status ?</w:t>
      </w:r>
      <w:proofErr w:type="gram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It says that you are ahead of the corresponding remote branch by 1/n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commmits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9.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origin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write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write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10.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how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suppose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you move to another branch -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you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modify a file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code.r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then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do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then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do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check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for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merge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says either : a) updated b) conflict - in case of conflict open file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branch on left with same file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branch on right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winmerge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do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do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push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origin </w:t>
      </w:r>
      <w:proofErr w:type="spellStart"/>
      <w:r w:rsidR="00DA0277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  <w:r w:rsidR="00DA0277">
        <w:rPr>
          <w:rFonts w:ascii="Arial" w:hAnsi="Arial" w:cs="Arial"/>
          <w:color w:val="222222"/>
          <w:sz w:val="24"/>
          <w:szCs w:val="24"/>
        </w:rPr>
        <w:t xml:space="preserve"> ( in case pushing to remote branch ) 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>
        <w:rPr>
          <w:rFonts w:ascii="Arial" w:hAnsi="Arial" w:cs="Arial"/>
          <w:color w:val="222222"/>
          <w:sz w:val="24"/>
          <w:szCs w:val="24"/>
        </w:rPr>
        <w:t>push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changes to remote master branch</w:t>
      </w: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DA0277" w:rsidRDefault="00DA0277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push –u origin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** 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note</w:t>
      </w:r>
      <w:proofErr w:type="gramEnd"/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When you are creating a fresh 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repo ,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while pushing you need to push like following : </w:t>
      </w:r>
    </w:p>
    <w:p w:rsidR="008C2700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8C2700" w:rsidRDefault="008C2700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C27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 w:rsidRPr="008C2700"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push -u origin master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** </w:t>
      </w: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note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If you face some problem related to deleting a </w:t>
      </w: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directory ,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indexing it and then pushing it do following in order : </w:t>
      </w:r>
    </w:p>
    <w:p w:rsidR="00C07E27" w:rsidRDefault="00C07E2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C07E27" w:rsidRDefault="00C07E2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First of </w:t>
      </w: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all ,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its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better to delete using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rm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related commands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rm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–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rf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 ,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commit –m “ “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or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in the first half ( before comma ) you may also try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add –u </w:t>
      </w:r>
    </w:p>
    <w:p w:rsidR="00330287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or</w:t>
      </w:r>
      <w:proofErr w:type="gramEnd"/>
    </w:p>
    <w:p w:rsidR="00330287" w:rsidRPr="008C2700" w:rsidRDefault="00330287" w:rsidP="008C27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add –A and  then commit . After doing all this it </w:t>
      </w:r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worked ,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don’t know it was due to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rm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–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rf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only or due to last two commands.</w:t>
      </w:r>
    </w:p>
    <w:p w:rsidR="008C2700" w:rsidRPr="00BA6B4F" w:rsidRDefault="008C2700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0B3" w:rsidRDefault="00C560B3" w:rsidP="00047BC6">
      <w:r>
        <w:separator/>
      </w:r>
    </w:p>
  </w:endnote>
  <w:endnote w:type="continuationSeparator" w:id="0">
    <w:p w:rsidR="00C560B3" w:rsidRDefault="00C560B3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5E765B87"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061275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0B3" w:rsidRDefault="00C560B3" w:rsidP="00047BC6">
      <w:r>
        <w:separator/>
      </w:r>
    </w:p>
  </w:footnote>
  <w:footnote w:type="continuationSeparator" w:id="0">
    <w:p w:rsidR="00C560B3" w:rsidRDefault="00C560B3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781A2A4"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1275"/>
    <w:rsid w:val="00065961"/>
    <w:rsid w:val="00076869"/>
    <w:rsid w:val="000C6BBE"/>
    <w:rsid w:val="000D29F6"/>
    <w:rsid w:val="000E3EA4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0287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C2700"/>
    <w:rsid w:val="008D2F2E"/>
    <w:rsid w:val="008E0AD3"/>
    <w:rsid w:val="008E63A3"/>
    <w:rsid w:val="008F1E28"/>
    <w:rsid w:val="009768EC"/>
    <w:rsid w:val="009F4B29"/>
    <w:rsid w:val="00A015A3"/>
    <w:rsid w:val="00A10DA6"/>
    <w:rsid w:val="00A240E2"/>
    <w:rsid w:val="00A3186F"/>
    <w:rsid w:val="00A42049"/>
    <w:rsid w:val="00A866EF"/>
    <w:rsid w:val="00AA2080"/>
    <w:rsid w:val="00AB7BEB"/>
    <w:rsid w:val="00AD4D3E"/>
    <w:rsid w:val="00B04BF8"/>
    <w:rsid w:val="00B30E87"/>
    <w:rsid w:val="00B540BC"/>
    <w:rsid w:val="00BA514F"/>
    <w:rsid w:val="00BA6B4F"/>
    <w:rsid w:val="00C07E27"/>
    <w:rsid w:val="00C560B3"/>
    <w:rsid w:val="00C975A5"/>
    <w:rsid w:val="00CB3185"/>
    <w:rsid w:val="00CC7EAF"/>
    <w:rsid w:val="00CD41F2"/>
    <w:rsid w:val="00CE592C"/>
    <w:rsid w:val="00D2109C"/>
    <w:rsid w:val="00D46D63"/>
    <w:rsid w:val="00D963E2"/>
    <w:rsid w:val="00DA0277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00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C27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700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8C2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.name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ink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sysgit.github.io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raanii-devTeam@gmail.com" TargetMode="External"/><Relationship Id="rId10" Type="http://schemas.openxmlformats.org/officeDocument/2006/relationships/hyperlink" Target="https://github.com/aparneshgaurav/playArea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raani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F836B3-0758-49E5-B4F6-6197D178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lenovo pc</cp:lastModifiedBy>
  <cp:revision>9</cp:revision>
  <dcterms:created xsi:type="dcterms:W3CDTF">2014-07-30T07:30:00Z</dcterms:created>
  <dcterms:modified xsi:type="dcterms:W3CDTF">2020-01-04T01:17:00Z</dcterms:modified>
</cp:coreProperties>
</file>