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right"/>
      </w:pPr>
      <w:r>
        <w:rPr>
          <w:rFonts w:ascii="David" w:hAnsi="David" w:cs="David"/>
          <w:b/>
          <w:color w:val="007881"/>
          <w:sz w:val="28"/>
          <w:rtl/>
        </w:rPr>
        <w:t>תקצירים לידיעון</w:t>
      </w:r>
    </w:p>
    <w:p>
      <w:pPr>
        <w:bidi/>
        <w:spacing w:after="0"/>
        <w:jc w:val="right"/>
      </w:pPr>
      <w:r>
        <w:rPr>
          <w:rFonts w:ascii="David" w:hAnsi="David" w:cs="David"/>
          <w:b/>
          <w:color w:val="007881"/>
          <w:sz w:val="26"/>
          <w:rtl/>
        </w:rPr>
        <w:t>מבוא ללמידה עמוקה</w:t>
      </w:r>
    </w:p>
    <w:p>
      <w:pPr>
        <w:spacing w:after="160"/>
        <w:jc w:val="right"/>
      </w:pPr>
      <w:r>
        <w:rPr>
          <w:rFonts w:ascii="Times New Roman" w:hAnsi="Times New Roman" w:cs="Times New Roman"/>
          <w:b/>
          <w:sz w:val="24"/>
        </w:rPr>
        <w:t>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160"/>
        <w:jc w:val="both"/>
      </w:pPr>
      <w:r>
        <w:rPr>
          <w:rFonts w:ascii="David" w:hAnsi="David" w:cs="David"/>
          <w:b w:val="0"/>
          <w:sz w:val="22"/>
          <w:rtl/>
        </w:rPr>
        <w:t>דרישות קדם: מבוא ללמידת מכונה 63303, הסתברות 20021</w:t>
      </w:r>
    </w:p>
    <w:p>
      <w:pPr>
        <w:bidi/>
        <w:spacing w:after="120"/>
        <w:jc w:val="both"/>
      </w:pPr>
      <w:r>
        <w:rPr>
          <w:rFonts w:ascii="David" w:hAnsi="David" w:cs="David"/>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מהווה גשר לקורסי הבחירה המתקדמים במודלי שפה גדולים ובראייה ממוחשבת, ומשלב עבודה עם עוזר תכנות מבוסס בינה מלאכותית.</w:t>
      </w:r>
    </w:p>
    <w:p>
      <w:pPr>
        <w:bidi/>
        <w:spacing w:after="240"/>
        <w:jc w:val="both"/>
      </w:pPr>
      <w:r>
        <w:rPr>
          <w:rFonts w:ascii="David" w:hAnsi="David" w:cs="David"/>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spacing w:after="0"/>
      </w:pPr>
      <w:r>
        <w:rPr>
          <w:rFonts w:ascii="Times New Roman" w:hAnsi="Times New Roman" w:cs="Times New Roman"/>
          <w:b/>
          <w:color w:val="007881"/>
          <w:sz w:val="26"/>
        </w:rPr>
        <w:t>Introduction to Deep Learning</w:t>
      </w:r>
    </w:p>
    <w:p>
      <w:pPr>
        <w:spacing w:after="0"/>
        <w:jc w:val="both"/>
      </w:pPr>
      <w:r>
        <w:rPr>
          <w:rFonts w:ascii="Times New Roman" w:hAnsi="Times New Roman" w:cs="Times New Roman"/>
          <w:b w:val="0"/>
          <w:sz w:val="22"/>
        </w:rPr>
        <w:t>Lecture and practice</w:t>
      </w:r>
    </w:p>
    <w:p>
      <w:pPr>
        <w:spacing w:after="0"/>
        <w:jc w:val="both"/>
      </w:pPr>
      <w:r>
        <w:rPr>
          <w:rFonts w:ascii="Times New Roman" w:hAnsi="Times New Roman" w:cs="Times New Roman"/>
          <w:b w:val="0"/>
          <w:sz w:val="22"/>
        </w:rPr>
        <w:t>5 hours, 4 credits</w:t>
      </w:r>
    </w:p>
    <w:p>
      <w:pPr>
        <w:spacing w:after="160"/>
        <w:jc w:val="both"/>
      </w:pPr>
      <w:r>
        <w:rPr>
          <w:rFonts w:ascii="Times New Roman" w:hAnsi="Times New Roman" w:cs="Times New Roman"/>
          <w:b w:val="0"/>
          <w:sz w:val="22"/>
        </w:rPr>
        <w:t>Prerequisites: Machine Learning 63303, Probability 20021</w:t>
      </w:r>
    </w:p>
    <w:p>
      <w:pPr>
        <w:spacing w:after="120"/>
        <w:jc w:val="both"/>
      </w:pPr>
      <w:r>
        <w:rPr>
          <w:rFonts w:ascii="Times New Roman" w:hAnsi="Times New Roman" w:cs="Times New Roman"/>
          <w:b w:val="0"/>
          <w:sz w:val="22"/>
        </w:rPr>
        <w:t>A practical foundation course in deep learning with PyTorch: framing tasks as tensors, building and training neural networks, optimization and regularization, convolutional and recurrent networks, representation learning, and transfer learning. The course is the bridge to the advanced electives in large language models and computer vision, and integrates work with an AI coding assistant.</w:t>
      </w:r>
    </w:p>
    <w:p>
      <w:pPr>
        <w:spacing w:after="120"/>
        <w:jc w:val="both"/>
      </w:pPr>
      <w:r>
        <w:rPr>
          <w:rFonts w:ascii="Times New Roman" w:hAnsi="Times New Roman" w:cs="Times New Roman"/>
          <w:b w:val="0"/>
          <w:sz w:val="22"/>
        </w:rPr>
        <w:t>Topics: tensors and backpropagation; MLPs, convolutional and recurrent networks; loss functions, optimization, and regularization; representation learning and transfer learning.</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