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1AB9748D" w:rsidR="00DF7B7A" w:rsidRDefault="001D2983">
      <w:pPr>
        <w:rPr>
          <w:sz w:val="22"/>
          <w:szCs w:val="22"/>
        </w:rPr>
      </w:pPr>
      <w:r w:rsidRPr="00B91CE2">
        <w:rPr>
          <w:b/>
          <w:bCs/>
          <w:sz w:val="22"/>
          <w:szCs w:val="22"/>
        </w:rPr>
        <w:t>Project WASP:</w:t>
      </w:r>
      <w:r>
        <w:rPr>
          <w:sz w:val="22"/>
          <w:szCs w:val="22"/>
        </w:rPr>
        <w:t xml:space="preserve"> Geo Spatial-Temporal analysis of construction trends using building permit info.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F91F62">
        <w:rPr>
          <w:rFonts w:asciiTheme="majorHAnsi" w:hAnsiTheme="majorHAnsi" w:cstheme="majorHAnsi"/>
          <w:i/>
          <w:iCs/>
          <w:color w:val="000000"/>
          <w:sz w:val="22"/>
          <w:szCs w:val="22"/>
        </w:rPr>
        <w:t xml:space="preserve">Our aim is to build an interactive portal to </w:t>
      </w:r>
      <w:r w:rsidR="00B91CE2" w:rsidRPr="00F91F62">
        <w:rPr>
          <w:rFonts w:asciiTheme="majorHAnsi" w:hAnsiTheme="majorHAnsi" w:cstheme="majorHAnsi"/>
          <w:i/>
          <w:iCs/>
          <w:color w:val="000000"/>
          <w:sz w:val="22"/>
          <w:szCs w:val="22"/>
        </w:rPr>
        <w:t xml:space="preserve">visualize </w:t>
      </w:r>
      <w:r w:rsidRPr="00F91F62">
        <w:rPr>
          <w:rFonts w:asciiTheme="majorHAnsi" w:hAnsiTheme="majorHAnsi" w:cstheme="majorHAnsi"/>
          <w:i/>
          <w:iCs/>
          <w:color w:val="000000"/>
          <w:sz w:val="22"/>
          <w:szCs w:val="22"/>
        </w:rPr>
        <w:t xml:space="preserve">construction density trends </w:t>
      </w:r>
      <w:r w:rsidR="00B91CE2" w:rsidRPr="00F91F62">
        <w:rPr>
          <w:rFonts w:asciiTheme="majorHAnsi" w:hAnsiTheme="majorHAnsi" w:cstheme="majorHAnsi"/>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F91F62" w:rsidRDefault="00986AC5"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L</w:t>
      </w:r>
      <w:r w:rsidR="006078CA" w:rsidRPr="00F91F62">
        <w:rPr>
          <w:rFonts w:asciiTheme="majorHAnsi" w:hAnsiTheme="majorHAnsi" w:cstheme="majorHAnsi"/>
          <w:i/>
          <w:iCs/>
          <w:color w:val="000000"/>
          <w:sz w:val="22"/>
          <w:szCs w:val="22"/>
        </w:rPr>
        <w:t>ot of static visualization websites based on either geo-spatial or temporal but not both.</w:t>
      </w:r>
    </w:p>
    <w:p w14:paraId="1464C04F" w14:textId="2161AD0B" w:rsidR="00033FC7" w:rsidRPr="00F91F62" w:rsidRDefault="00033FC7" w:rsidP="00986AC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Dynamic and Interactive </w:t>
      </w:r>
      <w:r w:rsidR="00986AC5" w:rsidRPr="00F91F62">
        <w:rPr>
          <w:rFonts w:asciiTheme="majorHAnsi" w:hAnsiTheme="majorHAnsi" w:cstheme="majorHAnsi"/>
          <w:i/>
          <w:iCs/>
          <w:color w:val="000000"/>
          <w:sz w:val="22"/>
          <w:szCs w:val="22"/>
        </w:rPr>
        <w:t>visualization of g</w:t>
      </w:r>
      <w:r w:rsidRPr="00F91F62">
        <w:rPr>
          <w:rFonts w:asciiTheme="majorHAnsi" w:hAnsiTheme="majorHAnsi" w:cstheme="majorHAnsi"/>
          <w:i/>
          <w:iCs/>
          <w:color w:val="000000"/>
          <w:sz w:val="22"/>
          <w:szCs w:val="22"/>
        </w:rPr>
        <w:t>eo</w:t>
      </w:r>
      <w:r w:rsidR="00986AC5" w:rsidRPr="00F91F62">
        <w:rPr>
          <w:rFonts w:asciiTheme="majorHAnsi" w:hAnsiTheme="majorHAnsi" w:cstheme="majorHAnsi"/>
          <w:i/>
          <w:iCs/>
          <w:color w:val="000000"/>
          <w:sz w:val="22"/>
          <w:szCs w:val="22"/>
        </w:rPr>
        <w:t xml:space="preserve">-spatial and </w:t>
      </w:r>
      <w:r w:rsidRPr="00F91F62">
        <w:rPr>
          <w:rFonts w:asciiTheme="majorHAnsi" w:hAnsiTheme="majorHAnsi" w:cstheme="majorHAnsi"/>
          <w:i/>
          <w:iCs/>
          <w:color w:val="000000"/>
          <w:sz w:val="22"/>
          <w:szCs w:val="22"/>
        </w:rPr>
        <w:t>temporal analysis</w:t>
      </w:r>
      <w:r w:rsidR="00986AC5" w:rsidRPr="00F91F62">
        <w:rPr>
          <w:rFonts w:asciiTheme="majorHAnsi" w:hAnsiTheme="majorHAnsi" w:cstheme="majorHAnsi"/>
          <w:i/>
          <w:iCs/>
          <w:color w:val="000000"/>
          <w:sz w:val="22"/>
          <w:szCs w:val="22"/>
        </w:rPr>
        <w:t>.</w:t>
      </w:r>
    </w:p>
    <w:p w14:paraId="0620A92E" w14:textId="5DD96898" w:rsidR="005446C6" w:rsidRPr="00F91F62" w:rsidRDefault="00986AC5" w:rsidP="005446C6">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Real Estate Analysts </w:t>
      </w:r>
      <w:r w:rsidR="007A2C57" w:rsidRPr="00F91F62">
        <w:rPr>
          <w:rFonts w:asciiTheme="majorHAnsi" w:hAnsiTheme="majorHAnsi" w:cstheme="majorHAnsi"/>
          <w:i/>
          <w:iCs/>
          <w:color w:val="000000"/>
          <w:sz w:val="22"/>
          <w:szCs w:val="22"/>
        </w:rPr>
        <w:t>– Project the growth based on density movement</w:t>
      </w:r>
      <w:r w:rsidRPr="00F91F62">
        <w:rPr>
          <w:rFonts w:asciiTheme="majorHAnsi" w:hAnsiTheme="majorHAnsi" w:cstheme="majorHAnsi"/>
          <w:i/>
          <w:iCs/>
          <w:color w:val="000000"/>
          <w:sz w:val="22"/>
          <w:szCs w:val="22"/>
        </w:rPr>
        <w:t>.</w:t>
      </w:r>
    </w:p>
    <w:p w14:paraId="38F3FD70" w14:textId="7235984F" w:rsidR="005446C6" w:rsidRPr="00F91F62" w:rsidRDefault="005446C6" w:rsidP="00AA5115">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City Planners </w:t>
      </w:r>
      <w:r w:rsidR="00172E4D"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 xml:space="preserve"> </w:t>
      </w:r>
      <w:r w:rsidR="00172E4D" w:rsidRPr="00F91F62">
        <w:rPr>
          <w:rFonts w:asciiTheme="majorHAnsi" w:hAnsiTheme="majorHAnsi" w:cstheme="majorHAnsi"/>
          <w:i/>
          <w:iCs/>
          <w:color w:val="000000"/>
          <w:sz w:val="22"/>
          <w:szCs w:val="22"/>
        </w:rPr>
        <w:t>Make data driven decisions for new infrastructure development.</w:t>
      </w:r>
    </w:p>
    <w:p w14:paraId="3579E387" w14:textId="5C248E8C" w:rsidR="005446C6" w:rsidRPr="00F91F62" w:rsidRDefault="005446C6" w:rsidP="008E109F">
      <w:pPr>
        <w:pStyle w:val="HTMLPreformatted"/>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Re</w:t>
      </w:r>
      <w:r w:rsidR="00986AC5" w:rsidRPr="00F91F62">
        <w:rPr>
          <w:rFonts w:asciiTheme="majorHAnsi" w:hAnsiTheme="majorHAnsi" w:cstheme="majorHAnsi"/>
          <w:i/>
          <w:iCs/>
          <w:color w:val="000000"/>
          <w:sz w:val="22"/>
          <w:szCs w:val="22"/>
        </w:rPr>
        <w:t>tail Users</w:t>
      </w:r>
      <w:r w:rsidRPr="00F91F62">
        <w:rPr>
          <w:rFonts w:asciiTheme="majorHAnsi" w:hAnsiTheme="majorHAnsi" w:cstheme="majorHAnsi"/>
          <w:i/>
          <w:iCs/>
          <w:color w:val="000000"/>
          <w:sz w:val="22"/>
          <w:szCs w:val="22"/>
        </w:rPr>
        <w:t xml:space="preserve"> - Get a holistic view of upcoming development in an area</w:t>
      </w:r>
      <w:r w:rsidR="00986AC5" w:rsidRPr="00F91F62">
        <w:rPr>
          <w:rFonts w:asciiTheme="majorHAnsi" w:hAnsiTheme="majorHAnsi" w:cstheme="majorHAnsi"/>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F91F62" w:rsidRDefault="0090621E" w:rsidP="00D160D4">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This tool will </w:t>
      </w:r>
      <w:r w:rsidR="00D160D4" w:rsidRPr="00F91F62">
        <w:rPr>
          <w:rFonts w:asciiTheme="majorHAnsi" w:hAnsiTheme="majorHAnsi" w:cstheme="majorHAnsi"/>
          <w:i/>
          <w:iCs/>
          <w:color w:val="000000"/>
          <w:sz w:val="22"/>
          <w:szCs w:val="22"/>
        </w:rPr>
        <w:t>reduce decision making time of stakeholders by aggregating construction trends and time-based analysis.</w:t>
      </w:r>
    </w:p>
    <w:p w14:paraId="71553405" w14:textId="6E12FCE3" w:rsidR="001A67A6" w:rsidRPr="00F91F62" w:rsidRDefault="001D2983" w:rsidP="001A67A6">
      <w:pPr>
        <w:pStyle w:val="ListParagraph"/>
        <w:numPr>
          <w:ilvl w:val="1"/>
          <w:numId w:val="14"/>
        </w:numPr>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The tool</w:t>
      </w:r>
      <w:r w:rsidR="00D160D4" w:rsidRPr="00F91F62">
        <w:rPr>
          <w:rFonts w:asciiTheme="majorHAnsi" w:hAnsiTheme="majorHAnsi" w:cstheme="majorHAnsi"/>
          <w:i/>
          <w:iCs/>
          <w:color w:val="000000"/>
          <w:sz w:val="22"/>
          <w:szCs w:val="22"/>
        </w:rPr>
        <w:t>’s</w:t>
      </w:r>
      <w:r w:rsidRPr="00F91F62">
        <w:rPr>
          <w:rFonts w:asciiTheme="majorHAnsi" w:hAnsiTheme="majorHAnsi" w:cstheme="majorHAnsi"/>
          <w:i/>
          <w:iCs/>
          <w:color w:val="000000"/>
          <w:sz w:val="22"/>
          <w:szCs w:val="22"/>
        </w:rPr>
        <w:t xml:space="preserve"> adoption can be assessed by measuring the traffic to the webpage</w:t>
      </w:r>
      <w:r w:rsidR="00373461" w:rsidRPr="00F91F62">
        <w:rPr>
          <w:rFonts w:asciiTheme="majorHAnsi" w:hAnsiTheme="majorHAnsi" w:cstheme="majorHAnsi"/>
          <w:i/>
          <w:iCs/>
          <w:color w:val="000000"/>
          <w:sz w:val="22"/>
          <w:szCs w:val="22"/>
        </w:rPr>
        <w:t xml:space="preserve"> </w:t>
      </w:r>
      <w:r w:rsidR="00D160D4" w:rsidRPr="00F91F62">
        <w:rPr>
          <w:rFonts w:asciiTheme="majorHAnsi" w:hAnsiTheme="majorHAnsi" w:cstheme="majorHAnsi"/>
          <w:i/>
          <w:iCs/>
          <w:color w:val="000000"/>
          <w:sz w:val="22"/>
          <w:szCs w:val="22"/>
        </w:rPr>
        <w:t>(with Google Analytics)</w:t>
      </w:r>
      <w:r w:rsidRPr="00F91F62">
        <w:rPr>
          <w:rFonts w:asciiTheme="majorHAnsi" w:hAnsiTheme="majorHAnsi" w:cstheme="majorHAnsi"/>
          <w:i/>
          <w:iCs/>
          <w:color w:val="000000"/>
          <w:sz w:val="22"/>
          <w:szCs w:val="22"/>
        </w:rPr>
        <w:t xml:space="preserve">. </w:t>
      </w:r>
      <w:r w:rsidR="007A2C57" w:rsidRPr="00F91F62">
        <w:rPr>
          <w:rFonts w:asciiTheme="majorHAnsi" w:hAnsiTheme="majorHAnsi" w:cstheme="majorHAnsi"/>
          <w:i/>
          <w:iCs/>
          <w:color w:val="000000"/>
          <w:sz w:val="22"/>
          <w:szCs w:val="22"/>
        </w:rPr>
        <w:t>U</w:t>
      </w:r>
      <w:r w:rsidRPr="00F91F62">
        <w:rPr>
          <w:rFonts w:asciiTheme="majorHAnsi" w:hAnsiTheme="majorHAnsi" w:cstheme="majorHAnsi"/>
          <w:i/>
          <w:iCs/>
          <w:color w:val="000000"/>
          <w:sz w:val="22"/>
          <w:szCs w:val="22"/>
        </w:rPr>
        <w:t>ser surveys can be conducted to prove the hypothesis about the tool.</w:t>
      </w:r>
    </w:p>
    <w:p w14:paraId="5E86D51C" w14:textId="1C54E212" w:rsidR="00DC7F2C" w:rsidRPr="00F91F62" w:rsidRDefault="001D2983" w:rsidP="001A67A6">
      <w:pPr>
        <w:pStyle w:val="ListParagraph"/>
        <w:numPr>
          <w:ilvl w:val="0"/>
          <w:numId w:val="14"/>
        </w:numPr>
        <w:rPr>
          <w:rFonts w:asciiTheme="majorHAnsi" w:hAnsiTheme="majorHAnsi" w:cstheme="majorHAnsi"/>
          <w:i/>
          <w:iCs/>
          <w:color w:val="000000"/>
          <w:sz w:val="22"/>
          <w:szCs w:val="22"/>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F91F62">
        <w:rPr>
          <w:rFonts w:asciiTheme="majorHAnsi" w:hAnsiTheme="majorHAnsi" w:cstheme="majorHAnsi"/>
          <w:i/>
          <w:iCs/>
          <w:color w:val="000000"/>
          <w:sz w:val="22"/>
          <w:szCs w:val="22"/>
        </w:rPr>
        <w:t>-</w:t>
      </w:r>
      <w:r w:rsidRPr="00F91F62">
        <w:rPr>
          <w:rFonts w:asciiTheme="majorHAnsi" w:hAnsiTheme="majorHAnsi" w:cstheme="majorHAnsi"/>
          <w:i/>
          <w:iCs/>
          <w:color w:val="000000"/>
          <w:sz w:val="22"/>
          <w:szCs w:val="22"/>
        </w:rPr>
        <w:t>Data cleaning can get complex and time consuming.</w:t>
      </w:r>
      <w:r w:rsidR="00443C8B" w:rsidRPr="00F91F62">
        <w:rPr>
          <w:rFonts w:asciiTheme="majorHAnsi" w:hAnsiTheme="majorHAnsi" w:cstheme="majorHAnsi"/>
          <w:i/>
          <w:iCs/>
          <w:color w:val="000000"/>
          <w:sz w:val="22"/>
          <w:szCs w:val="22"/>
        </w:rPr>
        <w:br/>
        <w:t xml:space="preserve">         -</w:t>
      </w:r>
      <w:r w:rsidRPr="00F91F62">
        <w:rPr>
          <w:rFonts w:asciiTheme="majorHAnsi" w:hAnsiTheme="majorHAnsi" w:cstheme="majorHAnsi"/>
          <w:i/>
          <w:iCs/>
          <w:color w:val="000000"/>
          <w:sz w:val="22"/>
          <w:szCs w:val="22"/>
        </w:rPr>
        <w:t xml:space="preserve">Geo-Spatial visualization using libraries can become risky if they don’t support </w:t>
      </w:r>
      <w:r w:rsidR="00DC7F2C" w:rsidRPr="00F91F62">
        <w:rPr>
          <w:rFonts w:asciiTheme="majorHAnsi" w:hAnsiTheme="majorHAnsi" w:cstheme="majorHAnsi"/>
          <w:i/>
          <w:iCs/>
          <w:color w:val="000000"/>
          <w:sz w:val="22"/>
          <w:szCs w:val="22"/>
        </w:rPr>
        <w:t>our scope.</w:t>
      </w:r>
    </w:p>
    <w:p w14:paraId="3C7FA854" w14:textId="77777777" w:rsidR="007A2C57" w:rsidRPr="00F91F62" w:rsidRDefault="00443C8B" w:rsidP="00DC7F2C">
      <w:pPr>
        <w:pStyle w:val="ListParagraph"/>
        <w:ind w:left="730"/>
        <w:rPr>
          <w:rFonts w:asciiTheme="majorHAnsi" w:hAnsiTheme="majorHAnsi" w:cstheme="majorHAnsi"/>
          <w:i/>
          <w:iCs/>
          <w:color w:val="000000"/>
          <w:sz w:val="22"/>
          <w:szCs w:val="22"/>
        </w:rPr>
      </w:pPr>
      <w:r w:rsidRPr="00F91F62">
        <w:rPr>
          <w:rFonts w:asciiTheme="majorHAnsi" w:hAnsiTheme="majorHAnsi" w:cstheme="majorHAnsi"/>
          <w:i/>
          <w:iCs/>
          <w:color w:val="000000"/>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w:t>
      </w:r>
      <w:r w:rsidR="001D2983" w:rsidRPr="00F91F62">
        <w:rPr>
          <w:rFonts w:asciiTheme="majorHAnsi" w:hAnsiTheme="majorHAnsi" w:cstheme="majorHAnsi"/>
          <w:i/>
          <w:iCs/>
          <w:color w:val="000000"/>
          <w:sz w:val="22"/>
          <w:szCs w:val="22"/>
        </w:rPr>
        <w:t xml:space="preserve">Scope of the project </w:t>
      </w:r>
      <w:r w:rsidR="001A67A6" w:rsidRPr="00F91F62">
        <w:rPr>
          <w:rFonts w:asciiTheme="majorHAnsi" w:hAnsiTheme="majorHAnsi" w:cstheme="majorHAnsi"/>
          <w:i/>
          <w:iCs/>
          <w:color w:val="000000"/>
          <w:sz w:val="22"/>
          <w:szCs w:val="22"/>
        </w:rPr>
        <w:t xml:space="preserve">might be difficult to manage based on time spent on </w:t>
      </w:r>
      <w:r w:rsidR="00DC7F2C" w:rsidRPr="00F91F62">
        <w:rPr>
          <w:rFonts w:asciiTheme="majorHAnsi" w:hAnsiTheme="majorHAnsi" w:cstheme="majorHAnsi"/>
          <w:i/>
          <w:iCs/>
          <w:color w:val="000000"/>
          <w:sz w:val="22"/>
          <w:szCs w:val="22"/>
        </w:rPr>
        <w:t>homework</w:t>
      </w:r>
      <w:r w:rsidR="001A67A6" w:rsidRPr="00F91F62">
        <w:rPr>
          <w:rFonts w:asciiTheme="majorHAnsi" w:hAnsiTheme="majorHAnsi" w:cstheme="majorHAnsi"/>
          <w:i/>
          <w:iCs/>
          <w:color w:val="000000"/>
          <w:sz w:val="22"/>
          <w:szCs w:val="22"/>
        </w:rPr>
        <w:t>.</w:t>
      </w:r>
    </w:p>
    <w:p w14:paraId="77047DAC" w14:textId="3F66118A" w:rsidR="00DC7F2C" w:rsidRPr="00F91F62" w:rsidRDefault="001D2983" w:rsidP="00DC7F2C">
      <w:pPr>
        <w:pStyle w:val="ListParagraph"/>
        <w:ind w:left="730"/>
        <w:rPr>
          <w:rFonts w:asciiTheme="majorHAnsi" w:hAnsiTheme="majorHAnsi" w:cstheme="majorHAnsi"/>
          <w:i/>
          <w:iCs/>
          <w:color w:val="000000"/>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F91F62">
        <w:rPr>
          <w:rFonts w:asciiTheme="majorHAnsi" w:hAnsiTheme="majorHAnsi" w:cstheme="majorHAnsi"/>
          <w:i/>
          <w:iCs/>
          <w:color w:val="000000"/>
          <w:sz w:val="22"/>
          <w:szCs w:val="22"/>
        </w:rPr>
        <w:t xml:space="preserve">- </w:t>
      </w:r>
      <w:r w:rsidRPr="00F91F62">
        <w:rPr>
          <w:rFonts w:asciiTheme="majorHAnsi" w:hAnsiTheme="majorHAnsi" w:cstheme="majorHAnsi"/>
          <w:i/>
          <w:iCs/>
          <w:color w:val="000000"/>
          <w:sz w:val="22"/>
          <w:szCs w:val="22"/>
        </w:rPr>
        <w:t>The ability for retail users to make sound financial decisions.</w:t>
      </w:r>
      <w:r w:rsidR="00443C8B" w:rsidRPr="00F91F62">
        <w:rPr>
          <w:rFonts w:asciiTheme="majorHAnsi" w:hAnsiTheme="majorHAnsi" w:cstheme="majorHAnsi"/>
          <w:i/>
          <w:iCs/>
          <w:color w:val="000000"/>
          <w:sz w:val="22"/>
          <w:szCs w:val="22"/>
        </w:rPr>
        <w:br/>
      </w:r>
      <w:r w:rsidR="001A67A6" w:rsidRPr="00F91F62">
        <w:rPr>
          <w:rFonts w:asciiTheme="majorHAnsi" w:hAnsiTheme="majorHAnsi" w:cstheme="majorHAnsi"/>
          <w:i/>
          <w:iCs/>
          <w:color w:val="000000"/>
          <w:sz w:val="22"/>
          <w:szCs w:val="22"/>
        </w:rPr>
        <w:t xml:space="preserve">            - </w:t>
      </w:r>
      <w:r w:rsidRPr="00F91F62">
        <w:rPr>
          <w:rFonts w:asciiTheme="majorHAnsi" w:hAnsiTheme="majorHAnsi" w:cstheme="majorHAnsi"/>
          <w:i/>
          <w:iCs/>
          <w:color w:val="000000"/>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Resource Cost (10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 xml:space="preserve">/person/week) = 50 </w:t>
      </w:r>
      <w:proofErr w:type="spellStart"/>
      <w:r w:rsidRPr="00F91F62">
        <w:rPr>
          <w:rFonts w:asciiTheme="majorHAnsi" w:eastAsiaTheme="minorEastAsia" w:hAnsiTheme="majorHAnsi" w:cstheme="majorHAnsi"/>
          <w:i/>
          <w:iCs/>
          <w:sz w:val="22"/>
          <w:szCs w:val="22"/>
        </w:rPr>
        <w:t>hrs</w:t>
      </w:r>
      <w:proofErr w:type="spellEnd"/>
      <w:r w:rsidRPr="00F91F62">
        <w:rPr>
          <w:rFonts w:asciiTheme="majorHAnsi" w:eastAsiaTheme="minorEastAsia" w:hAnsiTheme="majorHAnsi" w:cstheme="majorHAnsi"/>
          <w:i/>
          <w:iCs/>
          <w:sz w:val="22"/>
          <w:szCs w:val="22"/>
        </w:rPr>
        <w:t>/</w:t>
      </w:r>
      <w:proofErr w:type="spellStart"/>
      <w:r w:rsidRPr="00F91F62">
        <w:rPr>
          <w:rFonts w:asciiTheme="majorHAnsi" w:eastAsiaTheme="minorEastAsia" w:hAnsiTheme="majorHAnsi" w:cstheme="majorHAnsi"/>
          <w:i/>
          <w:iCs/>
          <w:sz w:val="22"/>
          <w:szCs w:val="22"/>
        </w:rPr>
        <w:t>wk</w:t>
      </w:r>
      <w:proofErr w:type="spellEnd"/>
      <w:r w:rsidRPr="00F91F62">
        <w:rPr>
          <w:rFonts w:asciiTheme="majorHAnsi" w:eastAsiaTheme="minorEastAsia" w:hAnsiTheme="majorHAnsi" w:cstheme="majorHAnsi"/>
          <w:i/>
          <w:iCs/>
          <w:sz w:val="22"/>
          <w:szCs w:val="22"/>
        </w:rPr>
        <w:t xml:space="preserve"> * 8 weeks = 400 resource hours</w:t>
      </w:r>
    </w:p>
    <w:p w14:paraId="550C5012" w14:textId="5ECA8A58" w:rsidR="00812DE2"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 xml:space="preserve">Storage Cost </w:t>
      </w:r>
      <w:r w:rsidR="009B50D7" w:rsidRPr="00F91F62">
        <w:rPr>
          <w:rFonts w:asciiTheme="majorHAnsi" w:eastAsiaTheme="minorEastAsia" w:hAnsiTheme="majorHAnsi" w:cstheme="majorHAnsi"/>
          <w:i/>
          <w:iCs/>
          <w:sz w:val="22"/>
          <w:szCs w:val="22"/>
        </w:rPr>
        <w:t>&amp; Computation</w:t>
      </w:r>
      <w:r w:rsidRPr="00F91F62">
        <w:rPr>
          <w:rFonts w:asciiTheme="majorHAnsi" w:eastAsiaTheme="minorEastAsia" w:hAnsiTheme="majorHAnsi" w:cstheme="majorHAnsi"/>
          <w:i/>
          <w:iCs/>
          <w:sz w:val="22"/>
          <w:szCs w:val="22"/>
        </w:rPr>
        <w:t xml:space="preserve">- </w:t>
      </w:r>
      <w:r w:rsidR="009B50D7" w:rsidRPr="00F91F62">
        <w:rPr>
          <w:rFonts w:asciiTheme="majorHAnsi" w:eastAsiaTheme="minorEastAsia" w:hAnsiTheme="majorHAnsi" w:cstheme="majorHAnsi"/>
          <w:i/>
          <w:iCs/>
          <w:sz w:val="22"/>
          <w:szCs w:val="22"/>
        </w:rPr>
        <w:t>26$/</w:t>
      </w:r>
      <w:proofErr w:type="gramStart"/>
      <w:r w:rsidR="009B50D7" w:rsidRPr="00F91F62">
        <w:rPr>
          <w:rFonts w:asciiTheme="majorHAnsi" w:eastAsiaTheme="minorEastAsia" w:hAnsiTheme="majorHAnsi" w:cstheme="majorHAnsi"/>
          <w:i/>
          <w:iCs/>
          <w:sz w:val="22"/>
          <w:szCs w:val="22"/>
        </w:rPr>
        <w:t>month(</w:t>
      </w:r>
      <w:proofErr w:type="gramEnd"/>
      <w:r w:rsidRPr="00F91F62">
        <w:rPr>
          <w:rFonts w:asciiTheme="majorHAnsi" w:eastAsiaTheme="minorEastAsia" w:hAnsiTheme="majorHAnsi" w:cstheme="majorHAnsi"/>
          <w:i/>
          <w:iCs/>
          <w:sz w:val="22"/>
          <w:szCs w:val="22"/>
        </w:rPr>
        <w:t>Tier 2= 1$/month</w:t>
      </w:r>
      <w:r w:rsidR="009B50D7" w:rsidRPr="00F91F62">
        <w:rPr>
          <w:rFonts w:asciiTheme="majorHAnsi" w:eastAsiaTheme="minorEastAsia" w:hAnsiTheme="majorHAnsi" w:cstheme="majorHAnsi"/>
          <w:i/>
          <w:iCs/>
          <w:sz w:val="22"/>
          <w:szCs w:val="22"/>
        </w:rPr>
        <w:t>, AWS ec2 pricing of 0.0139/</w:t>
      </w:r>
      <w:proofErr w:type="spellStart"/>
      <w:r w:rsidR="009B50D7" w:rsidRPr="00F91F62">
        <w:rPr>
          <w:rFonts w:asciiTheme="majorHAnsi" w:eastAsiaTheme="minorEastAsia" w:hAnsiTheme="majorHAnsi" w:cstheme="majorHAnsi"/>
          <w:i/>
          <w:iCs/>
          <w:sz w:val="22"/>
          <w:szCs w:val="22"/>
        </w:rPr>
        <w:t>hr</w:t>
      </w:r>
      <w:proofErr w:type="spellEnd"/>
      <w:r w:rsidR="009B50D7" w:rsidRPr="00F91F62">
        <w:rPr>
          <w:rFonts w:asciiTheme="majorHAnsi" w:eastAsiaTheme="minorEastAsia" w:hAnsiTheme="majorHAnsi" w:cstheme="majorHAnsi"/>
          <w:i/>
          <w:iCs/>
          <w:sz w:val="22"/>
          <w:szCs w:val="22"/>
        </w:rPr>
        <w:t>)</w:t>
      </w:r>
    </w:p>
    <w:p w14:paraId="6BEE0AC6" w14:textId="2A179840" w:rsidR="00AA5115" w:rsidRPr="00F91F62" w:rsidRDefault="001D2983" w:rsidP="00812DE2">
      <w:pPr>
        <w:pStyle w:val="c16"/>
        <w:numPr>
          <w:ilvl w:val="1"/>
          <w:numId w:val="14"/>
        </w:numPr>
        <w:rPr>
          <w:rFonts w:asciiTheme="majorHAnsi" w:eastAsiaTheme="minorEastAsia" w:hAnsiTheme="majorHAnsi" w:cstheme="majorHAnsi"/>
          <w:i/>
          <w:iCs/>
          <w:sz w:val="22"/>
          <w:szCs w:val="22"/>
        </w:rPr>
      </w:pPr>
      <w:r w:rsidRPr="00F91F62">
        <w:rPr>
          <w:rFonts w:asciiTheme="majorHAnsi" w:eastAsiaTheme="minorEastAsia" w:hAnsiTheme="majorHAnsi" w:cstheme="majorHAnsi"/>
          <w:i/>
          <w:iCs/>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F91F62">
        <w:rPr>
          <w:rFonts w:asciiTheme="majorHAnsi" w:hAnsiTheme="majorHAnsi" w:cstheme="majorHAnsi"/>
          <w:i/>
          <w:iCs/>
          <w:color w:val="000000"/>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F91F62">
        <w:rPr>
          <w:rFonts w:asciiTheme="majorHAnsi" w:eastAsiaTheme="minorEastAsia" w:hAnsiTheme="majorHAnsi" w:cstheme="majorHAnsi"/>
          <w:i/>
          <w:iCs/>
          <w:sz w:val="22"/>
          <w:szCs w:val="22"/>
        </w:rPr>
        <w:t xml:space="preserve">Following </w:t>
      </w:r>
      <w:r w:rsidR="005973B1" w:rsidRPr="00F91F62">
        <w:rPr>
          <w:rFonts w:asciiTheme="majorHAnsi" w:eastAsiaTheme="minorEastAsia" w:hAnsiTheme="majorHAnsi" w:cstheme="majorHAnsi"/>
          <w:i/>
          <w:iCs/>
          <w:sz w:val="22"/>
          <w:szCs w:val="22"/>
        </w:rPr>
        <w:t xml:space="preserve">is the </w:t>
      </w:r>
      <w:r w:rsidR="00DC7F2C" w:rsidRPr="00F91F62">
        <w:rPr>
          <w:rFonts w:asciiTheme="majorHAnsi" w:eastAsiaTheme="minorEastAsia" w:hAnsiTheme="majorHAnsi" w:cstheme="majorHAnsi"/>
          <w:i/>
          <w:iCs/>
          <w:sz w:val="22"/>
          <w:szCs w:val="22"/>
        </w:rPr>
        <w:t>‘</w:t>
      </w:r>
      <w:r w:rsidR="005973B1" w:rsidRPr="00F91F62">
        <w:rPr>
          <w:rFonts w:asciiTheme="majorHAnsi" w:eastAsiaTheme="minorEastAsia" w:hAnsiTheme="majorHAnsi" w:cstheme="majorHAnsi"/>
          <w:i/>
          <w:iCs/>
          <w:sz w:val="22"/>
          <w:szCs w:val="22"/>
          <w:u w:val="single"/>
        </w:rPr>
        <w:t>plan of activities</w:t>
      </w:r>
      <w:r w:rsidR="00DC7F2C" w:rsidRPr="00F91F62">
        <w:rPr>
          <w:rFonts w:asciiTheme="majorHAnsi" w:eastAsiaTheme="minorEastAsia" w:hAnsiTheme="majorHAnsi" w:cstheme="majorHAnsi"/>
          <w:i/>
          <w:iCs/>
          <w:sz w:val="22"/>
          <w:szCs w:val="22"/>
          <w:u w:val="single"/>
        </w:rPr>
        <w:t>’</w:t>
      </w:r>
      <w:r w:rsidR="005973B1" w:rsidRPr="00F91F62">
        <w:rPr>
          <w:rFonts w:asciiTheme="majorHAnsi" w:eastAsiaTheme="minorEastAsia" w:hAnsiTheme="majorHAnsi" w:cstheme="majorHAnsi"/>
          <w:i/>
          <w:iCs/>
          <w:sz w:val="22"/>
          <w:szCs w:val="22"/>
        </w:rPr>
        <w:t xml:space="preserve"> and also serves as </w:t>
      </w:r>
      <w:r w:rsidR="00AA5115" w:rsidRPr="00F91F62">
        <w:rPr>
          <w:rFonts w:asciiTheme="majorHAnsi" w:eastAsiaTheme="minorEastAsia" w:hAnsiTheme="majorHAnsi" w:cstheme="majorHAnsi"/>
          <w:i/>
          <w:iCs/>
          <w:sz w:val="22"/>
          <w:szCs w:val="22"/>
        </w:rPr>
        <w:t>checkpoints</w:t>
      </w:r>
      <w:r w:rsidRPr="00F91F62">
        <w:rPr>
          <w:rFonts w:asciiTheme="majorHAnsi" w:eastAsiaTheme="minorEastAsia" w:hAnsiTheme="majorHAnsi" w:cstheme="majorHAnsi"/>
          <w:i/>
          <w:iCs/>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Pr="00C82B4F" w:rsidRDefault="00713BF1" w:rsidP="001D2983">
      <w:pPr>
        <w:pStyle w:val="c16"/>
        <w:rPr>
          <w:rFonts w:asciiTheme="majorHAnsi" w:hAnsiTheme="majorHAnsi" w:cstheme="majorHAnsi"/>
          <w:sz w:val="22"/>
          <w:szCs w:val="22"/>
        </w:rPr>
      </w:pPr>
      <w:r w:rsidRPr="00C82B4F">
        <w:rPr>
          <w:rFonts w:asciiTheme="majorHAnsi" w:hAnsiTheme="majorHAnsi" w:cstheme="majorHAnsi"/>
          <w:sz w:val="22"/>
          <w:szCs w:val="22"/>
        </w:rPr>
        <w:lastRenderedPageBreak/>
        <w:t>Literature Survey:</w:t>
      </w:r>
    </w:p>
    <w:p w14:paraId="78EA836B" w14:textId="11C25A0A" w:rsidR="00713BF1" w:rsidRPr="00C82B4F" w:rsidRDefault="00C86058" w:rsidP="00C86058">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 xml:space="preserve">Building permits are great information to understand construction trends. A </w:t>
      </w:r>
      <w:proofErr w:type="spellStart"/>
      <w:r w:rsidRPr="00C82B4F">
        <w:rPr>
          <w:rFonts w:asciiTheme="majorHAnsi" w:eastAsiaTheme="minorEastAsia" w:hAnsiTheme="majorHAnsi" w:cstheme="majorHAnsi"/>
          <w:sz w:val="22"/>
          <w:szCs w:val="22"/>
        </w:rPr>
        <w:t>spatio</w:t>
      </w:r>
      <w:proofErr w:type="spellEnd"/>
      <w:r w:rsidRPr="00C82B4F">
        <w:rPr>
          <w:rFonts w:asciiTheme="majorHAnsi" w:eastAsiaTheme="minorEastAsia" w:hAnsiTheme="majorHAnsi" w:cstheme="majorHAnsi"/>
          <w:sz w:val="22"/>
          <w:szCs w:val="22"/>
        </w:rPr>
        <w:t xml:space="preserve">-temporal analysis done in the article[PK-1] provides us, with lots of parallels in our aim to visualize the construction trends over time. Lot of work has been done on usage choropleth maps to visualize geo spatial models, like dynamic increase in </w:t>
      </w:r>
      <w:proofErr w:type="spellStart"/>
      <w:r w:rsidRPr="00C82B4F">
        <w:rPr>
          <w:rFonts w:asciiTheme="majorHAnsi" w:eastAsiaTheme="minorEastAsia" w:hAnsiTheme="majorHAnsi" w:cstheme="majorHAnsi"/>
          <w:sz w:val="22"/>
          <w:szCs w:val="22"/>
        </w:rPr>
        <w:t>percievable</w:t>
      </w:r>
      <w:proofErr w:type="spellEnd"/>
      <w:r w:rsidRPr="00C82B4F">
        <w:rPr>
          <w:rFonts w:asciiTheme="majorHAnsi" w:eastAsiaTheme="minorEastAsia" w:hAnsiTheme="majorHAnsi" w:cstheme="majorHAnsi"/>
          <w:sz w:val="22"/>
          <w:szCs w:val="22"/>
        </w:rPr>
        <w:t xml:space="preserve"> </w:t>
      </w:r>
      <w:proofErr w:type="gramStart"/>
      <w:r w:rsidRPr="00C82B4F">
        <w:rPr>
          <w:rFonts w:asciiTheme="majorHAnsi" w:eastAsiaTheme="minorEastAsia" w:hAnsiTheme="majorHAnsi" w:cstheme="majorHAnsi"/>
          <w:sz w:val="22"/>
          <w:szCs w:val="22"/>
        </w:rPr>
        <w:t>area[</w:t>
      </w:r>
      <w:proofErr w:type="gramEnd"/>
      <w:r w:rsidRPr="00C82B4F">
        <w:rPr>
          <w:rFonts w:asciiTheme="majorHAnsi" w:eastAsiaTheme="minorEastAsia" w:hAnsiTheme="majorHAnsi" w:cstheme="majorHAnsi"/>
          <w:sz w:val="22"/>
          <w:szCs w:val="22"/>
        </w:rPr>
        <w:t xml:space="preserve">PK-2], boundary </w:t>
      </w:r>
      <w:proofErr w:type="spellStart"/>
      <w:r w:rsidRPr="00C82B4F">
        <w:rPr>
          <w:rFonts w:asciiTheme="majorHAnsi" w:eastAsiaTheme="minorEastAsia" w:hAnsiTheme="majorHAnsi" w:cstheme="majorHAnsi"/>
          <w:sz w:val="22"/>
          <w:szCs w:val="22"/>
        </w:rPr>
        <w:t>neighbour</w:t>
      </w:r>
      <w:proofErr w:type="spellEnd"/>
      <w:r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technologies[PK-4] to provide an easily accessible tool that visualizes trends in construction patterns.</w:t>
      </w:r>
    </w:p>
    <w:p w14:paraId="66B17F16" w14:textId="473C1FDA" w:rsidR="001B68D0" w:rsidRPr="00C82B4F" w:rsidRDefault="001B68D0" w:rsidP="001B68D0">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time[</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1]. 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2]. 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3].</w:t>
      </w:r>
    </w:p>
    <w:p w14:paraId="745A1009" w14:textId="2CB05036" w:rsidR="005446C6" w:rsidRPr="00C82B4F" w:rsidRDefault="005446C6" w:rsidP="005446C6">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Main idea of the study[AP-1] is to address how advances in geo-spatial analysis is influenced by social sciences as construction permits for residential, commercial, or public buildings go hand in hand with socio-economic demography of an area. Given the time, study cites major challenges in being able to read, manipulate and store large amounts of detailed data, which is required for any geo-spatial analysis, like maps, roads etc. Our project aims at using today's accessibility of such data from local governments and combining it with flexibility of cloud making such limitations go away.</w:t>
      </w:r>
      <w:r w:rsidR="000E538F" w:rsidRPr="00C82B4F">
        <w:rPr>
          <w:rFonts w:asciiTheme="majorHAnsi" w:eastAsiaTheme="minorEastAsia" w:hAnsiTheme="majorHAnsi" w:cstheme="majorHAnsi"/>
          <w:sz w:val="22"/>
          <w:szCs w:val="22"/>
        </w:rPr>
        <w:br/>
      </w:r>
      <w:r w:rsidRPr="00C82B4F">
        <w:rPr>
          <w:rFonts w:asciiTheme="majorHAnsi" w:eastAsiaTheme="minorEastAsia" w:hAnsiTheme="majorHAnsi" w:cstheme="majorHAnsi"/>
          <w:sz w:val="22"/>
          <w:szCs w:val="22"/>
        </w:rPr>
        <w:t xml:space="preserve">Main Idea of the author here[AP-2] is to identify extent of damage and recovery efforts based on building permits and a spatial scan. This is directly relevant to us as city planners, specifically in danger areas, can use our website/tool to balance giving out building permits to residential, and also understand disaster recovery clusters and allocate resources accordingly. Author touches but fails to fully integrate re-population, or not immigration pre and post disaster. For example, if people chose to move away from the region </w:t>
      </w:r>
      <w:proofErr w:type="spellStart"/>
      <w:proofErr w:type="gramStart"/>
      <w:r w:rsidRPr="00C82B4F">
        <w:rPr>
          <w:rFonts w:asciiTheme="majorHAnsi" w:eastAsiaTheme="minorEastAsia" w:hAnsiTheme="majorHAnsi" w:cstheme="majorHAnsi"/>
          <w:sz w:val="22"/>
          <w:szCs w:val="22"/>
        </w:rPr>
        <w:t>permanently.The</w:t>
      </w:r>
      <w:proofErr w:type="spellEnd"/>
      <w:proofErr w:type="gramEnd"/>
      <w:r w:rsidRPr="00C82B4F">
        <w:rPr>
          <w:rFonts w:asciiTheme="majorHAnsi" w:eastAsiaTheme="minorEastAsia" w:hAnsiTheme="majorHAnsi" w:cstheme="majorHAnsi"/>
          <w:sz w:val="22"/>
          <w:szCs w:val="22"/>
        </w:rPr>
        <w:t xml:space="preserve"> author of the study[AP-3] looks to utilize density of population to dynamically adjust k value in the algorithm. This is particularly useful for us as even within city concentration of building permits needs to be changed for example, city center vs suburbs etc. Author fails to show how the cluster moves/trends as external factors influence density. Our analysis using the building permits will look to perform trend analysis on these clusters</w:t>
      </w:r>
    </w:p>
    <w:p w14:paraId="4D2B8C8D" w14:textId="597A4D37"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Previous research using construction data as basis for analysis, show that such data can yield meaningful insights, in terms of trends and linkages to events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Microsoft Office Excel and Access) to organize data [SB-4].  Other efforts used effective data analytics techniques, but deficient visualizations [SB-2].  We can improve visualization by replacing static diagrams with interactive, dynamic and better practices (avoid red-green color schemes. [SB-2</w:t>
      </w:r>
      <w:proofErr w:type="gramStart"/>
      <w:r w:rsidRPr="00C82B4F">
        <w:rPr>
          <w:rFonts w:asciiTheme="majorHAnsi" w:hAnsiTheme="majorHAnsi" w:cstheme="majorHAnsi"/>
          <w:sz w:val="22"/>
          <w:szCs w:val="22"/>
        </w:rPr>
        <w:t>].We</w:t>
      </w:r>
      <w:proofErr w:type="gramEnd"/>
      <w:r w:rsidRPr="00C82B4F">
        <w:rPr>
          <w:rFonts w:asciiTheme="majorHAnsi" w:hAnsiTheme="majorHAnsi" w:cstheme="majorHAnsi"/>
          <w:sz w:val="22"/>
          <w:szCs w:val="22"/>
        </w:rPr>
        <w:t xml:space="preserve"> consider various techniques for analyzing [SB-2] [SB-3] [SB-6] our baseline building construction data set.  We consider joining our base data set with complementary data, based on news articles, which we could harvest either by web-scraping or directly using API.   Either way, candidate data set would be a corpus of </w:t>
      </w:r>
      <w:r w:rsidRPr="00C82B4F">
        <w:rPr>
          <w:rFonts w:asciiTheme="majorHAnsi" w:hAnsiTheme="majorHAnsi" w:cstheme="majorHAnsi"/>
          <w:sz w:val="22"/>
          <w:szCs w:val="22"/>
        </w:rPr>
        <w:lastRenderedPageBreak/>
        <w:t xml:space="preserve">unstructured data.    Plan would be to use techniques such as TD-IDF [SB-7], or perhaps more </w:t>
      </w:r>
      <w:proofErr w:type="gramStart"/>
      <w:r w:rsidRPr="00C82B4F">
        <w:rPr>
          <w:rFonts w:asciiTheme="majorHAnsi" w:hAnsiTheme="majorHAnsi" w:cstheme="majorHAnsi"/>
          <w:sz w:val="22"/>
          <w:szCs w:val="22"/>
        </w:rPr>
        <w:t>cutting edge</w:t>
      </w:r>
      <w:proofErr w:type="gramEnd"/>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51D7F651" w14:textId="4A8FD75B" w:rsidR="00C86058" w:rsidRDefault="00DB1E04" w:rsidP="00C82B4F">
      <w:pPr>
        <w:rPr>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a forecasting model using up-to-date construction search terms from Google Trends. Our forecasting model is subject to this data lag and we could supplement our forecasting model with Google search terms similarly. The researchers see value in combining factors for forecasting, which they stop short of pursuing. In our project, we would combine Google Trend forecasting for a specific region with the corresponding permit data.</w:t>
      </w:r>
      <w:r w:rsidR="001136A7" w:rsidRPr="00C82B4F">
        <w:rPr>
          <w:rFonts w:asciiTheme="majorHAnsi" w:hAnsiTheme="majorHAnsi" w:cstheme="majorHAnsi"/>
          <w:sz w:val="22"/>
          <w:szCs w:val="22"/>
        </w:rPr>
        <w:t xml:space="preserve"> </w:t>
      </w:r>
      <w:r w:rsidR="001136A7" w:rsidRPr="00C82B4F">
        <w:rPr>
          <w:rFonts w:asciiTheme="majorHAnsi" w:hAnsiTheme="majorHAnsi" w:cstheme="majorHAnsi"/>
          <w:sz w:val="22"/>
          <w:szCs w:val="22"/>
        </w:rPr>
        <w:t xml:space="preserve">In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BT-2]</w:t>
      </w:r>
      <w:r w:rsidR="001136A7" w:rsidRPr="00C82B4F">
        <w:rPr>
          <w:rFonts w:asciiTheme="majorHAnsi" w:hAnsiTheme="majorHAnsi" w:cstheme="majorHAnsi"/>
          <w:sz w:val="22"/>
          <w:szCs w:val="22"/>
        </w:rPr>
        <w:t>, Bagshaw compares the performance of 4 forecasting models: ARIMA, MARIMA, VAR, and BVAR. In our project, we will use a time-series forecasting model and this paper serves as a foray into several popular models which we could implement. Bagshaw compares several models all on the same data set. Our analysis expands on this shortcoming by implementing the same models on a different category of data – building permits.</w:t>
      </w:r>
      <w:r w:rsidR="001136A7" w:rsidRPr="00C82B4F">
        <w:rPr>
          <w:rFonts w:asciiTheme="majorHAnsi" w:hAnsiTheme="majorHAnsi" w:cstheme="majorHAnsi"/>
          <w:sz w:val="22"/>
          <w:szCs w:val="22"/>
        </w:rPr>
        <w:t xml:space="preserve"> </w:t>
      </w:r>
      <w:r w:rsidR="001136A7" w:rsidRPr="00C82B4F">
        <w:rPr>
          <w:rFonts w:asciiTheme="majorHAnsi" w:hAnsiTheme="majorHAnsi" w:cstheme="majorHAnsi"/>
          <w:sz w:val="22"/>
          <w:szCs w:val="22"/>
        </w:rPr>
        <w:t xml:space="preserve">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 health based on infrastructural investment sourced from building permits. The researchers’ data is nearly the same as ours and they establish conventions and processing methodologies that we could use to prepare our data set. The researchers fail to establish a causal relationship between their indicators and community health. Our project is unlikely to establish one either, but we hope to add another perspective from which to view such a relationship.</w:t>
      </w:r>
      <w:r w:rsidR="00C86058">
        <w:rPr>
          <w:sz w:val="22"/>
          <w:szCs w:val="22"/>
        </w:rPr>
        <w:tab/>
      </w:r>
    </w:p>
    <w:p w14:paraId="17DC1588" w14:textId="27298D05"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 xml:space="preserve">Using Building Permits to Monitor Disaster Recovery: A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C82B4F" w:rsidP="00C82B4F">
            <w:pPr>
              <w:rPr>
                <w:rFonts w:asciiTheme="majorHAnsi" w:hAnsiTheme="majorHAnsi" w:cstheme="majorHAnsi"/>
                <w:color w:val="0563C1" w:themeColor="hyperlink"/>
                <w:sz w:val="22"/>
                <w:szCs w:val="22"/>
                <w:u w:val="single"/>
              </w:rPr>
            </w:pPr>
            <w:hyperlink r:id="rId6" w:history="1">
              <w:r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 xml:space="preserve">Exploratory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C82B4F" w:rsidP="00C82B4F">
            <w:pPr>
              <w:rPr>
                <w:rFonts w:asciiTheme="majorHAnsi" w:hAnsiTheme="majorHAnsi" w:cstheme="majorHAnsi"/>
                <w:color w:val="0563C1" w:themeColor="hyperlink"/>
                <w:sz w:val="22"/>
                <w:szCs w:val="22"/>
                <w:u w:val="single"/>
              </w:rPr>
            </w:pPr>
            <w:hyperlink r:id="rId7" w:history="1">
              <w:r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w:t>
      </w:r>
      <w:r w:rsidRPr="003A7B64">
        <w:rPr>
          <w:rFonts w:asciiTheme="majorHAnsi" w:eastAsiaTheme="minorEastAsia" w:hAnsiTheme="majorHAnsi" w:cstheme="majorHAnsi"/>
          <w:sz w:val="22"/>
          <w:szCs w:val="22"/>
        </w:rPr>
        <w:t xml:space="preserve"> </w:t>
      </w:r>
      <w:r w:rsidRPr="003A7B64">
        <w:rPr>
          <w:rFonts w:asciiTheme="majorHAnsi" w:eastAsiaTheme="minorEastAsia" w:hAnsiTheme="majorHAnsi" w:cstheme="majorHAnsi"/>
          <w:sz w:val="22"/>
          <w:szCs w:val="22"/>
        </w:rPr>
        <w:t>Sultan</w:t>
      </w:r>
      <w:r w:rsidRPr="003A7B64">
        <w:rPr>
          <w:rFonts w:asciiTheme="majorHAnsi" w:eastAsiaTheme="minorEastAsia" w:hAnsiTheme="majorHAnsi" w:cstheme="majorHAnsi"/>
          <w:sz w:val="22"/>
          <w:szCs w:val="22"/>
        </w:rPr>
        <w:t>’s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w:t>
              </w:r>
              <w:r w:rsidRPr="003A7B64">
                <w:rPr>
                  <w:rStyle w:val="Hyperlink"/>
                  <w:rFonts w:asciiTheme="majorHAnsi" w:hAnsiTheme="majorHAnsi" w:cstheme="majorHAnsi"/>
                  <w:sz w:val="22"/>
                  <w:szCs w:val="22"/>
                </w:rPr>
                <w:t>6</w:t>
              </w:r>
              <w:r w:rsidRPr="003A7B64">
                <w:rPr>
                  <w:rStyle w:val="Hyperlink"/>
                  <w:rFonts w:asciiTheme="majorHAnsi" w:hAnsiTheme="majorHAnsi" w:cstheme="majorHAnsi"/>
                  <w:sz w:val="22"/>
                  <w:szCs w:val="22"/>
                </w:rPr>
                <w:t>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C82B4F" w:rsidP="00C82B4F">
            <w:pPr>
              <w:rPr>
                <w:rFonts w:asciiTheme="majorHAnsi" w:hAnsiTheme="majorHAnsi" w:cstheme="majorHAnsi"/>
                <w:color w:val="0563C1" w:themeColor="hyperlink"/>
                <w:sz w:val="22"/>
                <w:szCs w:val="22"/>
                <w:u w:val="single"/>
              </w:rPr>
            </w:pPr>
            <w:hyperlink r:id="rId10" w:history="1">
              <w:r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C82B4F" w:rsidP="00C82B4F">
            <w:pPr>
              <w:rPr>
                <w:rStyle w:val="Hyperlink"/>
                <w:rFonts w:asciiTheme="majorHAnsi" w:hAnsiTheme="majorHAnsi" w:cstheme="majorHAnsi"/>
                <w:sz w:val="22"/>
                <w:szCs w:val="22"/>
              </w:rPr>
            </w:pPr>
            <w:hyperlink r:id="rId11" w:history="1">
              <w:r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7AAD2E0C" w14:textId="2442A5B5" w:rsidR="00192AD8" w:rsidRDefault="00192AD8" w:rsidP="00192AD8">
      <w:pPr>
        <w:rPr>
          <w:b/>
          <w:bCs/>
        </w:rPr>
      </w:pPr>
    </w:p>
    <w:p w14:paraId="2BDBD17E" w14:textId="77777777" w:rsidR="00C82B4F" w:rsidRPr="00AF4FB4" w:rsidRDefault="00C82B4F" w:rsidP="00192AD8">
      <w:pPr>
        <w:rPr>
          <w:b/>
          <w:bCs/>
        </w:rPr>
      </w:pPr>
    </w:p>
    <w:p w14:paraId="566526C5" w14:textId="7883454B" w:rsidR="005B4279" w:rsidRPr="003A7B64" w:rsidRDefault="005B4279" w:rsidP="005B4279">
      <w:pPr>
        <w:pStyle w:val="c16"/>
        <w:rPr>
          <w:rFonts w:asciiTheme="majorHAnsi" w:eastAsiaTheme="minorEastAsia" w:hAnsiTheme="majorHAnsi" w:cstheme="majorHAnsi"/>
          <w:sz w:val="22"/>
          <w:szCs w:val="22"/>
        </w:rPr>
      </w:pPr>
      <w:r>
        <w:rPr>
          <w:rFonts w:asciiTheme="majorHAnsi" w:eastAsiaTheme="minorEastAsia" w:hAnsiTheme="majorHAnsi" w:cstheme="majorHAnsi"/>
          <w:sz w:val="22"/>
          <w:szCs w:val="22"/>
        </w:rPr>
        <w:lastRenderedPageBreak/>
        <w:t>Aayush</w:t>
      </w:r>
      <w:r w:rsidRPr="003A7B64">
        <w:rPr>
          <w:rFonts w:asciiTheme="majorHAnsi" w:eastAsiaTheme="minorEastAsia" w:hAnsiTheme="majorHAnsi" w:cstheme="majorHAnsi"/>
          <w:sz w:val="22"/>
          <w:szCs w:val="22"/>
        </w:rPr>
        <w:t xml:space="preserve"> </w:t>
      </w:r>
      <w:proofErr w:type="spellStart"/>
      <w:r>
        <w:rPr>
          <w:rFonts w:asciiTheme="majorHAnsi" w:eastAsiaTheme="minorEastAsia" w:hAnsiTheme="majorHAnsi" w:cstheme="majorHAnsi"/>
          <w:sz w:val="22"/>
          <w:szCs w:val="22"/>
        </w:rPr>
        <w:t>Parwal</w:t>
      </w:r>
      <w:r w:rsidRPr="003A7B64">
        <w:rPr>
          <w:rFonts w:asciiTheme="majorHAnsi" w:eastAsiaTheme="minorEastAsia" w:hAnsiTheme="majorHAnsi" w:cstheme="majorHAnsi"/>
          <w:sz w:val="22"/>
          <w:szCs w:val="22"/>
        </w:rPr>
        <w:t>’s</w:t>
      </w:r>
      <w:proofErr w:type="spellEnd"/>
      <w:r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5B4279" w:rsidRPr="003A7B64" w14:paraId="7D08A8D6" w14:textId="77777777" w:rsidTr="00A12A49">
        <w:tc>
          <w:tcPr>
            <w:tcW w:w="985" w:type="dxa"/>
          </w:tcPr>
          <w:p w14:paraId="018D43D0" w14:textId="398031E8"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-1]</w:t>
            </w:r>
          </w:p>
        </w:tc>
        <w:tc>
          <w:tcPr>
            <w:tcW w:w="8025" w:type="dxa"/>
          </w:tcPr>
          <w:p w14:paraId="2C5B6A3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The Future of Spatial Analysis in the Social Sciences </w:t>
            </w:r>
          </w:p>
          <w:p w14:paraId="6700283D" w14:textId="77777777" w:rsid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p>
          <w:p w14:paraId="6F556921" w14:textId="2DDF35B5" w:rsidR="00475EFB" w:rsidRDefault="00475EFB" w:rsidP="00475EFB">
            <w:pPr>
              <w:rPr>
                <w:rFonts w:asciiTheme="majorHAnsi" w:hAnsiTheme="majorHAnsi" w:cstheme="majorHAnsi"/>
                <w:sz w:val="22"/>
                <w:szCs w:val="22"/>
              </w:rPr>
            </w:pPr>
            <w:hyperlink r:id="rId12" w:history="1">
              <w:r w:rsidRPr="00C545A7">
                <w:rPr>
                  <w:rStyle w:val="Hyperlink"/>
                </w:rPr>
                <w:t>https://www.tandfonline.com/doi/abs/10.1080/10824009909480516</w:t>
              </w:r>
            </w:hyperlink>
          </w:p>
          <w:p w14:paraId="236F39C9" w14:textId="7B89C4F2" w:rsidR="00475EFB" w:rsidRPr="003A7B64" w:rsidRDefault="00475EFB" w:rsidP="00475EFB">
            <w:pPr>
              <w:rPr>
                <w:rFonts w:asciiTheme="majorHAnsi" w:hAnsiTheme="majorHAnsi" w:cstheme="majorHAnsi"/>
                <w:sz w:val="22"/>
                <w:szCs w:val="22"/>
              </w:rPr>
            </w:pPr>
          </w:p>
        </w:tc>
      </w:tr>
      <w:tr w:rsidR="005B4279" w:rsidRPr="003A7B64" w14:paraId="1F711B8C" w14:textId="77777777" w:rsidTr="00A12A49">
        <w:tc>
          <w:tcPr>
            <w:tcW w:w="985" w:type="dxa"/>
          </w:tcPr>
          <w:p w14:paraId="504216C2" w14:textId="12FFC187"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-2]</w:t>
            </w:r>
          </w:p>
        </w:tc>
        <w:tc>
          <w:tcPr>
            <w:tcW w:w="8025" w:type="dxa"/>
          </w:tcPr>
          <w:p w14:paraId="44AD469C"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Using Building Permits to Monitor Disaster Recovery: A </w:t>
            </w:r>
            <w:proofErr w:type="spellStart"/>
            <w:r w:rsidRPr="00475EFB">
              <w:rPr>
                <w:rFonts w:asciiTheme="majorHAnsi" w:hAnsiTheme="majorHAnsi" w:cstheme="majorHAnsi"/>
                <w:sz w:val="22"/>
                <w:szCs w:val="22"/>
              </w:rPr>
              <w:t>Spatio</w:t>
            </w:r>
            <w:proofErr w:type="spellEnd"/>
            <w:r w:rsidRPr="00475EFB">
              <w:rPr>
                <w:rFonts w:asciiTheme="majorHAnsi" w:hAnsiTheme="majorHAnsi" w:cstheme="majorHAnsi"/>
                <w:sz w:val="22"/>
                <w:szCs w:val="22"/>
              </w:rPr>
              <w:t>-Temporal Case Study of Coastal Mississippi Following Hurricane Katrina</w:t>
            </w:r>
          </w:p>
          <w:p w14:paraId="27167E2C" w14:textId="58A15862"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hyperlink r:id="rId13" w:history="1">
              <w:r w:rsidRPr="00C545A7">
                <w:rPr>
                  <w:rStyle w:val="Hyperlink"/>
                  <w:rFonts w:asciiTheme="majorHAnsi" w:hAnsiTheme="majorHAnsi" w:cstheme="majorHAnsi"/>
                  <w:sz w:val="22"/>
                  <w:szCs w:val="22"/>
                </w:rPr>
                <w:t>https://www.tandfonline.com/doi/abs/10.1559/152304010790588052</w:t>
              </w:r>
            </w:hyperlink>
          </w:p>
          <w:p w14:paraId="6DC45155" w14:textId="3C7D1EE1" w:rsidR="00475EFB" w:rsidRPr="00475EFB" w:rsidRDefault="00475EFB" w:rsidP="00475EFB">
            <w:pPr>
              <w:rPr>
                <w:rFonts w:asciiTheme="majorHAnsi" w:hAnsiTheme="majorHAnsi" w:cstheme="majorHAnsi"/>
                <w:sz w:val="22"/>
                <w:szCs w:val="22"/>
              </w:rPr>
            </w:pPr>
          </w:p>
        </w:tc>
      </w:tr>
      <w:tr w:rsidR="005B4279" w:rsidRPr="003A7B64" w14:paraId="2C6F7A1E" w14:textId="77777777" w:rsidTr="00A12A49">
        <w:tc>
          <w:tcPr>
            <w:tcW w:w="985" w:type="dxa"/>
          </w:tcPr>
          <w:p w14:paraId="513A9277" w14:textId="53A3E322" w:rsidR="005B4279" w:rsidRPr="003A7B64" w:rsidRDefault="005B4279"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AP</w:t>
            </w:r>
            <w:r w:rsidRPr="003A7B64">
              <w:rPr>
                <w:rFonts w:asciiTheme="majorHAnsi" w:hAnsiTheme="majorHAnsi" w:cstheme="majorHAnsi"/>
                <w:color w:val="000000"/>
                <w:sz w:val="22"/>
                <w:szCs w:val="22"/>
              </w:rPr>
              <w:t>-3]</w:t>
            </w:r>
          </w:p>
        </w:tc>
        <w:tc>
          <w:tcPr>
            <w:tcW w:w="8025" w:type="dxa"/>
          </w:tcPr>
          <w:p w14:paraId="6C5C4CDE" w14:textId="77777777" w:rsidR="00475EFB" w:rsidRPr="00475EFB"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Adaptive clustering algorithm based on </w:t>
            </w:r>
            <w:proofErr w:type="spellStart"/>
            <w:r w:rsidRPr="00475EFB">
              <w:rPr>
                <w:rFonts w:asciiTheme="majorHAnsi" w:hAnsiTheme="majorHAnsi" w:cstheme="majorHAnsi"/>
                <w:sz w:val="22"/>
                <w:szCs w:val="22"/>
              </w:rPr>
              <w:t>kNN</w:t>
            </w:r>
            <w:proofErr w:type="spellEnd"/>
            <w:r w:rsidRPr="00475EFB">
              <w:rPr>
                <w:rFonts w:asciiTheme="majorHAnsi" w:hAnsiTheme="majorHAnsi" w:cstheme="majorHAnsi"/>
                <w:sz w:val="22"/>
                <w:szCs w:val="22"/>
              </w:rPr>
              <w:t xml:space="preserve"> and density</w:t>
            </w:r>
          </w:p>
          <w:p w14:paraId="69D51E4B" w14:textId="0F0CF6A9" w:rsidR="005B4279" w:rsidRDefault="00475EFB" w:rsidP="00475EFB">
            <w:pPr>
              <w:rPr>
                <w:rFonts w:asciiTheme="majorHAnsi" w:hAnsiTheme="majorHAnsi" w:cstheme="majorHAnsi"/>
                <w:sz w:val="22"/>
                <w:szCs w:val="22"/>
              </w:rPr>
            </w:pPr>
            <w:r w:rsidRPr="00475EFB">
              <w:rPr>
                <w:rFonts w:asciiTheme="majorHAnsi" w:hAnsiTheme="majorHAnsi" w:cstheme="majorHAnsi"/>
                <w:sz w:val="22"/>
                <w:szCs w:val="22"/>
              </w:rPr>
              <w:t xml:space="preserve">URL: </w:t>
            </w:r>
            <w:hyperlink r:id="rId14" w:history="1">
              <w:r w:rsidRPr="00C545A7">
                <w:rPr>
                  <w:rStyle w:val="Hyperlink"/>
                  <w:rFonts w:asciiTheme="majorHAnsi" w:hAnsiTheme="majorHAnsi" w:cstheme="majorHAnsi"/>
                  <w:sz w:val="22"/>
                  <w:szCs w:val="22"/>
                </w:rPr>
                <w:t>https://www.sciencedirect.com/science/article/pii/S0167865518300266</w:t>
              </w:r>
            </w:hyperlink>
          </w:p>
          <w:p w14:paraId="162F3776" w14:textId="40C893A6" w:rsidR="00475EFB" w:rsidRPr="00475EFB" w:rsidRDefault="00475EFB" w:rsidP="00475EFB">
            <w:pPr>
              <w:rPr>
                <w:rFonts w:asciiTheme="majorHAnsi" w:hAnsiTheme="majorHAnsi" w:cstheme="majorHAnsi"/>
                <w:sz w:val="22"/>
                <w:szCs w:val="22"/>
              </w:rPr>
            </w:pPr>
          </w:p>
        </w:tc>
      </w:tr>
    </w:tbl>
    <w:p w14:paraId="57F112A5" w14:textId="77777777" w:rsidR="005B4279" w:rsidRDefault="005B4279" w:rsidP="00DA6A19">
      <w:pPr>
        <w:rPr>
          <w:rFonts w:asciiTheme="majorHAnsi" w:eastAsia="Times New Roman" w:hAnsiTheme="majorHAnsi" w:cstheme="majorHAnsi"/>
          <w:sz w:val="22"/>
          <w:szCs w:val="22"/>
        </w:rPr>
      </w:pPr>
    </w:p>
    <w:p w14:paraId="27724F33" w14:textId="7706B8EB" w:rsidR="00192AD8" w:rsidRPr="003A7B64"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8754233"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5"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lastRenderedPageBreak/>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6"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E538F"/>
    <w:rsid w:val="001136A7"/>
    <w:rsid w:val="00172E4D"/>
    <w:rsid w:val="00192AD8"/>
    <w:rsid w:val="001A67A6"/>
    <w:rsid w:val="001B68D0"/>
    <w:rsid w:val="001B7502"/>
    <w:rsid w:val="001D2983"/>
    <w:rsid w:val="00200DD5"/>
    <w:rsid w:val="002116E2"/>
    <w:rsid w:val="002E1A68"/>
    <w:rsid w:val="00373461"/>
    <w:rsid w:val="003A7B64"/>
    <w:rsid w:val="003E3200"/>
    <w:rsid w:val="00443C8B"/>
    <w:rsid w:val="00475EFB"/>
    <w:rsid w:val="004B095F"/>
    <w:rsid w:val="004B682A"/>
    <w:rsid w:val="005446C6"/>
    <w:rsid w:val="005973B1"/>
    <w:rsid w:val="005B4279"/>
    <w:rsid w:val="005E4C53"/>
    <w:rsid w:val="006078CA"/>
    <w:rsid w:val="00610A2A"/>
    <w:rsid w:val="00627E86"/>
    <w:rsid w:val="00690379"/>
    <w:rsid w:val="00713BF1"/>
    <w:rsid w:val="0072236C"/>
    <w:rsid w:val="007856A6"/>
    <w:rsid w:val="007A2C57"/>
    <w:rsid w:val="00807B7B"/>
    <w:rsid w:val="00812DE2"/>
    <w:rsid w:val="008143FA"/>
    <w:rsid w:val="00821605"/>
    <w:rsid w:val="008307EB"/>
    <w:rsid w:val="008920B4"/>
    <w:rsid w:val="008D6000"/>
    <w:rsid w:val="008E109F"/>
    <w:rsid w:val="0090621E"/>
    <w:rsid w:val="00986AC5"/>
    <w:rsid w:val="009B50D7"/>
    <w:rsid w:val="009F7EE1"/>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91F62"/>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www.tandfonline.com/doi/abs/10.1559/1523040107905880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www.tandfonline.com/doi/abs/10.1080/1082400990948051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0464-014-9685-8" TargetMode="Externa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hyperlink" Target="http://dx.doi.org/10.2139/ssrn.2910165" TargetMode="Externa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hyperlink" Target="https://www.sciencedirect.com/science/article/pii/S016786551830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71</cp:revision>
  <dcterms:created xsi:type="dcterms:W3CDTF">2021-03-10T15:33:00Z</dcterms:created>
  <dcterms:modified xsi:type="dcterms:W3CDTF">2021-03-12T17:07:00Z</dcterms:modified>
</cp:coreProperties>
</file>