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Módulo 4 · Tu rol: el Responsable de Seguridad de la Información (RSI) en el Banco</w:t>
      </w:r>
    </w:p>
    <w:p>
      <w:pPr>
        <w:ind w:left="432"/>
      </w:pPr>
      <w:r>
        <w:rPr>
          <w:i/>
          <w:color w:val="606060"/>
        </w:rPr>
        <w:t>Nivel del curso: 🟡 Practicar → 🔴 Dominar</w:t>
      </w:r>
    </w:p>
    <w:p>
      <w:pPr>
        <w:ind w:left="432"/>
      </w:pPr>
      <w:r>
        <w:rPr>
          <w:i/>
          <w:color w:val="606060"/>
        </w:rPr>
        <w:t>Objetivo: saber exactamente **qué hace el RSI**, qué autoridad tiene, ante quién responde y cómo se relaciona con el resto del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4.1. ¿Quién es el RSI?</w:t>
      </w:r>
    </w:p>
    <w:p>
      <w:r>
        <w:t xml:space="preserve">El </w:t>
      </w:r>
      <w:r>
        <w:rPr>
          <w:b/>
        </w:rPr>
        <w:t>Responsable de Seguridad de la Información (RSI)</w:t>
      </w:r>
      <w:r>
        <w:t xml:space="preserve"> es la persona designada formalmente por la máxima autoridad del Banco para </w:t>
      </w:r>
      <w:r>
        <w:rPr>
          <w:b/>
        </w:rPr>
        <w:t>dirigir, coordinar y supervisar</w:t>
      </w:r>
      <w:r>
        <w:t xml:space="preserve"> la seguridad de la información.</w:t>
      </w:r>
    </w:p>
    <w:p>
      <w:r>
        <w:t xml:space="preserve">Según el modelo que esperan </w:t>
      </w:r>
      <w:r>
        <w:rPr>
          <w:b/>
        </w:rPr>
        <w:t>Agesic</w:t>
      </w:r>
      <w:r>
        <w:t xml:space="preserve"> (Marco de Ciberseguridad) y el </w:t>
      </w:r>
      <w:r>
        <w:rPr>
          <w:b/>
        </w:rPr>
        <w:t>BCU</w:t>
      </w:r>
      <w:r>
        <w:t xml:space="preserve"> (función de seguridad de la información dentro de los estándares de gestión), el RSI:</w:t>
      </w:r>
    </w:p>
    <w:p>
      <w:pPr>
        <w:pStyle w:val="ListBullet"/>
      </w:pPr>
      <w:r>
        <w:t xml:space="preserve">Es </w:t>
      </w:r>
      <w:r>
        <w:rPr>
          <w:b/>
        </w:rPr>
        <w:t>segunda línea de defensa</w:t>
      </w:r>
      <w:r>
        <w:t xml:space="preserve">: no ejecuta TI (eso es primera línea), pero </w:t>
      </w:r>
      <w:r>
        <w:rPr>
          <w:b/>
        </w:rPr>
        <w:t>controla y asesora</w:t>
      </w:r>
      <w:r>
        <w:t xml:space="preserve"> a quien la ejecuta.</w:t>
      </w:r>
    </w:p>
    <w:p>
      <w:pPr>
        <w:pStyle w:val="ListBullet"/>
      </w:pPr>
      <w:r>
        <w:t xml:space="preserve">Tiene </w:t>
      </w:r>
      <w:r>
        <w:rPr>
          <w:b/>
        </w:rPr>
        <w:t>autoridad formal</w:t>
      </w:r>
      <w:r>
        <w:t xml:space="preserve"> otorgada por el Directorio o la Gerencia General (designación documentada).</w:t>
      </w:r>
    </w:p>
    <w:p>
      <w:pPr>
        <w:pStyle w:val="ListBullet"/>
      </w:pPr>
      <w:r>
        <w:t xml:space="preserve">Es </w:t>
      </w:r>
      <w:r>
        <w:rPr>
          <w:b/>
        </w:rPr>
        <w:t>independiente</w:t>
      </w:r>
      <w:r>
        <w:t xml:space="preserve"> del área que implementa los controles (para poder cuestionarla).</w:t>
      </w:r>
    </w:p>
    <w:p>
      <w:pPr>
        <w:pStyle w:val="ListBullet"/>
      </w:pPr>
      <w:r>
        <w:t xml:space="preserve">Reporta periódicamente al </w:t>
      </w:r>
      <w:r>
        <w:rPr>
          <w:b/>
        </w:rPr>
        <w:t>Comité de Seguridad</w:t>
      </w:r>
      <w:r>
        <w:t xml:space="preserve"> y al </w:t>
      </w:r>
      <w:r>
        <w:rPr>
          <w:b/>
        </w:rPr>
        <w:t>Directorio</w:t>
      </w:r>
      <w:r>
        <w:t>.</w:t>
      </w:r>
    </w:p>
    <w:p>
      <w:pPr>
        <w:ind w:left="432"/>
      </w:pPr>
      <w:r>
        <w:rPr>
          <w:i/>
          <w:color w:val="606060"/>
        </w:rPr>
        <w:t>**Modelo de tres líneas:** (1) negocio y TI ejecutan controles → (2) RSI/riesgos supervisan y asesoran → (3) auditoría interna evalúa todo.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4.2. Funciones del RSI en el Banco (checklist operativo)</w:t>
      </w:r>
    </w:p>
    <w:p>
      <w:pPr>
        <w:pStyle w:val="Heading3"/>
      </w:pPr>
      <w:r>
        <w:rPr>
          <w:color w:val="1F3B63"/>
        </w:rPr>
        <w:t>Gobierno y estrategia</w:t>
      </w:r>
    </w:p>
    <w:p>
      <w:pPr>
        <w:pStyle w:val="ListBullet"/>
      </w:pPr>
      <w:r>
        <w:t xml:space="preserve">☐ Mantener la </w:t>
      </w:r>
      <w:r>
        <w:rPr>
          <w:b/>
        </w:rPr>
        <w:t>Política de Seguridad de la Información</w:t>
      </w:r>
      <w:r>
        <w:t xml:space="preserve"> vigente y aprobada (GV-01).</w:t>
      </w:r>
    </w:p>
    <w:p>
      <w:pPr>
        <w:pStyle w:val="ListBullet"/>
      </w:pPr>
      <w:r>
        <w:t xml:space="preserve">☐ Proponer el </w:t>
      </w:r>
      <w:r>
        <w:rPr>
          <w:b/>
        </w:rPr>
        <w:t>Plan Anual de Seguridad</w:t>
      </w:r>
      <w:r>
        <w:t xml:space="preserve"> y su presupuesto (GV-04).</w:t>
      </w:r>
    </w:p>
    <w:p>
      <w:pPr>
        <w:pStyle w:val="ListBullet"/>
      </w:pPr>
      <w:r>
        <w:t xml:space="preserve">☐ Participar del </w:t>
      </w:r>
      <w:r>
        <w:rPr>
          <w:b/>
        </w:rPr>
        <w:t>Comité de Seguridad</w:t>
      </w:r>
      <w:r>
        <w:t xml:space="preserve"> (y convocarlo, si le corresponde).</w:t>
      </w:r>
    </w:p>
    <w:p>
      <w:pPr>
        <w:pStyle w:val="ListBullet"/>
      </w:pPr>
      <w:r>
        <w:t xml:space="preserve">☐ Definir y difundir </w:t>
      </w:r>
      <w:r>
        <w:rPr>
          <w:b/>
        </w:rPr>
        <w:t>normas y procedimientos</w:t>
      </w:r>
      <w:r>
        <w:t xml:space="preserve"> de seguridad.</w:t>
      </w:r>
    </w:p>
    <w:p>
      <w:pPr>
        <w:pStyle w:val="ListBullet"/>
      </w:pPr>
      <w:r>
        <w:t>☐ Informar periódicamente a la dirección sobre el estado del SGSI (GV-06).</w:t>
      </w:r>
    </w:p>
    <w:p>
      <w:pPr>
        <w:pStyle w:val="Heading3"/>
      </w:pPr>
      <w:r>
        <w:rPr>
          <w:color w:val="1F3B63"/>
        </w:rPr>
        <w:t>Riesgos</w:t>
      </w:r>
    </w:p>
    <w:p>
      <w:pPr>
        <w:pStyle w:val="ListBullet"/>
      </w:pPr>
      <w:r>
        <w:t xml:space="preserve">☐ Mantener actualizados el </w:t>
      </w:r>
      <w:r>
        <w:rPr>
          <w:b/>
        </w:rPr>
        <w:t>inventario de activos</w:t>
      </w:r>
      <w:r>
        <w:t xml:space="preserve"> (ID-01) y la </w:t>
      </w:r>
      <w:r>
        <w:rPr>
          <w:b/>
        </w:rPr>
        <w:t>evaluación de riesgos</w:t>
      </w:r>
      <w:r>
        <w:t xml:space="preserve"> (ID-02/03).</w:t>
      </w:r>
    </w:p>
    <w:p>
      <w:pPr>
        <w:pStyle w:val="ListBullet"/>
      </w:pPr>
      <w:r>
        <w:t xml:space="preserve">☐ Mantener el </w:t>
      </w:r>
      <w:r>
        <w:rPr>
          <w:b/>
        </w:rPr>
        <w:t>plan de tratamiento de riesgos</w:t>
      </w:r>
      <w:r>
        <w:t xml:space="preserve"> (ID-04) y la </w:t>
      </w:r>
      <w:r>
        <w:rPr>
          <w:b/>
        </w:rPr>
        <w:t>Declaración de Aplicabilidad</w:t>
      </w:r>
      <w:r>
        <w:t>.</w:t>
      </w:r>
    </w:p>
    <w:p>
      <w:pPr>
        <w:pStyle w:val="ListBullet"/>
      </w:pPr>
      <w:r>
        <w:t xml:space="preserve">☐ Asesorar sobre el </w:t>
      </w:r>
      <w:r>
        <w:rPr>
          <w:b/>
        </w:rPr>
        <w:t>apetito de riesgo</w:t>
      </w:r>
      <w:r>
        <w:t xml:space="preserve"> aceptado por la dirección.</w:t>
      </w:r>
    </w:p>
    <w:p>
      <w:pPr>
        <w:pStyle w:val="Heading3"/>
      </w:pPr>
      <w:r>
        <w:rPr>
          <w:color w:val="1F3B63"/>
        </w:rPr>
        <w:t>Operación y controles</w:t>
      </w:r>
    </w:p>
    <w:p>
      <w:pPr>
        <w:pStyle w:val="ListBullet"/>
      </w:pPr>
      <w:r>
        <w:t xml:space="preserve">☐ Supervisar la implementación de los controles de </w:t>
      </w:r>
      <w:r>
        <w:rPr>
          <w:b/>
        </w:rPr>
        <w:t>Proteger</w:t>
      </w:r>
      <w:r>
        <w:t xml:space="preserve"> (PR-01…08).</w:t>
      </w:r>
    </w:p>
    <w:p>
      <w:pPr>
        <w:pStyle w:val="ListBullet"/>
      </w:pPr>
      <w:r>
        <w:t xml:space="preserve">☐ Coordinar la gestión de </w:t>
      </w:r>
      <w:r>
        <w:rPr>
          <w:b/>
        </w:rPr>
        <w:t>vulnerabilidades</w:t>
      </w:r>
      <w:r>
        <w:t xml:space="preserve"> y el monitoreo (</w:t>
      </w:r>
      <w:r>
        <w:rPr>
          <w:b/>
        </w:rPr>
        <w:t>Detectar</w:t>
      </w:r>
      <w:r>
        <w:t>).</w:t>
      </w:r>
    </w:p>
    <w:p>
      <w:pPr>
        <w:pStyle w:val="ListBullet"/>
      </w:pPr>
      <w:r>
        <w:t xml:space="preserve">☐ Validar la </w:t>
      </w:r>
      <w:r>
        <w:rPr>
          <w:b/>
        </w:rPr>
        <w:t>clasificación de la información</w:t>
      </w:r>
      <w:r>
        <w:t xml:space="preserve"> y los </w:t>
      </w:r>
      <w:r>
        <w:rPr>
          <w:b/>
        </w:rPr>
        <w:t>accesos</w:t>
      </w:r>
      <w:r>
        <w:t xml:space="preserve"> (menor privilegio, revisión periódica).</w:t>
      </w:r>
    </w:p>
    <w:p>
      <w:pPr>
        <w:pStyle w:val="Heading3"/>
      </w:pPr>
      <w:r>
        <w:rPr>
          <w:color w:val="1F3B63"/>
        </w:rPr>
        <w:t>Incidentes y continuidad</w:t>
      </w:r>
    </w:p>
    <w:p>
      <w:pPr>
        <w:pStyle w:val="ListBullet"/>
      </w:pPr>
      <w:r>
        <w:t xml:space="preserve">☐ Dirigir el </w:t>
      </w:r>
      <w:r>
        <w:rPr>
          <w:b/>
        </w:rPr>
        <w:t>Plan de Respuesta a Incidentes</w:t>
      </w:r>
      <w:r>
        <w:t xml:space="preserve"> (RS-01).</w:t>
      </w:r>
    </w:p>
    <w:p>
      <w:pPr>
        <w:pStyle w:val="ListBullet"/>
      </w:pPr>
      <w:r>
        <w:t xml:space="preserve">☐ Garantizar la </w:t>
      </w:r>
      <w:r>
        <w:rPr>
          <w:b/>
        </w:rPr>
        <w:t>notificación a URCDP, BCU y CERTuy</w:t>
      </w:r>
      <w:r>
        <w:t xml:space="preserve"> en plazo (RS-02).</w:t>
      </w:r>
    </w:p>
    <w:p>
      <w:pPr>
        <w:pStyle w:val="ListBullet"/>
      </w:pPr>
      <w:r>
        <w:t xml:space="preserve">☐ Participar de las pruebas de </w:t>
      </w:r>
      <w:r>
        <w:rPr>
          <w:b/>
        </w:rPr>
        <w:t>continuidad y recuperación</w:t>
      </w:r>
      <w:r>
        <w:t xml:space="preserve"> (RC-01/02).</w:t>
      </w:r>
    </w:p>
    <w:p>
      <w:pPr>
        <w:pStyle w:val="Heading3"/>
      </w:pPr>
      <w:r>
        <w:rPr>
          <w:color w:val="1F3B63"/>
        </w:rPr>
        <w:t>Cumplimiento y mejora</w:t>
      </w:r>
    </w:p>
    <w:p>
      <w:pPr>
        <w:pStyle w:val="ListBullet"/>
      </w:pPr>
      <w:r>
        <w:t xml:space="preserve">☐ Verificar el cumplimiento normativo (MCU 5.0, BCU, URCDP) y alimentar la </w:t>
      </w:r>
      <w:r>
        <w:rPr>
          <w:b/>
        </w:rPr>
        <w:t>matriz de correspondencia</w:t>
      </w:r>
      <w:r>
        <w:t>.</w:t>
      </w:r>
    </w:p>
    <w:p>
      <w:pPr>
        <w:pStyle w:val="ListBullet"/>
      </w:pPr>
      <w:r>
        <w:t xml:space="preserve">☐ Coordinar </w:t>
      </w:r>
      <w:r>
        <w:rPr>
          <w:b/>
        </w:rPr>
        <w:t>auditorías internas de seguridad</w:t>
      </w:r>
      <w:r>
        <w:t xml:space="preserve"> (BCU-05) y dar seguimiento a hallazgos.</w:t>
      </w:r>
    </w:p>
    <w:p>
      <w:pPr>
        <w:pStyle w:val="ListBullet"/>
      </w:pPr>
      <w:r>
        <w:t xml:space="preserve">☐ Reportar </w:t>
      </w:r>
      <w:r>
        <w:rPr>
          <w:b/>
        </w:rPr>
        <w:t>indicadores</w:t>
      </w:r>
      <w:r>
        <w:t xml:space="preserve"> del SGSI a la dirección (GV-06).</w:t>
      </w:r>
    </w:p>
    <w:p>
      <w:pPr>
        <w:ind w:left="432"/>
      </w:pPr>
      <w:r>
        <w:rPr>
          <w:i/>
          <w:color w:val="606060"/>
        </w:rPr>
        <w:t>Todas estas tareas tienen su plantilla en `02-ENTREGABLES/`. El RSI no "inventa" nada: sigue el kit y adapta al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4.3. Autoridad, independencia y reporte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Práctica recomendada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Designación</w:t>
            </w:r>
          </w:p>
        </w:tc>
        <w:tc>
          <w:tcPr>
            <w:tcW w:type="dxa" w:w="4824"/>
          </w:tcPr>
          <w:p>
            <w:r/>
            <w:r>
              <w:t>Resolución del Directorio/Gerencia General, con funciones y alcance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Autoridad</w:t>
            </w:r>
          </w:p>
        </w:tc>
        <w:tc>
          <w:tcPr>
            <w:tcW w:type="dxa" w:w="4824"/>
          </w:tcPr>
          <w:p>
            <w:r/>
            <w:r>
              <w:t>Puede detener una operación crítica de seguridad, requerir información a cualquier área, y proponer sanciones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Independencia</w:t>
            </w:r>
          </w:p>
        </w:tc>
        <w:tc>
          <w:tcPr>
            <w:tcW w:type="dxa" w:w="4824"/>
          </w:tcPr>
          <w:p>
            <w:r/>
            <w:r>
              <w:t xml:space="preserve">No debe depender jerárquicamente de la División de TI (para poder controlarla). En el Banco encaja en </w:t>
            </w:r>
            <w:r>
              <w:rPr>
                <w:b/>
              </w:rPr>
              <w:t>Área Riesgos (Riesgos No Financieros)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Reporte</w:t>
            </w:r>
          </w:p>
        </w:tc>
        <w:tc>
          <w:tcPr>
            <w:tcW w:type="dxa" w:w="4824"/>
          </w:tcPr>
          <w:p>
            <w:r/>
            <w:r>
              <w:t>Al menos semestral al Comité de Seguridad y anualmente al Directorio (o ante incidentes graves, inmediato)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Dedicación</w:t>
            </w:r>
          </w:p>
        </w:tc>
        <w:tc>
          <w:tcPr>
            <w:tcW w:type="dxa" w:w="4824"/>
          </w:tcPr>
          <w:p>
            <w:r/>
            <w:r>
              <w:t>Función de dedicación exclusiva o con dedicación significativa, no una "etiqueta" más en un cargo operativo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4.4. El RSI y los otros roles de seguridad (quién es quién)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¿Es el RSI?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3216"/>
          </w:tcPr>
          <w:p>
            <w:r/>
            <w:r>
              <w:t>Seguridad de la información y ciberseguridad</w:t>
            </w:r>
          </w:p>
        </w:tc>
        <w:tc>
          <w:tcPr>
            <w:tcW w:type="dxa" w:w="3216"/>
          </w:tcPr>
          <w:p>
            <w:r/>
            <w:r>
              <w:t>Sí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Delegado de Protección de Datos (DPD/DPO)</w:t>
            </w:r>
          </w:p>
        </w:tc>
        <w:tc>
          <w:tcPr>
            <w:tcW w:type="dxa" w:w="3216"/>
          </w:tcPr>
          <w:p>
            <w:r/>
            <w:r>
              <w:t>Cumplimiento de datos personales, derechos ARCO, EIPD</w:t>
            </w:r>
          </w:p>
        </w:tc>
        <w:tc>
          <w:tcPr>
            <w:tcW w:type="dxa" w:w="3216"/>
          </w:tcPr>
          <w:p>
            <w:r/>
            <w:r>
              <w:t>Puede ser la misma persona en organizaciones chicas; en el Banco se recomienda diferenciar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Oficial de Cumplimiento</w:t>
            </w:r>
          </w:p>
        </w:tc>
        <w:tc>
          <w:tcPr>
            <w:tcW w:type="dxa" w:w="3216"/>
          </w:tcPr>
          <w:p>
            <w:r/>
            <w:r>
              <w:t>Prevención de lavado de activos, normativa BCU (PLA/FT)</w:t>
            </w:r>
          </w:p>
        </w:tc>
        <w:tc>
          <w:tcPr>
            <w:tcW w:type="dxa" w:w="3216"/>
          </w:tcPr>
          <w:p>
            <w:r/>
            <w:r>
              <w:t>No, pero se coordinan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Jefe de Riesgos No Financieros</w:t>
            </w:r>
          </w:p>
        </w:tc>
        <w:tc>
          <w:tcPr>
            <w:tcW w:type="dxa" w:w="3216"/>
          </w:tcPr>
          <w:p>
            <w:r/>
            <w:r>
              <w:t>Riesgo operacional, de continuidad y reputacional</w:t>
            </w:r>
          </w:p>
        </w:tc>
        <w:tc>
          <w:tcPr>
            <w:tcW w:type="dxa" w:w="3216"/>
          </w:tcPr>
          <w:p>
            <w:r/>
            <w:r>
              <w:t>Es el área donde mejor "vive" el RSI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3216"/>
          </w:tcPr>
          <w:p>
            <w:r/>
            <w:r>
              <w:t>Evaluación independiente de los controles</w:t>
            </w:r>
          </w:p>
        </w:tc>
        <w:tc>
          <w:tcPr>
            <w:tcW w:type="dxa" w:w="3216"/>
          </w:tcPr>
          <w:p>
            <w:r/>
            <w:r>
              <w:t>No (es tercera línea)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Gerente de División TI</w:t>
            </w:r>
          </w:p>
        </w:tc>
        <w:tc>
          <w:tcPr>
            <w:tcW w:type="dxa" w:w="3216"/>
          </w:tcPr>
          <w:p>
            <w:r/>
            <w:r>
              <w:t>Implementación técnica de los controles</w:t>
            </w:r>
          </w:p>
        </w:tc>
        <w:tc>
          <w:tcPr>
            <w:tcW w:type="dxa" w:w="3216"/>
          </w:tcPr>
          <w:p>
            <w:r/>
            <w:r>
              <w:t>No (es primera línea)</w:t>
            </w:r>
          </w:p>
        </w:tc>
      </w:tr>
    </w:tbl>
    <w:p>
      <w:pPr>
        <w:ind w:left="432"/>
      </w:pPr>
      <w:r>
        <w:rPr>
          <w:i/>
          <w:color w:val="606060"/>
        </w:rPr>
        <w:t>El Banco ya cuenta con un **Oficial de Cumplimiento** y un **Departamento de Riesgos No Financieros** en el organigrama (ver `07-Organigrama.md`). El RSI debe coordinarse con ambos.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4.5. La matriz RACI del RSI</w:t>
      </w:r>
    </w:p>
    <w:p>
      <w:r>
        <w:rPr>
          <w:b/>
        </w:rPr>
        <w:t>RACI:</w:t>
      </w:r>
      <w:r>
        <w:t xml:space="preserve"> Responsable (hace) / Aprobador (Accountable) / Consultado (Consulted) / Informado (Informed).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Directorio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Comité Seg.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RSI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Div. TI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Auditoría</w:t>
            </w:r>
          </w:p>
        </w:tc>
      </w:tr>
      <w:tr>
        <w:tc>
          <w:tcPr>
            <w:tcW w:type="dxa" w:w="1608"/>
          </w:tcPr>
          <w:p>
            <w:r/>
            <w:r>
              <w:t>Aprobar la política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R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  <w:tr>
        <w:tc>
          <w:tcPr>
            <w:tcW w:type="dxa" w:w="1608"/>
          </w:tcPr>
          <w:p>
            <w:r/>
            <w:r>
              <w:t>Análisis de riesgos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  <w:tr>
        <w:tc>
          <w:tcPr>
            <w:tcW w:type="dxa" w:w="1608"/>
          </w:tcPr>
          <w:p>
            <w:r/>
            <w:r>
              <w:t>Implementar controles técnicos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A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  <w:tr>
        <w:tc>
          <w:tcPr>
            <w:tcW w:type="dxa" w:w="1608"/>
          </w:tcPr>
          <w:p>
            <w:r/>
            <w:r>
              <w:t>Gestión de incidentes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  <w:tr>
        <w:tc>
          <w:tcPr>
            <w:tcW w:type="dxa" w:w="1608"/>
          </w:tcPr>
          <w:p>
            <w:r/>
            <w:r>
              <w:t>Notificación a URCDP/BCU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608"/>
          </w:tcPr>
          <w:p>
            <w:r/>
            <w:r>
              <w:t>R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  <w:tr>
        <w:tc>
          <w:tcPr>
            <w:tcW w:type="dxa" w:w="1608"/>
          </w:tcPr>
          <w:p>
            <w:r/>
            <w:r>
              <w:t>Auditoría interna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1608"/>
          </w:tcPr>
          <w:p>
            <w:r/>
            <w:r>
              <w:t>Revisión por la dirección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R</w:t>
            </w:r>
          </w:p>
        </w:tc>
        <w:tc>
          <w:tcPr>
            <w:tcW w:type="dxa" w:w="1608"/>
          </w:tcPr>
          <w:p>
            <w:r/>
            <w:r>
              <w:t>C</w:t>
            </w:r>
          </w:p>
        </w:tc>
        <w:tc>
          <w:tcPr>
            <w:tcW w:type="dxa" w:w="1608"/>
          </w:tcPr>
          <w:p>
            <w:r/>
            <w:r>
              <w:t>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4.6. Competencias del RSI</w:t>
      </w:r>
    </w:p>
    <w:p>
      <w:pPr>
        <w:pStyle w:val="ListBullet"/>
      </w:pPr>
      <w:r>
        <w:t xml:space="preserve">Conocimiento de </w:t>
      </w:r>
      <w:r>
        <w:rPr>
          <w:b/>
        </w:rPr>
        <w:t>ISO 27001</w:t>
      </w:r>
      <w:r>
        <w:t xml:space="preserve">, </w:t>
      </w:r>
      <w:r>
        <w:rPr>
          <w:b/>
        </w:rPr>
        <w:t>MCU 5.0</w:t>
      </w:r>
      <w:r>
        <w:t xml:space="preserve">, normativa </w:t>
      </w:r>
      <w:r>
        <w:rPr>
          <w:b/>
        </w:rPr>
        <w:t>BCU</w:t>
      </w:r>
      <w:r>
        <w:t xml:space="preserve"> y </w:t>
      </w:r>
      <w:r>
        <w:rPr>
          <w:b/>
        </w:rPr>
        <w:t>URCDP</w:t>
      </w:r>
      <w:r>
        <w:t>.</w:t>
      </w:r>
    </w:p>
    <w:p>
      <w:pPr>
        <w:pStyle w:val="ListBullet"/>
      </w:pPr>
      <w:r>
        <w:t xml:space="preserve">Gestión de </w:t>
      </w:r>
      <w:r>
        <w:rPr>
          <w:b/>
        </w:rPr>
        <w:t>riesgos</w:t>
      </w:r>
      <w:r>
        <w:t xml:space="preserve"> (ISO 27005 / metodologías cualitativas).</w:t>
      </w:r>
    </w:p>
    <w:p>
      <w:pPr>
        <w:pStyle w:val="ListBullet"/>
      </w:pPr>
      <w:r>
        <w:t>Conceptos técnicos: red, sistemas, aplicaciones, nube, cifrado, vulnerabilidades.</w:t>
      </w:r>
    </w:p>
    <w:p>
      <w:pPr>
        <w:pStyle w:val="ListBullet"/>
      </w:pPr>
      <w:r>
        <w:t xml:space="preserve">Gestión de </w:t>
      </w:r>
      <w:r>
        <w:rPr>
          <w:b/>
        </w:rPr>
        <w:t>incidentes</w:t>
      </w:r>
      <w:r>
        <w:t xml:space="preserve"> y comunicación de crisis.</w:t>
      </w:r>
    </w:p>
    <w:p>
      <w:pPr>
        <w:pStyle w:val="ListBullet"/>
      </w:pPr>
      <w:r>
        <w:t xml:space="preserve">Habilidades de </w:t>
      </w:r>
      <w:r>
        <w:rPr>
          <w:b/>
        </w:rPr>
        <w:t>comunicación</w:t>
      </w:r>
      <w:r>
        <w:t xml:space="preserve"> y liderazgo (debe convencer a toda la organización).</w:t>
      </w:r>
    </w:p>
    <w:p>
      <w:pPr>
        <w:pStyle w:val="ListBullet"/>
      </w:pPr>
      <w:r>
        <w:t>Formación continua (certificaciones sugeridas: ISO 27001 Lead Implementer/Auditor, CISM, CISSP).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4.7. Autoexamen</w:t>
      </w:r>
    </w:p>
    <w:p>
      <w:pPr>
        <w:pStyle w:val="ListNumber"/>
      </w:pPr>
      <w:r>
        <w:t>¿Por qué el RSI debe ser independiente de TI?</w:t>
      </w:r>
    </w:p>
    <w:p>
      <w:pPr>
        <w:pStyle w:val="ListNumber"/>
      </w:pPr>
      <w:r>
        <w:t>Nombrá 5 funciones clave del RSI.</w:t>
      </w:r>
    </w:p>
    <w:p>
      <w:pPr>
        <w:pStyle w:val="ListNumber"/>
      </w:pPr>
      <w:r>
        <w:t>¿Qué diferencia hay entre RSI, DPD y Oficial de Cumplimiento?</w:t>
      </w:r>
    </w:p>
    <w:p>
      <w:pPr>
        <w:pStyle w:val="ListNumber"/>
      </w:pPr>
      <w:r>
        <w:t>¿En qué área del organigrama del Banco recomendarías ubicar al RSI y por qué?</w:t>
      </w:r>
    </w:p>
    <w:p>
      <w:pPr>
        <w:pStyle w:val="ListNumber"/>
      </w:pPr>
      <w:r>
        <w:t>¿Qué es la "segunda línea de defensa" y qué rol juega el RSI?</w:t>
      </w:r>
    </w:p>
    <w:p>
      <w:pPr>
        <w:spacing w:before="120" w:after="120"/>
      </w:pPr>
    </w:p>
    <w:p>
      <w:r>
        <w:rPr>
          <w:b/>
        </w:rPr>
        <w:t>Siguiente:</w:t>
      </w:r>
      <w:r>
        <w:t xml:space="preserve"> </w:t>
      </w:r>
      <w:r>
        <w:rPr>
          <w:rFonts w:ascii="Consolas" w:hAnsi="Consolas"/>
          <w:sz w:val="20"/>
        </w:rPr>
        <w:t>05-BCU-Estandares-Minimos-Gestion.md</w:t>
      </w:r>
    </w:p>
    <w:p>
      <w:r>
        <w:rPr>
          <w:b/>
        </w:rPr>
        <w:t>Complemento:</w:t>
      </w:r>
      <w:r>
        <w:t xml:space="preserve"> Módulo 8 (</w:t>
      </w:r>
      <w:r>
        <w:rPr>
          <w:rFonts w:ascii="Consolas" w:hAnsi="Consolas"/>
          <w:sz w:val="20"/>
        </w:rPr>
        <w:t>08-Dia-a-Dia-del-RSI.md</w:t>
      </w:r>
      <w:r>
        <w:t>) — cómo se vive el rol en la práctica: agenda realista, conversaciones y cómo no quemarte.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