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GV-03 · Roles, Responsabilidades y Comité de Seguridad de la Información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(GV.RR — Roles y responsabilidades; GV.OV — Supervisión del SGSI)</w:t>
      </w:r>
    </w:p>
    <w:p>
      <w:pPr>
        <w:ind w:left="432"/>
      </w:pPr>
      <w:r>
        <w:rPr>
          <w:i/>
          <w:color w:val="606060"/>
        </w:rPr>
        <w:t>**ISO/IEC 27001:** Cláusulas 5.2 (Política) y 5.3 (Roles, responsabilidades y autoridades) · A.5.2</w:t>
      </w:r>
    </w:p>
    <w:p>
      <w:pPr>
        <w:ind w:left="432"/>
      </w:pPr>
      <w:r>
        <w:rPr>
          <w:i/>
          <w:color w:val="606060"/>
        </w:rPr>
        <w:t>**BCU:** Estándares Mínimos de Gestión — Función de seguridad de la información (segunda línea)</w:t>
      </w:r>
    </w:p>
    <w:p>
      <w:pPr>
        <w:ind w:left="432"/>
      </w:pPr>
      <w:r>
        <w:rPr>
          <w:i/>
          <w:color w:val="606060"/>
        </w:rPr>
        <w:t>**URCDP:** Ley 19.670 y Decreto 64/020 (Delegado de Protección de Datos)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Este documento </w:t>
      </w:r>
      <w:r>
        <w:rPr>
          <w:b/>
        </w:rPr>
        <w:t>asigna formalmente quién hace qué en el SGSI</w:t>
      </w:r>
      <w:r>
        <w:t xml:space="preserve"> y crea el </w:t>
      </w:r>
      <w:r>
        <w:rPr>
          <w:b/>
        </w:rPr>
        <w:t>Comité de Seguridad de la Información</w:t>
      </w:r>
      <w:r>
        <w:t xml:space="preserve">, el órgano colegiado donde el banco decide sobre seguridad. La ISO/IEC 27001 exige en la cláusula </w:t>
      </w:r>
      <w:r>
        <w:rPr>
          <w:b/>
        </w:rPr>
        <w:t>5.3</w:t>
      </w:r>
      <w:r>
        <w:t xml:space="preserve"> que los roles y autoridades se definan y comuniquen; el BCU exige una </w:t>
      </w:r>
      <w:r>
        <w:rPr>
          <w:b/>
        </w:rPr>
        <w:t>función de seguridad de la información independiente</w:t>
      </w:r>
      <w:r>
        <w:t xml:space="preserve"> (segunda línea de defensa) dentro de los estándares de gestión; y la URCDP exige un </w:t>
      </w:r>
      <w:r>
        <w:rPr>
          <w:b/>
        </w:rPr>
        <w:t>Delegado de Protección de Datos (DPD)</w:t>
      </w:r>
      <w:r>
        <w:t xml:space="preserve"> para organismos públicos y entidades que tratan datos masivos.</w:t>
      </w:r>
    </w:p>
    <w:p>
      <w:r>
        <w:t xml:space="preserve">Se usa en el arranque del SGSI, </w:t>
      </w:r>
      <w:r>
        <w:rPr>
          <w:b/>
        </w:rPr>
        <w:t>junto con el Alcance (GV-02)</w:t>
      </w:r>
      <w:r>
        <w:t xml:space="preserve"> y la Política (GV-01), y se actualiza cada vez que cambia el organigrama. El punto más sensible es la </w:t>
      </w:r>
      <w:r>
        <w:rPr>
          <w:b/>
        </w:rPr>
        <w:t>independencia del RSI</w:t>
      </w:r>
      <w:r>
        <w:t xml:space="preserve">: según Agesic y BCU, quien controla la seguridad no debe depender jerárquicamente de quien la implementa (TI). Por eso, en el organigrama real del Banco el RSI se ubica en el </w:t>
      </w:r>
      <w:r>
        <w:rPr>
          <w:b/>
        </w:rPr>
        <w:t>Área Riesgos, dentro del Departamento de Riesgos No Financieros</w:t>
      </w:r>
      <w:r>
        <w:t xml:space="preserve"> (Cra. Melissa Moraes), y no en la División TI (Lic. Bernardo Ureta).</w:t>
      </w:r>
    </w:p>
    <w:p>
      <w:r>
        <w:t>Sin este documento no hay designaciones formales, no hay autoridad, no hay rendición de cuentas. Es la base sobre la que luego se exige el cumplimiento de la política a toda la organización.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ISO/IEC 27001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930"/>
          </w:tcPr>
          <w:p>
            <w:r/>
            <w:r>
              <w:t>Roles y responsabilidades</w:t>
            </w:r>
          </w:p>
        </w:tc>
        <w:tc>
          <w:tcPr>
            <w:tcW w:type="dxa" w:w="1930"/>
          </w:tcPr>
          <w:p>
            <w:r/>
            <w:r>
              <w:t>GV.RR</w:t>
            </w:r>
          </w:p>
        </w:tc>
        <w:tc>
          <w:tcPr>
            <w:tcW w:type="dxa" w:w="1930"/>
          </w:tcPr>
          <w:p>
            <w:r/>
            <w:r>
              <w:t>Cláusula 5.3 · A.5.2</w:t>
            </w:r>
          </w:p>
        </w:tc>
        <w:tc>
          <w:tcPr>
            <w:tcW w:type="dxa" w:w="1930"/>
          </w:tcPr>
          <w:p>
            <w:r/>
            <w:r>
              <w:t>EMG · Función Seguridad (2ª línea)</w:t>
            </w:r>
          </w:p>
        </w:tc>
        <w:tc>
          <w:tcPr>
            <w:tcW w:type="dxa" w:w="1930"/>
          </w:tcPr>
          <w:p>
            <w:r/>
            <w:r>
              <w:t>Decreto 64/020 art. 7-8 (responsable y encargado)</w:t>
            </w:r>
          </w:p>
        </w:tc>
      </w:tr>
      <w:tr>
        <w:tc>
          <w:tcPr>
            <w:tcW w:type="dxa" w:w="1930"/>
          </w:tcPr>
          <w:p>
            <w:r/>
            <w:r>
              <w:t>Política y compromiso de la dirección</w:t>
            </w:r>
          </w:p>
        </w:tc>
        <w:tc>
          <w:tcPr>
            <w:tcW w:type="dxa" w:w="1930"/>
          </w:tcPr>
          <w:p>
            <w:r/>
            <w:r>
              <w:t>GV.PO</w:t>
            </w:r>
          </w:p>
        </w:tc>
        <w:tc>
          <w:tcPr>
            <w:tcW w:type="dxa" w:w="1930"/>
          </w:tcPr>
          <w:p>
            <w:r/>
            <w:r>
              <w:t>Cláusula 5.2</w:t>
            </w:r>
          </w:p>
        </w:tc>
        <w:tc>
          <w:tcPr>
            <w:tcW w:type="dxa" w:w="1930"/>
          </w:tcPr>
          <w:p>
            <w:r/>
            <w:r>
              <w:t>EMG · Gobierno</w:t>
            </w:r>
          </w:p>
        </w:tc>
        <w:tc>
          <w:tcPr>
            <w:tcW w:type="dxa" w:w="1930"/>
          </w:tcPr>
          <w:p>
            <w:r/>
            <w:r>
              <w:t>Ley 18.331 art. 10 (base)</w:t>
            </w:r>
          </w:p>
        </w:tc>
      </w:tr>
      <w:tr>
        <w:tc>
          <w:tcPr>
            <w:tcW w:type="dxa" w:w="1930"/>
          </w:tcPr>
          <w:p>
            <w:r/>
            <w:r>
              <w:t>Comité / supervisión</w:t>
            </w:r>
          </w:p>
        </w:tc>
        <w:tc>
          <w:tcPr>
            <w:tcW w:type="dxa" w:w="1930"/>
          </w:tcPr>
          <w:p>
            <w:r/>
            <w:r>
              <w:t>GV.OV</w:t>
            </w:r>
          </w:p>
        </w:tc>
        <w:tc>
          <w:tcPr>
            <w:tcW w:type="dxa" w:w="1930"/>
          </w:tcPr>
          <w:p>
            <w:r/>
            <w:r>
              <w:t>Cláusula 9.3</w:t>
            </w:r>
          </w:p>
        </w:tc>
        <w:tc>
          <w:tcPr>
            <w:tcW w:type="dxa" w:w="1930"/>
          </w:tcPr>
          <w:p>
            <w:r/>
            <w:r>
              <w:t>EMG · Gobierno</w:t>
            </w:r>
          </w:p>
        </w:tc>
        <w:tc>
          <w:tcPr>
            <w:tcW w:type="dxa" w:w="1930"/>
          </w:tcPr>
          <w:p>
            <w:r/>
            <w:r>
              <w:t>Ley 19.670 (DPD, art. 5-6)</w:t>
            </w:r>
          </w:p>
        </w:tc>
      </w:tr>
      <w:tr>
        <w:tc>
          <w:tcPr>
            <w:tcW w:type="dxa" w:w="1930"/>
          </w:tcPr>
          <w:p>
            <w:r/>
            <w:r>
              <w:t>Delegado de Protección de Datos</w:t>
            </w:r>
          </w:p>
        </w:tc>
        <w:tc>
          <w:tcPr>
            <w:tcW w:type="dxa" w:w="1930"/>
          </w:tcPr>
          <w:p>
            <w:r/>
            <w:r>
              <w:t>GV.RR</w:t>
            </w:r>
          </w:p>
        </w:tc>
        <w:tc>
          <w:tcPr>
            <w:tcW w:type="dxa" w:w="1930"/>
          </w:tcPr>
          <w:p>
            <w:r/>
            <w:r>
              <w:t>A.5.2 (roles de privacidad)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Ley 19.670; Decreto 64/020 (designación del DPD)</w:t>
            </w:r>
          </w:p>
        </w:tc>
      </w:tr>
      <w:tr>
        <w:tc>
          <w:tcPr>
            <w:tcW w:type="dxa" w:w="1930"/>
          </w:tcPr>
          <w:p>
            <w:r/>
            <w:r>
              <w:t>Independencia del controlador</w:t>
            </w:r>
          </w:p>
        </w:tc>
        <w:tc>
          <w:tcPr>
            <w:tcW w:type="dxa" w:w="1930"/>
          </w:tcPr>
          <w:p>
            <w:r/>
            <w:r>
              <w:t>GV.RR</w:t>
            </w:r>
          </w:p>
        </w:tc>
        <w:tc>
          <w:tcPr>
            <w:tcW w:type="dxa" w:w="1930"/>
          </w:tcPr>
          <w:p>
            <w:r/>
            <w:r>
              <w:t>5.3 (autoridades con recursos)</w:t>
            </w:r>
          </w:p>
        </w:tc>
        <w:tc>
          <w:tcPr>
            <w:tcW w:type="dxa" w:w="1930"/>
          </w:tcPr>
          <w:p>
            <w:r/>
            <w:r>
              <w:t>EMG · Función Seguridad</w:t>
            </w:r>
          </w:p>
        </w:tc>
        <w:tc>
          <w:tcPr>
            <w:tcW w:type="dxa" w:w="1930"/>
          </w:tcPr>
          <w:p>
            <w:r/>
            <w:r>
              <w:t>D.64/020 (autonomía funcional)</w:t>
            </w:r>
          </w:p>
        </w:tc>
      </w:tr>
      <w:tr>
        <w:tc>
          <w:tcPr>
            <w:tcW w:type="dxa" w:w="1930"/>
          </w:tcPr>
          <w:p>
            <w:r/>
            <w:r>
              <w:t>Modelo de tres líneas</w:t>
            </w:r>
          </w:p>
        </w:tc>
        <w:tc>
          <w:tcPr>
            <w:tcW w:type="dxa" w:w="1930"/>
          </w:tcPr>
          <w:p>
            <w:r/>
            <w:r>
              <w:t>GV.RR, GV.OV</w:t>
            </w:r>
          </w:p>
        </w:tc>
        <w:tc>
          <w:tcPr>
            <w:tcW w:type="dxa" w:w="1930"/>
          </w:tcPr>
          <w:p>
            <w:r/>
            <w:r>
              <w:t>A.5.2 (segregación de funciones)</w:t>
            </w:r>
          </w:p>
        </w:tc>
        <w:tc>
          <w:tcPr>
            <w:tcW w:type="dxa" w:w="1930"/>
          </w:tcPr>
          <w:p>
            <w:r/>
            <w:r>
              <w:t>EMG · Auditoría (3ª línea)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Designá formalmente al RSI</w:t>
      </w:r>
      <w:r>
        <w:t xml:space="preserve"> mediante resolución del Directorio o de la Gerencia General. En el Banco la ubicación recomendada es el </w:t>
      </w:r>
      <w:r>
        <w:rPr>
          <w:b/>
        </w:rPr>
        <w:t>Departamento de Riesgos No Financieros del Área Riesgos</w:t>
      </w:r>
      <w:r>
        <w:t xml:space="preserve"> (la misma casa que el Oficial de Cumplimiento, Cra. Melissa Moraes).</w:t>
      </w:r>
    </w:p>
    <w:p>
      <w:pPr>
        <w:pStyle w:val="ListNumber"/>
      </w:pPr>
      <w:r>
        <w:rPr>
          <w:b/>
        </w:rPr>
        <w:t>Designá al DPD</w:t>
      </w:r>
      <w:r>
        <w:t xml:space="preserve"> con independencia funcional. Puede residir en el Área Riesgos o en la División Servicios Jurídicos Notariales (Dr. Héctor Dotta); la URCDP exige que actúe con autonomía respecto del tratamiento que supervisa.</w:t>
      </w:r>
    </w:p>
    <w:p>
      <w:pPr>
        <w:pStyle w:val="ListNumber"/>
      </w:pPr>
      <w:r>
        <w:rPr>
          <w:b/>
        </w:rPr>
        <w:t>Conformá el Comité de Seguridad</w:t>
      </w:r>
      <w:r>
        <w:t xml:space="preserve"> con: Gerente General (o quien designe), RSI, DPD, Jefe de Departamento Riesgos No Financieros, Gerente de División TI y Oficial de Cumplimiento, con Auditoría Interna como invitada permanente.</w:t>
      </w:r>
    </w:p>
    <w:p>
      <w:pPr>
        <w:pStyle w:val="ListNumber"/>
      </w:pPr>
      <w:r>
        <w:rPr>
          <w:b/>
        </w:rPr>
        <w:t>Redactá las funciones y la frecuencia</w:t>
      </w:r>
      <w:r>
        <w:t xml:space="preserve"> de reuniones (mínimo trimestral, con acta). La revisión del SGSI se hace al menos semestral.</w:t>
      </w:r>
    </w:p>
    <w:p>
      <w:pPr>
        <w:pStyle w:val="ListNumber"/>
      </w:pPr>
      <w:r>
        <w:rPr>
          <w:b/>
        </w:rPr>
        <w:t>Armá la matriz RACI</w:t>
      </w:r>
      <w:r>
        <w:t xml:space="preserve"> con las actividades del SGSI (política, riesgos, controles, incidentes, auditorías, revisión por la dirección) y validala con el Comité.</w:t>
      </w:r>
    </w:p>
    <w:p>
      <w:pPr>
        <w:pStyle w:val="ListNumber"/>
      </w:pPr>
      <w:r>
        <w:rPr>
          <w:b/>
        </w:rPr>
        <w:t>Comunicá el documento</w:t>
      </w:r>
      <w:r>
        <w:t xml:space="preserve"> a toda la organización (capacitación inicial de Capital Humano) y registrá las designaciones en el control de cambios.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GV-03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Roles, Responsabilidades y 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las responsabilidades de seguridad de la información de cada rol del Banco y regular el funcionamiento del </w:t>
      </w:r>
      <w:r>
        <w:rPr>
          <w:b/>
        </w:rPr>
        <w:t>Comité de Seguridad de la Información</w:t>
      </w:r>
      <w:r>
        <w:t>, garantizando la independencia de la función de control respecto de la función de implementación (modelo de tres líneas).</w:t>
      </w:r>
    </w:p>
    <w:p>
      <w:pPr>
        <w:pStyle w:val="Heading3"/>
      </w:pPr>
      <w:r>
        <w:rPr>
          <w:color w:val="1F3B63"/>
        </w:rPr>
        <w:t>2. Designación del Responsable de Seguridad de la Información (RSI)</w:t>
      </w:r>
    </w:p>
    <w:p>
      <w:pPr>
        <w:pStyle w:val="ListBullet"/>
      </w:pPr>
      <w:r>
        <w:rPr>
          <w:b/>
        </w:rPr>
        <w:t>Designación:</w:t>
      </w:r>
      <w:r>
        <w:t xml:space="preserve"> resolución del Directorio [COMPLETAR: número y fecha].</w:t>
      </w:r>
    </w:p>
    <w:p>
      <w:pPr>
        <w:pStyle w:val="ListBullet"/>
      </w:pPr>
      <w:r>
        <w:rPr>
          <w:b/>
        </w:rPr>
        <w:t>Ubicación orgánica:</w:t>
      </w:r>
      <w:r>
        <w:t xml:space="preserve"> Área Riesgos → Departamento de Riesgos No Financieros (segunda línea de defensa).</w:t>
      </w:r>
    </w:p>
    <w:p>
      <w:pPr>
        <w:pStyle w:val="ListBullet"/>
      </w:pPr>
      <w:r>
        <w:rPr>
          <w:b/>
        </w:rPr>
        <w:t>Dependencia y reporte:</w:t>
      </w:r>
      <w:r>
        <w:t xml:space="preserve"> depende jerárquicamente del [COMPLETAR] y reporta funcionalmente al Comité de Seguridad y al Directorio.</w:t>
      </w:r>
    </w:p>
    <w:p>
      <w:pPr>
        <w:pStyle w:val="ListBullet"/>
      </w:pPr>
      <w:r>
        <w:rPr>
          <w:b/>
        </w:rPr>
        <w:t>Dedicación:</w:t>
      </w:r>
      <w:r>
        <w:t xml:space="preserve"> [COMPLETAR: exclusiva / dedicación significativa], con equipo técnico suficiente.</w:t>
      </w:r>
    </w:p>
    <w:p>
      <w:pPr>
        <w:pStyle w:val="ListBullet"/>
      </w:pPr>
      <w:r>
        <w:rPr>
          <w:b/>
        </w:rPr>
        <w:t>Funciones:</w:t>
      </w:r>
      <w:r>
        <w:t xml:space="preserve"> dirigir el SGSI, mantener la política y sus derivadas, supervisar riesgos y controles, dirigir la respuesta a incidentes, coordinar auditorías de seguridad e informar a la dirección (GV-06).</w:t>
      </w:r>
    </w:p>
    <w:p>
      <w:pPr>
        <w:pStyle w:val="Heading3"/>
      </w:pPr>
      <w:r>
        <w:rPr>
          <w:color w:val="1F3B63"/>
        </w:rPr>
        <w:t>3. Designación del Delegado de Protección de Datos (DPD)</w:t>
      </w:r>
    </w:p>
    <w:p>
      <w:pPr>
        <w:pStyle w:val="ListBullet"/>
      </w:pPr>
      <w:r>
        <w:rPr>
          <w:b/>
        </w:rPr>
        <w:t>Designación:</w:t>
      </w:r>
      <w:r>
        <w:t xml:space="preserve"> resolución del Directorio [COMPLETAR: número y fecha], notificada a la URCDP conforme al Decreto 64/020.</w:t>
      </w:r>
    </w:p>
    <w:p>
      <w:pPr>
        <w:pStyle w:val="ListBullet"/>
      </w:pPr>
      <w:r>
        <w:rPr>
          <w:b/>
        </w:rPr>
        <w:t>Ubicación orgánica:</w:t>
      </w:r>
      <w:r>
        <w:t xml:space="preserve"> [COMPLETAR: Área Riesgos / División Servicios Jurídicos Notariales], con independencia funcional.</w:t>
      </w:r>
    </w:p>
    <w:p>
      <w:pPr>
        <w:pStyle w:val="ListBullet"/>
      </w:pPr>
      <w:r>
        <w:rPr>
          <w:b/>
        </w:rPr>
        <w:t>Funciones:</w:t>
      </w:r>
      <w:r>
        <w:t xml:space="preserve"> supervisar el cumplimiento de la Ley 18.331 y 19.670, gestionar derechos ARCO, conducir las EIPD, asesorar y capacitar, y coordinar la notificación de vulneraciones con el RSI.</w:t>
      </w:r>
    </w:p>
    <w:p>
      <w:pPr>
        <w:pStyle w:val="Heading3"/>
      </w:pPr>
      <w:r>
        <w:rPr>
          <w:color w:val="1F3B63"/>
        </w:rPr>
        <w:t>4. Comité de Seguridad de la Información</w:t>
      </w:r>
    </w:p>
    <w:p>
      <w:r>
        <w:rPr>
          <w:b/>
        </w:rPr>
        <w:t>4.1 Integración: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 en el Comité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Cargo en el Banco</w:t>
            </w:r>
          </w:p>
        </w:tc>
      </w:tr>
      <w:tr>
        <w:tc>
          <w:tcPr>
            <w:tcW w:type="dxa" w:w="4824"/>
          </w:tcPr>
          <w:p>
            <w:r/>
            <w:r>
              <w:t>Preside</w:t>
            </w:r>
          </w:p>
        </w:tc>
        <w:tc>
          <w:tcPr>
            <w:tcW w:type="dxa" w:w="4824"/>
          </w:tcPr>
          <w:p>
            <w:r/>
            <w:r>
              <w:t>Gerente General (o quien designe)</w:t>
            </w:r>
          </w:p>
        </w:tc>
      </w:tr>
      <w:tr>
        <w:tc>
          <w:tcPr>
            <w:tcW w:type="dxa" w:w="4824"/>
          </w:tcPr>
          <w:p>
            <w:r/>
            <w:r>
              <w:t>Miembro</w:t>
            </w:r>
          </w:p>
        </w:tc>
        <w:tc>
          <w:tcPr>
            <w:tcW w:type="dxa" w:w="4824"/>
          </w:tcPr>
          <w:p>
            <w:r/>
            <w:r>
              <w:t>RSI (secretario técnico)</w:t>
            </w:r>
          </w:p>
        </w:tc>
      </w:tr>
      <w:tr>
        <w:tc>
          <w:tcPr>
            <w:tcW w:type="dxa" w:w="4824"/>
          </w:tcPr>
          <w:p>
            <w:r/>
            <w:r>
              <w:t>Miembro</w:t>
            </w:r>
          </w:p>
        </w:tc>
        <w:tc>
          <w:tcPr>
            <w:tcW w:type="dxa" w:w="4824"/>
          </w:tcPr>
          <w:p>
            <w:r/>
            <w:r>
              <w:t>Jefe de Departamento Riesgos No Financieros</w:t>
            </w:r>
          </w:p>
        </w:tc>
      </w:tr>
      <w:tr>
        <w:tc>
          <w:tcPr>
            <w:tcW w:type="dxa" w:w="4824"/>
          </w:tcPr>
          <w:p>
            <w:r/>
            <w:r>
              <w:t>Miembro</w:t>
            </w:r>
          </w:p>
        </w:tc>
        <w:tc>
          <w:tcPr>
            <w:tcW w:type="dxa" w:w="4824"/>
          </w:tcPr>
          <w:p>
            <w:r/>
            <w:r>
              <w:t>Gerente de División Tecnología de la Información</w:t>
            </w:r>
          </w:p>
        </w:tc>
      </w:tr>
      <w:tr>
        <w:tc>
          <w:tcPr>
            <w:tcW w:type="dxa" w:w="4824"/>
          </w:tcPr>
          <w:p>
            <w:r/>
            <w:r>
              <w:t>Miembro</w:t>
            </w:r>
          </w:p>
        </w:tc>
        <w:tc>
          <w:tcPr>
            <w:tcW w:type="dxa" w:w="4824"/>
          </w:tcPr>
          <w:p>
            <w:r/>
            <w:r>
              <w:t>Oficial de Cumplimiento</w:t>
            </w:r>
          </w:p>
        </w:tc>
      </w:tr>
      <w:tr>
        <w:tc>
          <w:tcPr>
            <w:tcW w:type="dxa" w:w="4824"/>
          </w:tcPr>
          <w:p>
            <w:r/>
            <w:r>
              <w:t>Miembro</w:t>
            </w:r>
          </w:p>
        </w:tc>
        <w:tc>
          <w:tcPr>
            <w:tcW w:type="dxa" w:w="4824"/>
          </w:tcPr>
          <w:p>
            <w:r/>
            <w:r>
              <w:t>DPD</w:t>
            </w:r>
          </w:p>
        </w:tc>
      </w:tr>
      <w:tr>
        <w:tc>
          <w:tcPr>
            <w:tcW w:type="dxa" w:w="4824"/>
          </w:tcPr>
          <w:p>
            <w:r/>
            <w:r>
              <w:t>Invitado permanente</w:t>
            </w:r>
          </w:p>
        </w:tc>
        <w:tc>
          <w:tcPr>
            <w:tcW w:type="dxa" w:w="4824"/>
          </w:tcPr>
          <w:p>
            <w:r/>
            <w:r>
              <w:t>División Auditoría Interna</w:t>
            </w:r>
          </w:p>
        </w:tc>
      </w:tr>
      <w:tr>
        <w:tc>
          <w:tcPr>
            <w:tcW w:type="dxa" w:w="4824"/>
          </w:tcPr>
          <w:p>
            <w:r/>
            <w:r>
              <w:t>Invitado según agenda</w:t>
            </w:r>
          </w:p>
        </w:tc>
        <w:tc>
          <w:tcPr>
            <w:tcW w:type="dxa" w:w="4824"/>
          </w:tcPr>
          <w:p>
            <w:r/>
            <w:r>
              <w:t>[COMPLETAR: Capital Humano, Compras, Defensor del Cliente, etc.]</w:t>
            </w:r>
          </w:p>
        </w:tc>
      </w:tr>
    </w:tbl>
    <w:p>
      <w:r>
        <w:rPr>
          <w:b/>
        </w:rPr>
        <w:t>4.2 Funciones del Comité:</w:t>
      </w:r>
      <w:r>
        <w:t xml:space="preserve"> aprobar y priorizar las políticas y normas de seguridad; aprobar el Plan Anual de Seguridad y su presupuesto (GV-04); conocer los resultados del análisis de riesgos y el apetito de riesgo; supervisar el estado del SGSI; decidir sobre incidentes mayores; y preparar la revisión por la dirección (GV-06).</w:t>
      </w:r>
    </w:p>
    <w:p>
      <w:r>
        <w:rPr>
          <w:b/>
        </w:rPr>
        <w:t>4.3 Frecuencia y quórum:</w:t>
      </w:r>
      <w:r>
        <w:t xml:space="preserve"> se reúne [COMPLETAR: trimestralmente] en sesión ordinaria y extraordinariamente ante incidentes graves. Quórum: [COMPLETAR: mayoría simple con presencia obligatoria del presidente o sustituto]. Las decisiones se registran en acta.</w:t>
      </w:r>
    </w:p>
    <w:p>
      <w:pPr>
        <w:pStyle w:val="Heading3"/>
      </w:pPr>
      <w:r>
        <w:rPr>
          <w:color w:val="1F3B63"/>
        </w:rPr>
        <w:t>5. Descripción de roles (quién es quién)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Responsabilidad clave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Primera / Segunda / Tercera línea</w:t>
            </w:r>
          </w:p>
        </w:tc>
      </w:tr>
      <w:tr>
        <w:tc>
          <w:tcPr>
            <w:tcW w:type="dxa" w:w="3216"/>
          </w:tcPr>
          <w:p>
            <w:r/>
            <w:r>
              <w:t>Directorio</w:t>
            </w:r>
          </w:p>
        </w:tc>
        <w:tc>
          <w:tcPr>
            <w:tcW w:type="dxa" w:w="3216"/>
          </w:tcPr>
          <w:p>
            <w:r/>
            <w:r>
              <w:t>Aprueba la política, designa al RSI, aprueba el SGSI y su revisión</w:t>
            </w:r>
          </w:p>
        </w:tc>
        <w:tc>
          <w:tcPr>
            <w:tcW w:type="dxa" w:w="3216"/>
          </w:tcPr>
          <w:p>
            <w:r/>
            <w:r>
              <w:t>Dirección</w:t>
            </w:r>
          </w:p>
        </w:tc>
      </w:tr>
      <w:tr>
        <w:tc>
          <w:tcPr>
            <w:tcW w:type="dxa" w:w="3216"/>
          </w:tcPr>
          <w:p>
            <w:r/>
            <w:r>
              <w:t>Gerente General</w:t>
            </w:r>
          </w:p>
        </w:tc>
        <w:tc>
          <w:tcPr>
            <w:tcW w:type="dxa" w:w="3216"/>
          </w:tcPr>
          <w:p>
            <w:r/>
            <w:r>
              <w:t>Preside el Comité, asegura recursos</w:t>
            </w:r>
          </w:p>
        </w:tc>
        <w:tc>
          <w:tcPr>
            <w:tcW w:type="dxa" w:w="3216"/>
          </w:tcPr>
          <w:p>
            <w:r/>
            <w:r>
              <w:t>Dirección</w:t>
            </w:r>
          </w:p>
        </w:tc>
      </w:tr>
      <w:tr>
        <w:tc>
          <w:tcPr>
            <w:tcW w:type="dxa" w:w="3216"/>
          </w:tcPr>
          <w:p>
            <w:r/>
            <w:r>
              <w:t>Comité de Seguridad</w:t>
            </w:r>
          </w:p>
        </w:tc>
        <w:tc>
          <w:tcPr>
            <w:tcW w:type="dxa" w:w="3216"/>
          </w:tcPr>
          <w:p>
            <w:r/>
            <w:r>
              <w:t>Dirige las decisiones y prioridades de seguridad</w:t>
            </w:r>
          </w:p>
        </w:tc>
        <w:tc>
          <w:tcPr>
            <w:tcW w:type="dxa" w:w="3216"/>
          </w:tcPr>
          <w:p>
            <w:r/>
            <w:r>
              <w:t>Dirección</w:t>
            </w:r>
          </w:p>
        </w:tc>
      </w:tr>
      <w:tr>
        <w:tc>
          <w:tcPr>
            <w:tcW w:type="dxa" w:w="3216"/>
          </w:tcPr>
          <w:p>
            <w:r/>
            <w:r>
              <w:t>RSI</w:t>
            </w:r>
          </w:p>
        </w:tc>
        <w:tc>
          <w:tcPr>
            <w:tcW w:type="dxa" w:w="3216"/>
          </w:tcPr>
          <w:p>
            <w:r/>
            <w:r>
              <w:t>Implementa y supervisa el SGSI</w:t>
            </w:r>
          </w:p>
        </w:tc>
        <w:tc>
          <w:tcPr>
            <w:tcW w:type="dxa" w:w="3216"/>
          </w:tcPr>
          <w:p>
            <w:r/>
            <w:r>
              <w:t>2ª línea</w:t>
            </w:r>
          </w:p>
        </w:tc>
      </w:tr>
      <w:tr>
        <w:tc>
          <w:tcPr>
            <w:tcW w:type="dxa" w:w="3216"/>
          </w:tcPr>
          <w:p>
            <w:r/>
            <w:r>
              <w:t>DPD</w:t>
            </w:r>
          </w:p>
        </w:tc>
        <w:tc>
          <w:tcPr>
            <w:tcW w:type="dxa" w:w="3216"/>
          </w:tcPr>
          <w:p>
            <w:r/>
            <w:r>
              <w:t>Cumplimiento de protección de datos</w:t>
            </w:r>
          </w:p>
        </w:tc>
        <w:tc>
          <w:tcPr>
            <w:tcW w:type="dxa" w:w="3216"/>
          </w:tcPr>
          <w:p>
            <w:r/>
            <w:r>
              <w:t>2ª línea</w:t>
            </w:r>
          </w:p>
        </w:tc>
      </w:tr>
      <w:tr>
        <w:tc>
          <w:tcPr>
            <w:tcW w:type="dxa" w:w="3216"/>
          </w:tcPr>
          <w:p>
            <w:r/>
            <w:r>
              <w:t>Oficial de Cumplimiento</w:t>
            </w:r>
          </w:p>
        </w:tc>
        <w:tc>
          <w:tcPr>
            <w:tcW w:type="dxa" w:w="3216"/>
          </w:tcPr>
          <w:p>
            <w:r/>
            <w:r>
              <w:t>Prevención de lavado de activos (BCU)</w:t>
            </w:r>
          </w:p>
        </w:tc>
        <w:tc>
          <w:tcPr>
            <w:tcW w:type="dxa" w:w="3216"/>
          </w:tcPr>
          <w:p>
            <w:r/>
            <w:r>
              <w:t>2ª línea</w:t>
            </w:r>
          </w:p>
        </w:tc>
      </w:tr>
      <w:tr>
        <w:tc>
          <w:tcPr>
            <w:tcW w:type="dxa" w:w="3216"/>
          </w:tcPr>
          <w:p>
            <w:r/>
            <w:r>
              <w:t>Jefe Riesgos No Financieros</w:t>
            </w:r>
          </w:p>
        </w:tc>
        <w:tc>
          <w:tcPr>
            <w:tcW w:type="dxa" w:w="3216"/>
          </w:tcPr>
          <w:p>
            <w:r/>
            <w:r>
              <w:t>Riesgo operacional y continuidad</w:t>
            </w:r>
          </w:p>
        </w:tc>
        <w:tc>
          <w:tcPr>
            <w:tcW w:type="dxa" w:w="3216"/>
          </w:tcPr>
          <w:p>
            <w:r/>
            <w:r>
              <w:t>2ª línea</w:t>
            </w:r>
          </w:p>
        </w:tc>
      </w:tr>
      <w:tr>
        <w:tc>
          <w:tcPr>
            <w:tcW w:type="dxa" w:w="3216"/>
          </w:tcPr>
          <w:p>
            <w:r/>
            <w:r>
              <w:t>Gerente de División TI</w:t>
            </w:r>
          </w:p>
        </w:tc>
        <w:tc>
          <w:tcPr>
            <w:tcW w:type="dxa" w:w="3216"/>
          </w:tcPr>
          <w:p>
            <w:r/>
            <w:r>
              <w:t>Implementa los controles técnicos</w:t>
            </w:r>
          </w:p>
        </w:tc>
        <w:tc>
          <w:tcPr>
            <w:tcW w:type="dxa" w:w="3216"/>
          </w:tcPr>
          <w:p>
            <w:r/>
            <w:r>
              <w:t>1ª línea</w:t>
            </w:r>
          </w:p>
        </w:tc>
      </w:tr>
      <w:tr>
        <w:tc>
          <w:tcPr>
            <w:tcW w:type="dxa" w:w="3216"/>
          </w:tcPr>
          <w:p>
            <w:r/>
            <w:r>
              <w:t>Jefe Sistema de Pagos</w:t>
            </w:r>
          </w:p>
        </w:tc>
        <w:tc>
          <w:tcPr>
            <w:tcW w:type="dxa" w:w="3216"/>
          </w:tcPr>
          <w:p>
            <w:r/>
            <w:r>
              <w:t>Seguridad de la operativa de pagos</w:t>
            </w:r>
          </w:p>
        </w:tc>
        <w:tc>
          <w:tcPr>
            <w:tcW w:type="dxa" w:w="3216"/>
          </w:tcPr>
          <w:p>
            <w:r/>
            <w:r>
              <w:t>1ª línea</w:t>
            </w:r>
          </w:p>
        </w:tc>
      </w:tr>
      <w:tr>
        <w:tc>
          <w:tcPr>
            <w:tcW w:type="dxa" w:w="3216"/>
          </w:tcPr>
          <w:p>
            <w:r/>
            <w:r>
              <w:t>Capital Humano</w:t>
            </w:r>
          </w:p>
        </w:tc>
        <w:tc>
          <w:tcPr>
            <w:tcW w:type="dxa" w:w="3216"/>
          </w:tcPr>
          <w:p>
            <w:r/>
            <w:r>
              <w:t>Concientización, acuerdos de confidencialidad</w:t>
            </w:r>
          </w:p>
        </w:tc>
        <w:tc>
          <w:tcPr>
            <w:tcW w:type="dxa" w:w="3216"/>
          </w:tcPr>
          <w:p>
            <w:r/>
            <w:r>
              <w:t>1ª línea</w:t>
            </w:r>
          </w:p>
        </w:tc>
      </w:tr>
      <w:tr>
        <w:tc>
          <w:tcPr>
            <w:tcW w:type="dxa" w:w="3216"/>
          </w:tcPr>
          <w:p>
            <w:r/>
            <w:r>
              <w:t>Compras y Contrataciones</w:t>
            </w:r>
          </w:p>
        </w:tc>
        <w:tc>
          <w:tcPr>
            <w:tcW w:type="dxa" w:w="3216"/>
          </w:tcPr>
          <w:p>
            <w:r/>
            <w:r>
              <w:t>Cláusulas de seguridad con proveedores</w:t>
            </w:r>
          </w:p>
        </w:tc>
        <w:tc>
          <w:tcPr>
            <w:tcW w:type="dxa" w:w="3216"/>
          </w:tcPr>
          <w:p>
            <w:r/>
            <w:r>
              <w:t>1ª línea</w:t>
            </w:r>
          </w:p>
        </w:tc>
      </w:tr>
      <w:tr>
        <w:tc>
          <w:tcPr>
            <w:tcW w:type="dxa" w:w="3216"/>
          </w:tcPr>
          <w:p>
            <w:r/>
            <w:r>
              <w:t>Auditoría Interna</w:t>
            </w:r>
          </w:p>
        </w:tc>
        <w:tc>
          <w:tcPr>
            <w:tcW w:type="dxa" w:w="3216"/>
          </w:tcPr>
          <w:p>
            <w:r/>
            <w:r>
              <w:t>Evalúa el SGSI de forma independiente</w:t>
            </w:r>
          </w:p>
        </w:tc>
        <w:tc>
          <w:tcPr>
            <w:tcW w:type="dxa" w:w="3216"/>
          </w:tcPr>
          <w:p>
            <w:r/>
            <w:r>
              <w:t>3ª línea</w:t>
            </w:r>
          </w:p>
        </w:tc>
      </w:tr>
      <w:tr>
        <w:tc>
          <w:tcPr>
            <w:tcW w:type="dxa" w:w="3216"/>
          </w:tcPr>
          <w:p>
            <w:r/>
            <w:r>
              <w:t>Todos los funcionarios</w:t>
            </w:r>
          </w:p>
        </w:tc>
        <w:tc>
          <w:tcPr>
            <w:tcW w:type="dxa" w:w="3216"/>
          </w:tcPr>
          <w:p>
            <w:r/>
            <w:r>
              <w:t>Cumplir la política y reportar incidentes</w:t>
            </w:r>
          </w:p>
        </w:tc>
        <w:tc>
          <w:tcPr>
            <w:tcW w:type="dxa" w:w="3216"/>
          </w:tcPr>
          <w:p>
            <w:r/>
            <w:r>
              <w:t>1ª línea</w:t>
            </w:r>
          </w:p>
        </w:tc>
      </w:tr>
    </w:tbl>
    <w:p>
      <w:pPr>
        <w:pStyle w:val="Heading3"/>
      </w:pPr>
      <w:r>
        <w:rPr>
          <w:color w:val="1F3B63"/>
        </w:rPr>
        <w:t>6. Matriz RACI del SGSI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Directorio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Comité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RSI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DPD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Div. TI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Riesgos NF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Auditoría</w:t>
            </w:r>
          </w:p>
        </w:tc>
      </w:tr>
      <w:tr>
        <w:tc>
          <w:tcPr>
            <w:tcW w:type="dxa" w:w="1206"/>
          </w:tcPr>
          <w:p>
            <w:r/>
            <w:r>
              <w:t>Aprobar política y alcance</w:t>
            </w:r>
          </w:p>
        </w:tc>
        <w:tc>
          <w:tcPr>
            <w:tcW w:type="dxa" w:w="1206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R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</w:tr>
      <w:tr>
        <w:tc>
          <w:tcPr>
            <w:tcW w:type="dxa" w:w="1206"/>
          </w:tcPr>
          <w:p>
            <w:r/>
            <w:r>
              <w:t>Análisis y tratamiento de riesgos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A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</w:tr>
      <w:tr>
        <w:tc>
          <w:tcPr>
            <w:tcW w:type="dxa" w:w="1206"/>
          </w:tcPr>
          <w:p>
            <w:r/>
            <w:r>
              <w:t>Implementar controles técnicos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A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</w:tr>
      <w:tr>
        <w:tc>
          <w:tcPr>
            <w:tcW w:type="dxa" w:w="1206"/>
          </w:tcPr>
          <w:p>
            <w:r/>
            <w:r>
              <w:t>Gestión de incidentes y notificaciones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</w:tr>
      <w:tr>
        <w:tc>
          <w:tcPr>
            <w:tcW w:type="dxa" w:w="1206"/>
          </w:tcPr>
          <w:p>
            <w:r/>
            <w:r>
              <w:t>Protección de datos / ARCO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</w:tr>
      <w:tr>
        <w:tc>
          <w:tcPr>
            <w:tcW w:type="dxa" w:w="1206"/>
          </w:tcPr>
          <w:p>
            <w:r/>
            <w:r>
              <w:t>Auditoría interna de seguridad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rPr>
                <w:b/>
              </w:rPr>
              <w:t>R</w:t>
            </w:r>
          </w:p>
        </w:tc>
      </w:tr>
      <w:tr>
        <w:tc>
          <w:tcPr>
            <w:tcW w:type="dxa" w:w="1206"/>
          </w:tcPr>
          <w:p>
            <w:r/>
            <w:r>
              <w:t>Revisión por la dirección (GV-06)</w:t>
            </w:r>
          </w:p>
        </w:tc>
        <w:tc>
          <w:tcPr>
            <w:tcW w:type="dxa" w:w="1206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R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C</w:t>
            </w:r>
          </w:p>
        </w:tc>
        <w:tc>
          <w:tcPr>
            <w:tcW w:type="dxa" w:w="1206"/>
          </w:tcPr>
          <w:p>
            <w:r/>
            <w:r>
              <w:t>I</w:t>
            </w:r>
          </w:p>
        </w:tc>
      </w:tr>
    </w:tbl>
    <w:p>
      <w:pPr>
        <w:pStyle w:val="Heading3"/>
      </w:pPr>
      <w:r>
        <w:rPr>
          <w:color w:val="1F3B63"/>
        </w:rPr>
        <w:t>7.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 y designaciones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Adaptalo a las designaciones reales.</w:t>
      </w:r>
    </w:p>
    <w:p>
      <w:r>
        <w:rPr>
          <w:b/>
        </w:rPr>
        <w:t>Designación del RSI (ejemplo):</w:t>
      </w:r>
      <w:r>
        <w:t xml:space="preserve"> el Directorio, por resolución de [fecha], designa al RSI del Banco dentro del </w:t>
      </w:r>
      <w:r>
        <w:rPr>
          <w:b/>
        </w:rPr>
        <w:t>Departamento de Riesgos No Financieros del Área Riesgos</w:t>
      </w:r>
      <w:r>
        <w:t>, con dependencia funcional del Comité de Seguridad y del Directorio, y jerárquica del Gerente de Área Riesgos (Ec. Laura Zunino). El RSI no depende de la División TI (Lic. Bernardo Ureta), para poder controlarla sin conflictos de interés.</w:t>
      </w:r>
    </w:p>
    <w:p>
      <w:r>
        <w:rPr>
          <w:b/>
        </w:rPr>
        <w:t>Designación del DPD (ejemplo):</w:t>
      </w:r>
      <w:r>
        <w:t xml:space="preserve"> el Directorio designa al DPD y lo notifica a la URCDP conforme al Decreto 64/020. Actúa con independencia funcional y se coordina con el RSI en todo incidente que involucre datos personales.</w:t>
      </w:r>
    </w:p>
    <w:p>
      <w:r>
        <w:rPr>
          <w:b/>
        </w:rPr>
        <w:t>Comité de Seguridad (ejemplo):</w:t>
      </w:r>
      <w:r>
        <w:t xml:space="preserve"> presidido por la Gerencia General; lo integran el RSI, el Jefe de Departamento Riesgos No Financieros, el Gerente de División TI, el Oficial de Cumplimiento y el DPD. Asiste como invitada permanente la División Auditoría Interna (Cr. Marcelo Jorge). Se reúne trimestralmente y sus decisiones se registran en acta. Ante un incidente de seguridad en </w:t>
      </w:r>
      <w:r>
        <w:rPr>
          <w:b/>
        </w:rPr>
        <w:t>Banco En Línea</w:t>
      </w:r>
      <w:r>
        <w:t xml:space="preserve"> o en el sistema de pagos, el Comité se convoca en forma extraordinaria en un plazo máximo de 48 horas.</w:t>
      </w:r>
    </w:p>
    <w:p>
      <w:r>
        <w:rPr>
          <w:b/>
        </w:rPr>
        <w:t>RACI de ejemplo:</w:t>
      </w:r>
      <w:r>
        <w:t xml:space="preserve"> en la gestión de incidentes, el </w:t>
      </w:r>
      <w:r>
        <w:rPr>
          <w:b/>
        </w:rPr>
        <w:t>RSI es Responsable</w:t>
      </w:r>
      <w:r>
        <w:t xml:space="preserve"> de la investigación y la coordinación; la </w:t>
      </w:r>
      <w:r>
        <w:rPr>
          <w:b/>
        </w:rPr>
        <w:t>División TI</w:t>
      </w:r>
      <w:r>
        <w:t xml:space="preserve"> lo apoya en el análisis técnico; el </w:t>
      </w:r>
      <w:r>
        <w:rPr>
          <w:b/>
        </w:rPr>
        <w:t>DPD</w:t>
      </w:r>
      <w:r>
        <w:t xml:space="preserve"> decide la notificación a la URCDP; el </w:t>
      </w:r>
      <w:r>
        <w:rPr>
          <w:b/>
        </w:rPr>
        <w:t>Comité</w:t>
      </w:r>
      <w:r>
        <w:t xml:space="preserve"> es informado de inmediato; y el </w:t>
      </w:r>
      <w:r>
        <w:rPr>
          <w:b/>
        </w:rPr>
        <w:t>Directorio</w:t>
      </w:r>
      <w:r>
        <w:t xml:space="preserve"> aprueba la comunicación pública cuando corresponde.</w:t>
      </w:r>
    </w:p>
    <w:p>
      <w:r>
        <w:rPr>
          <w:b/>
        </w:rPr>
        <w:t>Documentos relacionados:</w:t>
      </w:r>
      <w:r>
        <w:t xml:space="preserve"> GV-01 (Política), GV-02 (Alcance), GV-04 (Plan Anual), GV-06 (Informe del RSI), URCDP-06 (Designación del DPD), BCU-03 (Función de Seguridad), MATRIZ-001 (Correspondencia Normativa).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