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ID-01 · Inventario de Activos de Información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Identificar (ID.AM — Gestión de activos)</w:t>
      </w:r>
    </w:p>
    <w:p>
      <w:pPr>
        <w:ind w:left="432"/>
      </w:pPr>
      <w:r>
        <w:rPr>
          <w:i/>
          <w:color w:val="606060"/>
        </w:rPr>
        <w:t>**ISO/IEC 27001:** A.5.9 (Inventario de activos de información) · A.5.10 (Propiedad de los activos)</w:t>
      </w:r>
    </w:p>
    <w:p>
      <w:pPr>
        <w:ind w:left="432"/>
      </w:pPr>
      <w:r>
        <w:rPr>
          <w:i/>
          <w:color w:val="606060"/>
        </w:rPr>
        <w:t>**BCU:** Estándares Mínimos de Gestión — Riesgo Tecnológico; RNRCSF art. 492 (resguardo de datos)</w:t>
      </w:r>
    </w:p>
    <w:p>
      <w:pPr>
        <w:ind w:left="432"/>
      </w:pPr>
      <w:r>
        <w:rPr>
          <w:i/>
          <w:color w:val="606060"/>
        </w:rPr>
        <w:t>**URCDP:** Ley 18.331 art. 10 (medidas de seguridad) · Decreto 414/009 (inscripción de bases de datos)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Inventario de Activos de Información</w:t>
      </w:r>
      <w:r>
        <w:t xml:space="preserve"> es el listado único y actualizado de </w:t>
      </w:r>
      <w:r>
        <w:rPr>
          <w:b/>
        </w:rPr>
        <w:t>todo lo que tiene valor para el Banco y que, si se daña, se pierde o se filtra, provoca daño al banco, a sus clientes o al sistema financiero</w:t>
      </w:r>
      <w:r>
        <w:t>. Sin inventario no hay gestión de riesgos posible: no se puede proteger ni medir lo que no se conoce.</w:t>
      </w:r>
    </w:p>
    <w:p>
      <w:r>
        <w:t xml:space="preserve">El inventario es la </w:t>
      </w:r>
      <w:r>
        <w:rPr>
          <w:b/>
        </w:rPr>
        <w:t>base de datos maestra del SGSI</w:t>
      </w:r>
      <w:r>
        <w:t>: de él salen el análisis de riesgos (ID-02/03), el plan de tratamiento (ID-04), la clasificación de la información (PR-03), la declaración de aplicabilidad y las pruebas de continuidad (RC-01/02). También permite responder ante la URCDP qué bases de datos con datos personales trata el banco, y ante el BCU qué activos soportan los procesos críticos.</w:t>
      </w:r>
    </w:p>
    <w:p>
      <w:r>
        <w:t xml:space="preserve">Los activos no son solo "computadoras y programas": incluyen </w:t>
      </w:r>
      <w:r>
        <w:rPr>
          <w:b/>
        </w:rPr>
        <w:t>procesos, datos, aplicaciones, hardware, redes, servicios prestados por terceros, personas y hasta las instalaciones físicas</w:t>
      </w:r>
      <w:r>
        <w:t>. Una sucursal, un funcionario clave o un contrato con un proveedor de pagos son activos tanto como el core bancario.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 aplicable al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ID.AM-01 a ID.AM-07</w:t>
            </w:r>
          </w:p>
        </w:tc>
        <w:tc>
          <w:tcPr>
            <w:tcW w:type="dxa" w:w="3216"/>
          </w:tcPr>
          <w:p>
            <w:r/>
            <w:r>
              <w:t>Inventariar y valorar activos físicos y lógicos, mantener el inventario actualizado, y priorizar los que soportan funciones críticas del negocio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A.5.9, A.5.10</w:t>
            </w:r>
          </w:p>
        </w:tc>
        <w:tc>
          <w:tcPr>
            <w:tcW w:type="dxa" w:w="3216"/>
          </w:tcPr>
          <w:p>
            <w:r/>
            <w:r>
              <w:t>Inventario de activos y designación de un propietario responsable por cada activo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Riesgo Tecnológico; RNRCSF art. 492; Circ. 2227</w:t>
            </w:r>
          </w:p>
        </w:tc>
        <w:tc>
          <w:tcPr>
            <w:tcW w:type="dxa" w:w="3216"/>
          </w:tcPr>
          <w:p>
            <w:r/>
            <w:r>
              <w:t>Conocer los activos que soportan los procesos y servicios críticos; resguardo y disponibilidad de la información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10; D. 414/009 art. 22</w:t>
            </w:r>
          </w:p>
        </w:tc>
        <w:tc>
          <w:tcPr>
            <w:tcW w:type="dxa" w:w="3216"/>
          </w:tcPr>
          <w:p>
            <w:r/>
            <w:r>
              <w:t>Identificar las bases de datos con datos personales para inscribirlas y protegerlas según su sensibilidad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el alcance:</w:t>
      </w:r>
      <w:r>
        <w:t xml:space="preserve"> inventariá todos los activos dentro del alcance del SGSI (GV-02). Empezá por los procesos críticos y sus dependencias.</w:t>
      </w:r>
    </w:p>
    <w:p>
      <w:pPr>
        <w:pStyle w:val="ListNumber"/>
      </w:pPr>
      <w:r>
        <w:rPr>
          <w:b/>
        </w:rPr>
        <w:t>Identificá por categoría:</w:t>
      </w:r>
      <w:r>
        <w:t xml:space="preserve"> recorré cada tipo de activo (procesos, datos, aplicaciones, hardware, redes, servicios externos, personas, instalaciones) y listá los concretos del Banco.</w:t>
      </w:r>
    </w:p>
    <w:p>
      <w:pPr>
        <w:pStyle w:val="ListNumber"/>
      </w:pPr>
      <w:r>
        <w:rPr>
          <w:b/>
        </w:rPr>
        <w:t>Asigná el propietario:</w:t>
      </w:r>
      <w:r>
        <w:t xml:space="preserve"> para cada activo definí un </w:t>
      </w:r>
      <w:r>
        <w:rPr>
          <w:b/>
        </w:rPr>
        <w:t>propietario</w:t>
      </w:r>
      <w:r>
        <w:t xml:space="preserve"> (el que decide sobre su uso) y un </w:t>
      </w:r>
      <w:r>
        <w:rPr>
          <w:b/>
        </w:rPr>
        <w:t>custodio</w:t>
      </w:r>
      <w:r>
        <w:t xml:space="preserve"> (el que lo opera día a día). Son roles, no personas fijas.</w:t>
      </w:r>
    </w:p>
    <w:p>
      <w:pPr>
        <w:pStyle w:val="ListNumber"/>
      </w:pPr>
      <w:r>
        <w:rPr>
          <w:b/>
        </w:rPr>
        <w:t>Completá las columnas:</w:t>
      </w:r>
      <w:r>
        <w:t xml:space="preserve"> código único, nombre, tipo, propietario, custodia, ubicación, clasificación (PR-03) y dependencias. No dejes columnas vacías.</w:t>
      </w:r>
    </w:p>
    <w:p>
      <w:pPr>
        <w:pStyle w:val="ListNumber"/>
      </w:pPr>
      <w:r>
        <w:rPr>
          <w:b/>
        </w:rPr>
        <w:t>Clasificá</w:t>
      </w:r>
      <w:r>
        <w:t xml:space="preserve"> cada activo según el esquema de clasificación de la información (Pública / Uso interno / Confidencial / Reservada).</w:t>
      </w:r>
    </w:p>
    <w:p>
      <w:pPr>
        <w:pStyle w:val="ListNumber"/>
      </w:pPr>
      <w:r>
        <w:rPr>
          <w:b/>
        </w:rPr>
        <w:t>Consultá en el Banco:</w:t>
      </w:r>
      <w:r>
        <w:t xml:space="preserve"> Gerente de División TI (Bernardo Ureta) por los sistemas y la infraestructura; Jefe de Departamento Sistema de Pagos (Guillermo Correa) por los servicios de pago; cada propietario de proceso de Área Comercial, Operaciones y Administración Financiera; el DPD por las bases con datos personales; y el Depto. Servicios Generales por la seguridad física de sucursales y del datacenter.</w:t>
      </w:r>
    </w:p>
    <w:p>
      <w:pPr>
        <w:pStyle w:val="ListNumber"/>
      </w:pPr>
      <w:r>
        <w:rPr>
          <w:b/>
        </w:rPr>
        <w:t>Mantenelo vivo:</w:t>
      </w:r>
      <w:r>
        <w:t xml:space="preserve"> revisá el inventario al menos semestralmente y ante todo alta/baja de sistemas. El RSI (Área Riesgos) custodia el documento y coordina su actualización.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Inventario de Activos de Información del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 (contiene información sobre infraestructura del banco)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6 meses]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Registrar, de forma única y actualizada, todos los activos de información del Banco dentro del alcance del SGSI, con su propietario, clasificación y dependencias, como base para la gestión de riesgos, la continuidad del negocio y el cumplimiento normativo.</w:t>
      </w:r>
    </w:p>
    <w:p>
      <w:pPr>
        <w:pStyle w:val="Heading3"/>
      </w:pPr>
      <w:r>
        <w:rPr>
          <w:color w:val="1F3B63"/>
        </w:rPr>
        <w:t>2. Categorías de activos inventariadas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Nº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 de activo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Procesos</w:t>
            </w:r>
          </w:p>
        </w:tc>
        <w:tc>
          <w:tcPr>
            <w:tcW w:type="dxa" w:w="3216"/>
          </w:tcPr>
          <w:p>
            <w:r/>
            <w:r>
              <w:t>Procesos de negocio que transforman información (crédito hipotecario, pagos, ahorro, atención al cliente)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Datos / Información</w:t>
            </w:r>
          </w:p>
        </w:tc>
        <w:tc>
          <w:tcPr>
            <w:tcW w:type="dxa" w:w="3216"/>
          </w:tcPr>
          <w:p>
            <w:r/>
            <w:r>
              <w:t>Bases de datos, expedientes, archivos, contratos, registros contables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Aplicaciones / Software</w:t>
            </w:r>
          </w:p>
        </w:tc>
        <w:tc>
          <w:tcPr>
            <w:tcW w:type="dxa" w:w="3216"/>
          </w:tcPr>
          <w:p>
            <w:r/>
            <w:r>
              <w:t>Sistemas, plataformas y software de base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Hardware</w:t>
            </w:r>
          </w:p>
        </w:tc>
        <w:tc>
          <w:tcPr>
            <w:tcW w:type="dxa" w:w="3216"/>
          </w:tcPr>
          <w:p>
            <w:r/>
            <w:r>
              <w:t>Servidores, equipos de red, puestos de trabajo, dispositivos móviles, ATM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Redes</w:t>
            </w:r>
          </w:p>
        </w:tc>
        <w:tc>
          <w:tcPr>
            <w:tcW w:type="dxa" w:w="3216"/>
          </w:tcPr>
          <w:p>
            <w:r/>
            <w:r>
              <w:t>Redes de datos, telecomunicaciones, conexiones con terceros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Servicios externos</w:t>
            </w:r>
          </w:p>
        </w:tc>
        <w:tc>
          <w:tcPr>
            <w:tcW w:type="dxa" w:w="3216"/>
          </w:tcPr>
          <w:p>
            <w:r/>
            <w:r>
              <w:t>Servicios provistos por terceros (cloud, mensajería, mantenimiento, impresión)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Personas</w:t>
            </w:r>
          </w:p>
        </w:tc>
        <w:tc>
          <w:tcPr>
            <w:tcW w:type="dxa" w:w="3216"/>
          </w:tcPr>
          <w:p>
            <w:r/>
            <w:r>
              <w:t>Funcionarios, roles clave, proveedores con acceso, asesores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Instalaciones</w:t>
            </w:r>
          </w:p>
        </w:tc>
        <w:tc>
          <w:tcPr>
            <w:tcW w:type="dxa" w:w="3216"/>
          </w:tcPr>
          <w:p>
            <w:r/>
            <w:r>
              <w:t>Edificios, sucursales, datacenter, áreas de archivo físico</w:t>
            </w:r>
          </w:p>
        </w:tc>
      </w:tr>
    </w:tbl>
    <w:p>
      <w:pPr>
        <w:pStyle w:val="Heading3"/>
      </w:pPr>
      <w:r>
        <w:rPr>
          <w:color w:val="1F3B63"/>
        </w:rPr>
        <w:t>3. Estructura del inventario (columnas obligatorias)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se completa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/>
            <w:r>
              <w:t>Identificador único del activo</w:t>
            </w:r>
          </w:p>
        </w:tc>
        <w:tc>
          <w:tcPr>
            <w:tcW w:type="dxa" w:w="3216"/>
          </w:tcPr>
          <w:p>
            <w:r/>
            <w:r>
              <w:t>ACT-APP-012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216"/>
          </w:tcPr>
          <w:p>
            <w:r/>
            <w:r>
              <w:t>Nombre oficial del activo</w:t>
            </w:r>
          </w:p>
        </w:tc>
        <w:tc>
          <w:tcPr>
            <w:tcW w:type="dxa" w:w="3216"/>
          </w:tcPr>
          <w:p>
            <w:r/>
            <w:r>
              <w:t>Core bancario (sistema central)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/>
            <w:r>
              <w:t>Categoría del punto 2</w:t>
            </w:r>
          </w:p>
        </w:tc>
        <w:tc>
          <w:tcPr>
            <w:tcW w:type="dxa" w:w="3216"/>
          </w:tcPr>
          <w:p>
            <w:r/>
            <w:r>
              <w:t>Aplicación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Propietario</w:t>
            </w:r>
          </w:p>
        </w:tc>
        <w:tc>
          <w:tcPr>
            <w:tcW w:type="dxa" w:w="3216"/>
          </w:tcPr>
          <w:p>
            <w:r/>
            <w:r>
              <w:t>Quién decide sobre el activo</w:t>
            </w:r>
          </w:p>
        </w:tc>
        <w:tc>
          <w:tcPr>
            <w:tcW w:type="dxa" w:w="3216"/>
          </w:tcPr>
          <w:p>
            <w:r/>
            <w:r>
              <w:t>Gerente de División TI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Custodia</w:t>
            </w:r>
          </w:p>
        </w:tc>
        <w:tc>
          <w:tcPr>
            <w:tcW w:type="dxa" w:w="3216"/>
          </w:tcPr>
          <w:p>
            <w:r/>
            <w:r>
              <w:t>Quién lo opera/custodia día a día</w:t>
            </w:r>
          </w:p>
        </w:tc>
        <w:tc>
          <w:tcPr>
            <w:tcW w:type="dxa" w:w="3216"/>
          </w:tcPr>
          <w:p>
            <w:r/>
            <w:r>
              <w:t>Jefe de Departamento Producción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3216"/>
          </w:tcPr>
          <w:p>
            <w:r/>
            <w:r>
              <w:t>Dónde reside (físico/lógico)</w:t>
            </w:r>
          </w:p>
        </w:tc>
        <w:tc>
          <w:tcPr>
            <w:tcW w:type="dxa" w:w="3216"/>
          </w:tcPr>
          <w:p>
            <w:r/>
            <w:r>
              <w:t>Datacenter Banco / sucursales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3216"/>
          </w:tcPr>
          <w:p>
            <w:r/>
            <w:r>
              <w:t>Nivel de clasificación de la información</w:t>
            </w:r>
          </w:p>
        </w:tc>
        <w:tc>
          <w:tcPr>
            <w:tcW w:type="dxa" w:w="3216"/>
          </w:tcPr>
          <w:p>
            <w:r/>
            <w:r>
              <w:t>Confidencial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Dependencias</w:t>
            </w:r>
          </w:p>
        </w:tc>
        <w:tc>
          <w:tcPr>
            <w:tcW w:type="dxa" w:w="3216"/>
          </w:tcPr>
          <w:p>
            <w:r/>
            <w:r>
              <w:t>Activos o servicios de los que depende</w:t>
            </w:r>
          </w:p>
        </w:tc>
        <w:tc>
          <w:tcPr>
            <w:tcW w:type="dxa" w:w="3216"/>
          </w:tcPr>
          <w:p>
            <w:r/>
            <w:r>
              <w:t>Red de datos, energía, servicio cloud</w:t>
            </w:r>
          </w:p>
        </w:tc>
      </w:tr>
    </w:tbl>
    <w:p>
      <w:pPr>
        <w:pStyle w:val="Heading3"/>
      </w:pPr>
      <w:r>
        <w:rPr>
          <w:color w:val="1F3B63"/>
        </w:rPr>
        <w:t>4. Registro de activos</w:t>
      </w:r>
    </w:p>
    <w:p>
      <w:r>
        <w:t>[COMPLETAR: transcribir aquí el inventario completo. Tabla de ejemplo de primer llenado:]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Propietario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Custodia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Ubicación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Dependencias</w:t>
            </w:r>
          </w:p>
        </w:tc>
      </w:tr>
      <w:tr>
        <w:tc>
          <w:tcPr>
            <w:tcW w:type="dxa" w:w="1206"/>
          </w:tcPr>
          <w:p>
            <w:r/>
            <w:r>
              <w:t>ACT-PRO-001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Proceso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</w:tr>
      <w:tr>
        <w:tc>
          <w:tcPr>
            <w:tcW w:type="dxa" w:w="1206"/>
          </w:tcPr>
          <w:p>
            <w:r/>
            <w:r>
              <w:t>ACT-DAT-001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Datos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</w:tr>
      <w:tr>
        <w:tc>
          <w:tcPr>
            <w:tcW w:type="dxa" w:w="1206"/>
          </w:tcPr>
          <w:p>
            <w:r/>
            <w:r>
              <w:t>ACT-APP-001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Aplicación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  <w:tc>
          <w:tcPr>
            <w:tcW w:type="dxa" w:w="1206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5. Activos críticos</w:t>
      </w:r>
    </w:p>
    <w:p>
      <w:r>
        <w:t>[COMPLETAR: marcar con un indicador los activos que soportan procesos críticos (crédito, pagos, continuidad operativa). Estos serán priorizados en ID-03.]</w:t>
      </w:r>
    </w:p>
    <w:p>
      <w:pPr>
        <w:pStyle w:val="Heading3"/>
      </w:pPr>
      <w:r>
        <w:rPr>
          <w:color w:val="1F3B63"/>
        </w:rPr>
        <w:t>6. Mantenimiento y revisión</w:t>
      </w:r>
    </w:p>
    <w:p>
      <w:r>
        <w:t>El inventario se revisa [COMPLETAR: semestralmente y ante cambios mayores]. Toda alta o baja de un activo se registra en un plazo máximo de [COMPLETAR: 10 días hábiles] por su custodio.</w:t>
      </w:r>
    </w:p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(levantamiento de activos)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inventario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Gerencia General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con activos realistas del Banco para guiar el primer llenado. Verificá nombres, versiones y dependencias reales antes de aprobar.</w:t>
      </w:r>
    </w:p>
    <w:p>
      <w:r>
        <w:rPr>
          <w:b/>
        </w:rPr>
        <w:t>Activos críticos identificados (extracto):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Propietario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Custodia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Ubicación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Clasificación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Dependencias</w:t>
            </w:r>
          </w:p>
        </w:tc>
      </w:tr>
      <w:tr>
        <w:tc>
          <w:tcPr>
            <w:tcW w:type="dxa" w:w="1206"/>
          </w:tcPr>
          <w:p>
            <w:r/>
            <w:r>
              <w:t>ACT-PRO-001</w:t>
            </w:r>
          </w:p>
        </w:tc>
        <w:tc>
          <w:tcPr>
            <w:tcW w:type="dxa" w:w="1206"/>
          </w:tcPr>
          <w:p>
            <w:r/>
            <w:r>
              <w:t>Proceso de otorgamiento de créditos hipotecarios</w:t>
            </w:r>
          </w:p>
        </w:tc>
        <w:tc>
          <w:tcPr>
            <w:tcW w:type="dxa" w:w="1206"/>
          </w:tcPr>
          <w:p>
            <w:r/>
            <w:r>
              <w:t>Proceso</w:t>
            </w:r>
          </w:p>
        </w:tc>
        <w:tc>
          <w:tcPr>
            <w:tcW w:type="dxa" w:w="1206"/>
          </w:tcPr>
          <w:p>
            <w:r/>
            <w:r>
              <w:t>Área Comercial (Pablo Liard)</w:t>
            </w:r>
          </w:p>
        </w:tc>
        <w:tc>
          <w:tcPr>
            <w:tcW w:type="dxa" w:w="1206"/>
          </w:tcPr>
          <w:p>
            <w:r/>
            <w:r>
              <w:t>Depto. Análisis de Préstamos</w:t>
            </w:r>
          </w:p>
        </w:tc>
        <w:tc>
          <w:tcPr>
            <w:tcW w:type="dxa" w:w="1206"/>
          </w:tcPr>
          <w:p>
            <w:r/>
            <w:r>
              <w:t>Todas las sucursales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Core bancario, Banco En Línea, base de clientes</w:t>
            </w:r>
          </w:p>
        </w:tc>
      </w:tr>
      <w:tr>
        <w:tc>
          <w:tcPr>
            <w:tcW w:type="dxa" w:w="1206"/>
          </w:tcPr>
          <w:p>
            <w:r/>
            <w:r>
              <w:t>ACT-DAT-001</w:t>
            </w:r>
          </w:p>
        </w:tc>
        <w:tc>
          <w:tcPr>
            <w:tcW w:type="dxa" w:w="1206"/>
          </w:tcPr>
          <w:p>
            <w:r/>
            <w:r>
              <w:t>Base de datos de clientes y expedientes de crédito</w:t>
            </w:r>
          </w:p>
        </w:tc>
        <w:tc>
          <w:tcPr>
            <w:tcW w:type="dxa" w:w="1206"/>
          </w:tcPr>
          <w:p>
            <w:r/>
            <w:r>
              <w:t>Datos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Producción</w:t>
            </w:r>
          </w:p>
        </w:tc>
        <w:tc>
          <w:tcPr>
            <w:tcW w:type="dxa" w:w="1206"/>
          </w:tcPr>
          <w:p>
            <w:r/>
            <w:r>
              <w:t>Datacenter Banco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Core bancario, respaldo (PR-05)</w:t>
            </w:r>
          </w:p>
        </w:tc>
      </w:tr>
      <w:tr>
        <w:tc>
          <w:tcPr>
            <w:tcW w:type="dxa" w:w="1206"/>
          </w:tcPr>
          <w:p>
            <w:r/>
            <w:r>
              <w:t>ACT-APP-001</w:t>
            </w:r>
          </w:p>
        </w:tc>
        <w:tc>
          <w:tcPr>
            <w:tcW w:type="dxa" w:w="1206"/>
          </w:tcPr>
          <w:p>
            <w:r/>
            <w:r>
              <w:t>Core bancario (sistema central)</w:t>
            </w:r>
          </w:p>
        </w:tc>
        <w:tc>
          <w:tcPr>
            <w:tcW w:type="dxa" w:w="1206"/>
          </w:tcPr>
          <w:p>
            <w:r/>
            <w:r>
              <w:t>Aplicación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Producción</w:t>
            </w:r>
          </w:p>
        </w:tc>
        <w:tc>
          <w:tcPr>
            <w:tcW w:type="dxa" w:w="1206"/>
          </w:tcPr>
          <w:p>
            <w:r/>
            <w:r>
              <w:t>Datacenter Banco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Red de datos, energía, base de datos</w:t>
            </w:r>
          </w:p>
        </w:tc>
      </w:tr>
      <w:tr>
        <w:tc>
          <w:tcPr>
            <w:tcW w:type="dxa" w:w="1206"/>
          </w:tcPr>
          <w:p>
            <w:r/>
            <w:r>
              <w:t>ACT-APP-002</w:t>
            </w:r>
          </w:p>
        </w:tc>
        <w:tc>
          <w:tcPr>
            <w:tcW w:type="dxa" w:w="1206"/>
          </w:tcPr>
          <w:p>
            <w:r/>
            <w:r>
              <w:t>Banco En Línea (banca por internet)</w:t>
            </w:r>
          </w:p>
        </w:tc>
        <w:tc>
          <w:tcPr>
            <w:tcW w:type="dxa" w:w="1206"/>
          </w:tcPr>
          <w:p>
            <w:r/>
            <w:r>
              <w:t>Aplicación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Sistemas</w:t>
            </w:r>
          </w:p>
        </w:tc>
        <w:tc>
          <w:tcPr>
            <w:tcW w:type="dxa" w:w="1206"/>
          </w:tcPr>
          <w:p>
            <w:r/>
            <w:r>
              <w:t>Datacenter Banco + DMZ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Core bancario, autenticación, red internet</w:t>
            </w:r>
          </w:p>
        </w:tc>
      </w:tr>
      <w:tr>
        <w:tc>
          <w:tcPr>
            <w:tcW w:type="dxa" w:w="1206"/>
          </w:tcPr>
          <w:p>
            <w:r/>
            <w:r>
              <w:t>ACT-APP-003</w:t>
            </w:r>
          </w:p>
        </w:tc>
        <w:tc>
          <w:tcPr>
            <w:tcW w:type="dxa" w:w="1206"/>
          </w:tcPr>
          <w:p>
            <w:r/>
            <w:r>
              <w:t>Sistema de pagos del Banco (Banco Pagos)</w:t>
            </w:r>
          </w:p>
        </w:tc>
        <w:tc>
          <w:tcPr>
            <w:tcW w:type="dxa" w:w="1206"/>
          </w:tcPr>
          <w:p>
            <w:r/>
            <w:r>
              <w:t>Aplicación</w:t>
            </w:r>
          </w:p>
        </w:tc>
        <w:tc>
          <w:tcPr>
            <w:tcW w:type="dxa" w:w="1206"/>
          </w:tcPr>
          <w:p>
            <w:r/>
            <w:r>
              <w:t>Div. Operaciones</w:t>
            </w:r>
          </w:p>
        </w:tc>
        <w:tc>
          <w:tcPr>
            <w:tcW w:type="dxa" w:w="1206"/>
          </w:tcPr>
          <w:p>
            <w:r/>
            <w:r>
              <w:t>Depto. Sistema de Pagos (Guillermo Correa)</w:t>
            </w:r>
          </w:p>
        </w:tc>
        <w:tc>
          <w:tcPr>
            <w:tcW w:type="dxa" w:w="1206"/>
          </w:tcPr>
          <w:p>
            <w:r/>
            <w:r>
              <w:t>Datacenter Banco</w:t>
            </w:r>
          </w:p>
        </w:tc>
        <w:tc>
          <w:tcPr>
            <w:tcW w:type="dxa" w:w="1206"/>
          </w:tcPr>
          <w:p>
            <w:r/>
            <w:r>
              <w:t>Reservada</w:t>
            </w:r>
          </w:p>
        </w:tc>
        <w:tc>
          <w:tcPr>
            <w:tcW w:type="dxa" w:w="1206"/>
          </w:tcPr>
          <w:p>
            <w:r/>
            <w:r>
              <w:t>Core bancario, red BCU, RNRCSF Circ. 2280</w:t>
            </w:r>
          </w:p>
        </w:tc>
      </w:tr>
      <w:tr>
        <w:tc>
          <w:tcPr>
            <w:tcW w:type="dxa" w:w="1206"/>
          </w:tcPr>
          <w:p>
            <w:r/>
            <w:r>
              <w:t>ACT-HW-001</w:t>
            </w:r>
          </w:p>
        </w:tc>
        <w:tc>
          <w:tcPr>
            <w:tcW w:type="dxa" w:w="1206"/>
          </w:tcPr>
          <w:p>
            <w:r/>
            <w:r>
              <w:t>Servidores del datacenter</w:t>
            </w:r>
          </w:p>
        </w:tc>
        <w:tc>
          <w:tcPr>
            <w:tcW w:type="dxa" w:w="1206"/>
          </w:tcPr>
          <w:p>
            <w:r/>
            <w:r>
              <w:t>Hardware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Producción</w:t>
            </w:r>
          </w:p>
        </w:tc>
        <w:tc>
          <w:tcPr>
            <w:tcW w:type="dxa" w:w="1206"/>
          </w:tcPr>
          <w:p>
            <w:r/>
            <w:r>
              <w:t>Datacenter Banco</w:t>
            </w:r>
          </w:p>
        </w:tc>
        <w:tc>
          <w:tcPr>
            <w:tcW w:type="dxa" w:w="1206"/>
          </w:tcPr>
          <w:p>
            <w:r/>
            <w:r>
              <w:t>Uso interno</w:t>
            </w:r>
          </w:p>
        </w:tc>
        <w:tc>
          <w:tcPr>
            <w:tcW w:type="dxa" w:w="1206"/>
          </w:tcPr>
          <w:p>
            <w:r/>
            <w:r>
              <w:t>Energía, clima, red</w:t>
            </w:r>
          </w:p>
        </w:tc>
      </w:tr>
      <w:tr>
        <w:tc>
          <w:tcPr>
            <w:tcW w:type="dxa" w:w="1206"/>
          </w:tcPr>
          <w:p>
            <w:r/>
            <w:r>
              <w:t>ACT-NET-001</w:t>
            </w:r>
          </w:p>
        </w:tc>
        <w:tc>
          <w:tcPr>
            <w:tcW w:type="dxa" w:w="1206"/>
          </w:tcPr>
          <w:p>
            <w:r/>
            <w:r>
              <w:t>Red LAN/WAN del Banco</w:t>
            </w:r>
          </w:p>
        </w:tc>
        <w:tc>
          <w:tcPr>
            <w:tcW w:type="dxa" w:w="1206"/>
          </w:tcPr>
          <w:p>
            <w:r/>
            <w:r>
              <w:t>Red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Soporte Técnico</w:t>
            </w:r>
          </w:p>
        </w:tc>
        <w:tc>
          <w:tcPr>
            <w:tcW w:type="dxa" w:w="1206"/>
          </w:tcPr>
          <w:p>
            <w:r/>
            <w:r>
              <w:t>Datacenter + sucursales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Todos los sistemas</w:t>
            </w:r>
          </w:p>
        </w:tc>
      </w:tr>
      <w:tr>
        <w:tc>
          <w:tcPr>
            <w:tcW w:type="dxa" w:w="1206"/>
          </w:tcPr>
          <w:p>
            <w:r/>
            <w:r>
              <w:t>ACT-SER-001</w:t>
            </w:r>
          </w:p>
        </w:tc>
        <w:tc>
          <w:tcPr>
            <w:tcW w:type="dxa" w:w="1206"/>
          </w:tcPr>
          <w:p>
            <w:r/>
            <w:r>
              <w:t>Servicio de nube / hosting de tercero</w:t>
            </w:r>
          </w:p>
        </w:tc>
        <w:tc>
          <w:tcPr>
            <w:tcW w:type="dxa" w:w="1206"/>
          </w:tcPr>
          <w:p>
            <w:r/>
            <w:r>
              <w:t>Servicio externo</w:t>
            </w:r>
          </w:p>
        </w:tc>
        <w:tc>
          <w:tcPr>
            <w:tcW w:type="dxa" w:w="1206"/>
          </w:tcPr>
          <w:p>
            <w:r/>
            <w:r>
              <w:t>Div. TI</w:t>
            </w:r>
          </w:p>
        </w:tc>
        <w:tc>
          <w:tcPr>
            <w:tcW w:type="dxa" w:w="1206"/>
          </w:tcPr>
          <w:p>
            <w:r/>
            <w:r>
              <w:t>Depto. Producción</w:t>
            </w:r>
          </w:p>
        </w:tc>
        <w:tc>
          <w:tcPr>
            <w:tcW w:type="dxa" w:w="1206"/>
          </w:tcPr>
          <w:p>
            <w:r/>
            <w:r>
              <w:t>Proveedor externo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Acuerdo de nivel de servicio (GV-05)</w:t>
            </w:r>
          </w:p>
        </w:tc>
      </w:tr>
      <w:tr>
        <w:tc>
          <w:tcPr>
            <w:tcW w:type="dxa" w:w="1206"/>
          </w:tcPr>
          <w:p>
            <w:r/>
            <w:r>
              <w:t>ACT-PER-001</w:t>
            </w:r>
          </w:p>
        </w:tc>
        <w:tc>
          <w:tcPr>
            <w:tcW w:type="dxa" w:w="1206"/>
          </w:tcPr>
          <w:p>
            <w:r/>
            <w:r>
              <w:t>Equipo de producción y soporte crítico</w:t>
            </w:r>
          </w:p>
        </w:tc>
        <w:tc>
          <w:tcPr>
            <w:tcW w:type="dxa" w:w="1206"/>
          </w:tcPr>
          <w:p>
            <w:r/>
            <w:r>
              <w:t>Personas</w:t>
            </w:r>
          </w:p>
        </w:tc>
        <w:tc>
          <w:tcPr>
            <w:tcW w:type="dxa" w:w="1206"/>
          </w:tcPr>
          <w:p>
            <w:r/>
            <w:r>
              <w:t>Div. Capital Humano</w:t>
            </w:r>
          </w:p>
        </w:tc>
        <w:tc>
          <w:tcPr>
            <w:tcW w:type="dxa" w:w="1206"/>
          </w:tcPr>
          <w:p>
            <w:r/>
            <w:r>
              <w:t>Depto. Producción</w:t>
            </w:r>
          </w:p>
        </w:tc>
        <w:tc>
          <w:tcPr>
            <w:tcW w:type="dxa" w:w="1206"/>
          </w:tcPr>
          <w:p>
            <w:r/>
            <w:r>
              <w:t>Datacenter</w:t>
            </w:r>
          </w:p>
        </w:tc>
        <w:tc>
          <w:tcPr>
            <w:tcW w:type="dxa" w:w="1206"/>
          </w:tcPr>
          <w:p>
            <w:r/>
            <w:r>
              <w:t>Confidencial</w:t>
            </w:r>
          </w:p>
        </w:tc>
        <w:tc>
          <w:tcPr>
            <w:tcW w:type="dxa" w:w="1206"/>
          </w:tcPr>
          <w:p>
            <w:r/>
            <w:r>
              <w:t>Plan de continuidad</w:t>
            </w:r>
          </w:p>
        </w:tc>
      </w:tr>
      <w:tr>
        <w:tc>
          <w:tcPr>
            <w:tcW w:type="dxa" w:w="1206"/>
          </w:tcPr>
          <w:p>
            <w:r/>
            <w:r>
              <w:t>ACT-INS-001</w:t>
            </w:r>
          </w:p>
        </w:tc>
        <w:tc>
          <w:tcPr>
            <w:tcW w:type="dxa" w:w="1206"/>
          </w:tcPr>
          <w:p>
            <w:r/>
            <w:r>
              <w:t>Sucursales y cajeros automáticos (ATM)</w:t>
            </w:r>
          </w:p>
        </w:tc>
        <w:tc>
          <w:tcPr>
            <w:tcW w:type="dxa" w:w="1206"/>
          </w:tcPr>
          <w:p>
            <w:r/>
            <w:r>
              <w:t>Instalaciones</w:t>
            </w:r>
          </w:p>
        </w:tc>
        <w:tc>
          <w:tcPr>
            <w:tcW w:type="dxa" w:w="1206"/>
          </w:tcPr>
          <w:p>
            <w:r/>
            <w:r>
              <w:t>Depto. Servicios Generales (Agustín Araujo)</w:t>
            </w:r>
          </w:p>
        </w:tc>
        <w:tc>
          <w:tcPr>
            <w:tcW w:type="dxa" w:w="1206"/>
          </w:tcPr>
          <w:p>
            <w:r/>
            <w:r>
              <w:t>Sucursales</w:t>
            </w:r>
          </w:p>
        </w:tc>
        <w:tc>
          <w:tcPr>
            <w:tcW w:type="dxa" w:w="1206"/>
          </w:tcPr>
          <w:p>
            <w:r/>
            <w:r>
              <w:t>Todo el país</w:t>
            </w:r>
          </w:p>
        </w:tc>
        <w:tc>
          <w:tcPr>
            <w:tcW w:type="dxa" w:w="1206"/>
          </w:tcPr>
          <w:p>
            <w:r/>
            <w:r>
              <w:t>Uso interno</w:t>
            </w:r>
          </w:p>
        </w:tc>
        <w:tc>
          <w:tcPr>
            <w:tcW w:type="dxa" w:w="1206"/>
          </w:tcPr>
          <w:p>
            <w:r/>
            <w:r>
              <w:t>Red de datos, seguridad física</w:t>
            </w:r>
          </w:p>
        </w:tc>
      </w:tr>
    </w:tbl>
    <w:p>
      <w:r>
        <w:rPr>
          <w:b/>
        </w:rPr>
        <w:t>Notas del ejemplo:</w:t>
      </w:r>
      <w:r>
        <w:t xml:space="preserve"> cada activo crítico tiene dependencias que disparan controles: el core depende de respaldo (PR-05) y continuidad (RC-02); el sistema de pagos depende de la normativa BCU Circ. 2280; la base de clientes dispara los controles de la URCDP (URCDP-01/04). El inventario debe cruzar con ID-03 para identificar riesgos por activo.</w:t>
      </w:r>
    </w:p>
    <w:p>
      <w:r>
        <w:rPr>
          <w:b/>
        </w:rPr>
        <w:t>Documentos relacionados:</w:t>
      </w:r>
      <w:r>
        <w:t xml:space="preserve"> GV-02 (Alcance del SGSI) · ID-02 (Metodología de riesgos) · ID-03 (Análisis de riesgos) · PR-03 (Clasificación de la información) · PR-05 (Respaldo) · URCDP-04 (Inscripción de bases de datos).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