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ID-05 · Perfil de Ciberseguridad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Identificar (ID.IM — Estrategia de mejora) · Modelo de perfiles y madurez del MCU 5.0</w:t>
      </w:r>
    </w:p>
    <w:p>
      <w:pPr>
        <w:ind w:left="432"/>
      </w:pPr>
      <w:r>
        <w:rPr>
          <w:i/>
          <w:color w:val="606060"/>
        </w:rPr>
        <w:t>**ISO/IEC 27001:** Cláusula 6.2 (Objetivos) · Cláusula 9.1 (Evaluación del desempeño) · A.5.1 (referencia)</w:t>
      </w:r>
    </w:p>
    <w:p>
      <w:pPr>
        <w:ind w:left="432"/>
      </w:pPr>
      <w:r>
        <w:rPr>
          <w:i/>
          <w:color w:val="606060"/>
        </w:rPr>
        <w:t>**BCU:** EMG · Marco de Riesgos y Gobierno de Ciberseguridad</w:t>
      </w:r>
    </w:p>
    <w:p>
      <w:pPr>
        <w:ind w:left="432"/>
      </w:pPr>
      <w:r>
        <w:rPr>
          <w:i/>
          <w:color w:val="606060"/>
        </w:rPr>
        <w:t>**URCDP:** Ley 18.331 art. 10 (medidas adecuadas) · Decreto 64/020</w:t>
      </w:r>
    </w:p>
    <w:p>
      <w:pPr>
        <w:ind w:left="432"/>
      </w:pPr>
      <w:r>
        <w:rPr>
          <w:i/>
          <w:color w:val="606060"/>
        </w:rPr>
        <w:t>**Nivel del curso:** 🟡 Practicar · 🔴 Aplicar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Perfil de Ciberseguridad del Banco</w:t>
      </w:r>
      <w:r>
        <w:t xml:space="preserve"> es la foto que muestra </w:t>
      </w:r>
      <w:r>
        <w:rPr>
          <w:b/>
        </w:rPr>
        <w:t>dónde está hoy el banco y a dónde quiere llegar</w:t>
      </w:r>
      <w:r>
        <w:t xml:space="preserve"> en materia de ciberseguridad, según el modelo del MCU 5.0 de Agesic. Se construye puntuando el estado </w:t>
      </w:r>
      <w:r>
        <w:rPr>
          <w:b/>
        </w:rPr>
        <w:t>actual</w:t>
      </w:r>
      <w:r>
        <w:t xml:space="preserve"> y el estado </w:t>
      </w:r>
      <w:r>
        <w:rPr>
          <w:b/>
        </w:rPr>
        <w:t>objetivo</w:t>
      </w:r>
      <w:r>
        <w:t xml:space="preserve"> de cada subcategoría de las 6 funciones (GV, ID, PR, DE, RS, RC), usando la escala de madurez y la lista de verificación oficial de Agesic.</w:t>
      </w:r>
    </w:p>
    <w:p>
      <w:r>
        <w:t xml:space="preserve">Es el documento que permite </w:t>
      </w:r>
      <w:r>
        <w:rPr>
          <w:b/>
        </w:rPr>
        <w:t>medir el progreso</w:t>
      </w:r>
      <w:r>
        <w:t>: cada año el Banco re-evalúa su madurez y compara. Así se demuestra mejora continua ante Agesic (que audita con su guía y lista de verificación), se justifican las inversiones (las brechas dicen qué falta) y se prioriza el plan de acción de forma objetiva y no por intuición.</w:t>
      </w:r>
    </w:p>
    <w:p>
      <w:r>
        <w:t xml:space="preserve">El MCU 5.0 define </w:t>
      </w:r>
      <w:r>
        <w:rPr>
          <w:b/>
        </w:rPr>
        <w:t>tres perfiles de prioridad</w:t>
      </w:r>
      <w:r>
        <w:t xml:space="preserve"> —Básico, Estándar y Avanzado— según el riesgo percibido y la tolerancia a la indisponibilidad. Por ser un banco estatal que opera el sistema de pagos y administra el ahorro y el crédito de la población, el Banco debe apuntar al </w:t>
      </w:r>
      <w:r>
        <w:rPr>
          <w:b/>
        </w:rPr>
        <w:t>perfil Avanzado</w:t>
      </w:r>
      <w:r>
        <w:t xml:space="preserve">, con tolerancia de recuperación de </w:t>
      </w:r>
      <w:r>
        <w:rPr>
          <w:b/>
        </w:rPr>
        <w:t>no más de 24 horas</w:t>
      </w:r>
      <w:r>
        <w:t xml:space="preserve"> para sus servicios críticos. El perfil recomendado define qué requisitos se implementan primero: los de prioridad alta del perfil Avanzado.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 aplicable al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Modelo de perfiles (Básico/Estándar/Avanzado), modelo de madurez, lista de verificación y guía de auditoría</w:t>
            </w:r>
          </w:p>
        </w:tc>
        <w:tc>
          <w:tcPr>
            <w:tcW w:type="dxa" w:w="3216"/>
          </w:tcPr>
          <w:p>
            <w:r/>
            <w:r>
              <w:t>Autoevaluación del estado actual, definición del perfil objetivo y plan de acción por brecha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6.2, 9.1, 10</w:t>
            </w:r>
          </w:p>
        </w:tc>
        <w:tc>
          <w:tcPr>
            <w:tcW w:type="dxa" w:w="3216"/>
          </w:tcPr>
          <w:p>
            <w:r/>
            <w:r>
              <w:t>Objetivos medibles, monitoreo del desempeño y mejora continua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Marco de Riesgos y Gobierno de Ciberseguridad</w:t>
            </w:r>
          </w:p>
        </w:tc>
        <w:tc>
          <w:tcPr>
            <w:tcW w:type="dxa" w:w="3216"/>
          </w:tcPr>
          <w:p>
            <w:r/>
            <w:r>
              <w:t>Demostrar gestión estructurada del riesgo de ciberseguridad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</w:t>
            </w:r>
          </w:p>
        </w:tc>
        <w:tc>
          <w:tcPr>
            <w:tcW w:type="dxa" w:w="3216"/>
          </w:tcPr>
          <w:p>
            <w:r/>
            <w:r>
              <w:t>Nivel de madurez suficiente para garantizar la seguridad de los datos personales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Descargá la lista de verificación editable del MCU 5.0</w:t>
      </w:r>
      <w:r>
        <w:t xml:space="preserve"> (sitio de Agesic) y la guía de auditoría: son la fuente oficial de subcategorías y criterios.</w:t>
      </w:r>
    </w:p>
    <w:p>
      <w:pPr>
        <w:pStyle w:val="ListNumber"/>
      </w:pPr>
      <w:r>
        <w:rPr>
          <w:b/>
        </w:rPr>
        <w:t>Definí el perfil objetivo con la dirección:</w:t>
      </w:r>
      <w:r>
        <w:t xml:space="preserve"> para el Banco se recomienda </w:t>
      </w:r>
      <w:r>
        <w:rPr>
          <w:b/>
        </w:rPr>
        <w:t>Avanzado</w:t>
      </w:r>
      <w:r>
        <w:t xml:space="preserve"> (riesgo alto, servicios críticos, tolerancia 24 h). Documentá esa decisión en el encabezado.</w:t>
      </w:r>
    </w:p>
    <w:p>
      <w:pPr>
        <w:pStyle w:val="ListNumber"/>
      </w:pPr>
      <w:r>
        <w:rPr>
          <w:b/>
        </w:rPr>
        <w:t>Hacé la autoevaluación del estado actual:</w:t>
      </w:r>
      <w:r>
        <w:t xml:space="preserve"> puntuá cada subcategoría de las 6 funciones con la escala de madurez 0-5 (punto 3 del documento), con evidencia real (políticas aprobadas, controles implementados, pruebas realizadas). No puntúes "de memoria": cada punto debe tener evidencia.</w:t>
      </w:r>
    </w:p>
    <w:p>
      <w:pPr>
        <w:pStyle w:val="ListNumber"/>
      </w:pPr>
      <w:r>
        <w:rPr>
          <w:b/>
        </w:rPr>
        <w:t>Mantené fijo el perfil objetivo</w:t>
      </w:r>
      <w:r>
        <w:t xml:space="preserve"> mientras puntuás el actual: la brecha es la diferencia entre ambos.</w:t>
      </w:r>
    </w:p>
    <w:p>
      <w:pPr>
        <w:pStyle w:val="ListNumber"/>
      </w:pPr>
      <w:r>
        <w:rPr>
          <w:b/>
        </w:rPr>
        <w:t>Calculá las brechas</w:t>
      </w:r>
      <w:r>
        <w:t xml:space="preserve"> por función y subcategoría, y volcalas en la tabla del punto 5.</w:t>
      </w:r>
    </w:p>
    <w:p>
      <w:pPr>
        <w:pStyle w:val="ListNumber"/>
      </w:pPr>
      <w:r>
        <w:rPr>
          <w:b/>
        </w:rPr>
        <w:t>Construí el plan de acción por brecha:</w:t>
      </w:r>
      <w:r>
        <w:t xml:space="preserve"> para cada brecha, una acción con responsable y plazo. Vinculá las acciones con el plan de tratamiento (ID-04) para no duplicar esfuerzos.</w:t>
      </w:r>
    </w:p>
    <w:p>
      <w:pPr>
        <w:pStyle w:val="ListNumber"/>
      </w:pPr>
      <w:r>
        <w:rPr>
          <w:b/>
        </w:rPr>
        <w:t>Consultá en el Banco:</w:t>
      </w:r>
      <w:r>
        <w:t xml:space="preserve"> el RSI coordina la autoevaluación; División TI (Bernardo Ureta) aporta la evidencia técnica (ID, PR, DE); Área de Riesgos (Melissa Moraes) la de gobierno y riesgos; el DPD la de protección de datos; y el Comité de Seguridad aprueba el perfil y el plan.</w:t>
      </w:r>
    </w:p>
    <w:p>
      <w:pPr>
        <w:pStyle w:val="ListNumber"/>
      </w:pPr>
      <w:r>
        <w:rPr>
          <w:b/>
        </w:rPr>
        <w:t>Re-evaluá anualmente</w:t>
      </w:r>
      <w:r>
        <w:t xml:space="preserve"> y registrá la evolución: el objetivo es que la curva de madurez suba cada año y que las brechas del perfil objetivo se cierren.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ID-05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Perfil de Ciberseguridad del Banco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con el apoyo de División TI y Área de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· Gerencia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Establecer el perfil de ciberseguridad actual y objetivo del Banco según el MCU 5.0, identificar las brechas de madurez y definir el plan de acción para cerrarlas.</w:t>
      </w:r>
    </w:p>
    <w:p>
      <w:pPr>
        <w:pStyle w:val="Heading3"/>
      </w:pPr>
      <w:r>
        <w:rPr>
          <w:color w:val="1F3B63"/>
        </w:rPr>
        <w:t>2. Perfil seleccionado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Perfil objetivo</w:t>
            </w:r>
          </w:p>
        </w:tc>
        <w:tc>
          <w:tcPr>
            <w:tcW w:type="dxa" w:w="4824"/>
          </w:tcPr>
          <w:p>
            <w:r/>
            <w:r>
              <w:t xml:space="preserve">[Básico / Estándar / </w:t>
            </w:r>
            <w:r>
              <w:rPr>
                <w:b/>
              </w:rPr>
              <w:t>Avanzado (recomendado)</w:t>
            </w:r>
            <w:r>
              <w:t>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Justificación</w:t>
            </w:r>
          </w:p>
        </w:tc>
        <w:tc>
          <w:tcPr>
            <w:tcW w:type="dxa" w:w="4824"/>
          </w:tcPr>
          <w:p>
            <w:r/>
            <w:r>
              <w:t>El Banco es un banco estatal, administra ahorro y crédito de la población y opera el sistema de pagos: riesgo alto y servicios críticos, por lo que la tolerancia de recuperación máxima es de 24 horas corridas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autoevaluación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3. Escala de madurez (modelo MCU 5.0)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3216"/>
          </w:tcPr>
          <w:p>
            <w:r/>
            <w:r>
              <w:t>0</w:t>
            </w:r>
          </w:p>
        </w:tc>
        <w:tc>
          <w:tcPr>
            <w:tcW w:type="dxa" w:w="3216"/>
          </w:tcPr>
          <w:p>
            <w:r/>
            <w:r>
              <w:t>Inexistente</w:t>
            </w:r>
          </w:p>
        </w:tc>
        <w:tc>
          <w:tcPr>
            <w:tcW w:type="dxa" w:w="3216"/>
          </w:tcPr>
          <w:p>
            <w:r/>
            <w:r>
              <w:t>No existe práctica ni evidencia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Inicial</w:t>
            </w:r>
          </w:p>
        </w:tc>
        <w:tc>
          <w:tcPr>
            <w:tcW w:type="dxa" w:w="3216"/>
          </w:tcPr>
          <w:p>
            <w:r/>
            <w:r>
              <w:t>Prácticas ad-hoc, sin proceso definido ni documentado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Gestionado</w:t>
            </w:r>
          </w:p>
        </w:tc>
        <w:tc>
          <w:tcPr>
            <w:tcW w:type="dxa" w:w="3216"/>
          </w:tcPr>
          <w:p>
            <w:r/>
            <w:r>
              <w:t>Proceso definido, documentado y con responsables, pero sin medir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Definido</w:t>
            </w:r>
          </w:p>
        </w:tc>
        <w:tc>
          <w:tcPr>
            <w:tcW w:type="dxa" w:w="3216"/>
          </w:tcPr>
          <w:p>
            <w:r/>
            <w:r>
              <w:t>Proceso estandarizado, con indicadores y aplicado en toda la organización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Medido</w:t>
            </w:r>
          </w:p>
        </w:tc>
        <w:tc>
          <w:tcPr>
            <w:tcW w:type="dxa" w:w="3216"/>
          </w:tcPr>
          <w:p>
            <w:r/>
            <w:r>
              <w:t>El proceso se mide, analiza y reporta regularmente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Optimizado</w:t>
            </w:r>
          </w:p>
        </w:tc>
        <w:tc>
          <w:tcPr>
            <w:tcW w:type="dxa" w:w="3216"/>
          </w:tcPr>
          <w:p>
            <w:r/>
            <w:r>
              <w:t>El proceso se mejora continuamente con datos y mejores prácticas</w:t>
            </w:r>
          </w:p>
        </w:tc>
      </w:tr>
    </w:tbl>
    <w:p>
      <w:pPr>
        <w:pStyle w:val="Heading3"/>
      </w:pPr>
      <w:r>
        <w:rPr>
          <w:color w:val="1F3B63"/>
        </w:rPr>
        <w:t>4. Autoevaluación por función</w:t>
      </w:r>
    </w:p>
    <w:p>
      <w:r>
        <w:t>[COMPLETAR: completar una fila por función y por subcategoría prioritaria. Formato de referencia:]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Subcategoría (MCU 5.0)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Actual (0-5)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Objetivo (0-5)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Brecha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GV</w:t>
            </w:r>
          </w:p>
        </w:tc>
        <w:tc>
          <w:tcPr>
            <w:tcW w:type="dxa" w:w="1608"/>
          </w:tcPr>
          <w:p>
            <w:r/>
            <w:r>
              <w:t>GV.PO — Política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GV-01 aprobada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GV</w:t>
            </w:r>
          </w:p>
        </w:tc>
        <w:tc>
          <w:tcPr>
            <w:tcW w:type="dxa" w:w="1608"/>
          </w:tcPr>
          <w:p>
            <w:r/>
            <w:r>
              <w:t>GV.OV — Supervisión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Informes GV-06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608"/>
          </w:tcPr>
          <w:p>
            <w:r/>
            <w:r>
              <w:t>ID.AM — Gestión de activos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ID-01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608"/>
          </w:tcPr>
          <w:p>
            <w:r/>
            <w:r>
              <w:t>ID.RA — Evaluación de riesgos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ID-02/03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PR</w:t>
            </w:r>
          </w:p>
        </w:tc>
        <w:tc>
          <w:tcPr>
            <w:tcW w:type="dxa" w:w="1608"/>
          </w:tcPr>
          <w:p>
            <w:r/>
            <w:r>
              <w:t>PR.AT — Concientización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PR-02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PR</w:t>
            </w:r>
          </w:p>
        </w:tc>
        <w:tc>
          <w:tcPr>
            <w:tcW w:type="dxa" w:w="1608"/>
          </w:tcPr>
          <w:p>
            <w:r/>
            <w:r>
              <w:t>PR.PS — Seguridad de plataformas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PR-06, PR-05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DE</w:t>
            </w:r>
          </w:p>
        </w:tc>
        <w:tc>
          <w:tcPr>
            <w:tcW w:type="dxa" w:w="1608"/>
          </w:tcPr>
          <w:p>
            <w:r/>
            <w:r>
              <w:t>DE.CM — Monitoreo continuo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DE-01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RS</w:t>
            </w:r>
          </w:p>
        </w:tc>
        <w:tc>
          <w:tcPr>
            <w:tcW w:type="dxa" w:w="1608"/>
          </w:tcPr>
          <w:p>
            <w:r/>
            <w:r>
              <w:t>RS.MA — Gestión de incidentes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RS-01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RC</w:t>
            </w:r>
          </w:p>
        </w:tc>
        <w:tc>
          <w:tcPr>
            <w:tcW w:type="dxa" w:w="1608"/>
          </w:tcPr>
          <w:p>
            <w:r/>
            <w:r>
              <w:t>RC.RP — Ejecución del plan de recuperación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[0-5]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RC-01/02</w:t>
            </w:r>
          </w:p>
        </w:tc>
      </w:tr>
    </w:tbl>
    <w:p>
      <w:pPr>
        <w:pStyle w:val="Heading3"/>
      </w:pPr>
      <w:r>
        <w:rPr>
          <w:color w:val="1F3B63"/>
        </w:rPr>
        <w:t>5. Resumen de brechas por función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Promedio actual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Promedio objetivo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Brecha total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1930"/>
          </w:tcPr>
          <w:p>
            <w:r/>
            <w:r>
              <w:t>GV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[Alta/Media]</w:t>
            </w:r>
          </w:p>
        </w:tc>
      </w:tr>
      <w:tr>
        <w:tc>
          <w:tcPr>
            <w:tcW w:type="dxa" w:w="1930"/>
          </w:tcPr>
          <w:p>
            <w:r/>
            <w:r>
              <w:t>ID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PR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DE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RS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RC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6. Plan de acción por brecha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Brecha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Acción propuesta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Control vinculado (ISO)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</w:tr>
      <w:tr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7.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Primera autoevaluación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perfil y plan de acción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una autoevaluación inicial realista: un banco que recién arma su SGSI. Puntajes de referencia.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Subcategoría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Actual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Brecha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GV</w:t>
            </w:r>
          </w:p>
        </w:tc>
        <w:tc>
          <w:tcPr>
            <w:tcW w:type="dxa" w:w="1608"/>
          </w:tcPr>
          <w:p>
            <w:r/>
            <w:r>
              <w:t>GV.PO — Políticas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Política GV-01 recién aprobada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GV</w:t>
            </w:r>
          </w:p>
        </w:tc>
        <w:tc>
          <w:tcPr>
            <w:tcW w:type="dxa" w:w="1608"/>
          </w:tcPr>
          <w:p>
            <w:r/>
            <w:r>
              <w:t>GV.OV — Supervisión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RSI designado; informe semestral a definir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608"/>
          </w:tcPr>
          <w:p>
            <w:r/>
            <w:r>
              <w:t>ID.AM — Activos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Inventario ID-01 inicial, sin cruzar con todos los procesos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608"/>
          </w:tcPr>
          <w:p>
            <w:r/>
            <w:r>
              <w:t>ID.RA — Riesgos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Primera evaluación ID-03 en curso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PR</w:t>
            </w:r>
          </w:p>
        </w:tc>
        <w:tc>
          <w:tcPr>
            <w:tcW w:type="dxa" w:w="1608"/>
          </w:tcPr>
          <w:p>
            <w:r/>
            <w:r>
              <w:t>PR.AT — Concientización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Sin programa formal PR-02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PR</w:t>
            </w:r>
          </w:p>
        </w:tc>
        <w:tc>
          <w:tcPr>
            <w:tcW w:type="dxa" w:w="1608"/>
          </w:tcPr>
          <w:p>
            <w:r/>
            <w:r>
              <w:t>PR.PS — Seguridad de plataformas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Antivirus y firewall; sin EDR ni segmentación completa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DE</w:t>
            </w:r>
          </w:p>
        </w:tc>
        <w:tc>
          <w:tcPr>
            <w:tcW w:type="dxa" w:w="1608"/>
          </w:tcPr>
          <w:p>
            <w:r/>
            <w:r>
              <w:t>DE.CM — Monitoreo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Sin SIEM; logs parciales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RS</w:t>
            </w:r>
          </w:p>
        </w:tc>
        <w:tc>
          <w:tcPr>
            <w:tcW w:type="dxa" w:w="1608"/>
          </w:tcPr>
          <w:p>
            <w:r/>
            <w:r>
              <w:t>RS.MA — Gestión de incidentes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Sin plan RS-01 aprobado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RC</w:t>
            </w:r>
          </w:p>
        </w:tc>
        <w:tc>
          <w:tcPr>
            <w:tcW w:type="dxa" w:w="1608"/>
          </w:tcPr>
          <w:p>
            <w:r/>
            <w:r>
              <w:t>RC.RP — Ejecución del plan de recuperación</w:t>
            </w:r>
          </w:p>
        </w:tc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Respaldos del core; DRP sin probar</w:t>
            </w:r>
          </w:p>
        </w:tc>
      </w:tr>
    </w:tbl>
    <w:p>
      <w:r>
        <w:rPr>
          <w:b/>
        </w:rPr>
        <w:t>Plan de acción (ejemplo):</w:t>
      </w:r>
      <w:r>
        <w:t xml:space="preserve"> con el objetivo en nivel 3 ("Definido") y perfil Avanzado, las acciones prioritarias del primer año son: aprobar RS-01 (respuesta a incidentes), implementar el programa PR-02 (concientización), contratar un SIEM (DE-01) y probar el DRP del sistema de pagos (RC-02). Cada una con responsable y plazo, y alineada a los riesgos R-001, R-003 y R-006 de ID-03.</w:t>
      </w:r>
    </w:p>
    <w:p>
      <w:r>
        <w:rPr>
          <w:b/>
        </w:rPr>
        <w:t>Evolución esperada (ejemplo):</w:t>
      </w:r>
      <w:r>
        <w:t xml:space="preserve"> año 1 promedio actual ≈ 1,5; año 2 objetivo ≥ 2,5; año 3 consolidar el perfil Avanzado con promedio ≥ 3,5 y sin brechas en las subcategorías de los activos críticos.</w:t>
      </w:r>
    </w:p>
    <w:p>
      <w:r>
        <w:rPr>
          <w:b/>
        </w:rPr>
        <w:t>Documentos relacionados:</w:t>
      </w:r>
      <w:r>
        <w:t xml:space="preserve"> ID-01 (Activos) · ID-02/03 (Riesgos) · ID-04 (Tratamiento) · GV-06 (Informe del RSI) · BCU-01 (Gobierno de ciberseguridad) · DE-01 (Monitoreo) · RS-01 (Respuesta a incidentes) · RC-02 (DRP).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