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RC-02 · Plan de Recuperación ante Desastres (DRP)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Recuperar (RC.RP — Planificación de la recuperación)</w:t>
      </w:r>
    </w:p>
    <w:p>
      <w:pPr>
        <w:ind w:left="432"/>
      </w:pPr>
      <w:r>
        <w:rPr>
          <w:i/>
          <w:color w:val="606060"/>
        </w:rPr>
        <w:t>**ISO/IEC 27001:** A.8.13 (Respaldo de la información)</w:t>
      </w:r>
    </w:p>
    <w:p>
      <w:pPr>
        <w:ind w:left="432"/>
      </w:pPr>
      <w:r>
        <w:rPr>
          <w:i/>
          <w:color w:val="606060"/>
        </w:rPr>
        <w:t>**BCU:** **RNRCSF art. 492 (resguardo de datos)** · Estándares Mínimos de Gestión — Continuidad</w:t>
      </w:r>
    </w:p>
    <w:p>
      <w:pPr>
        <w:ind w:left="432"/>
      </w:pPr>
      <w:r>
        <w:rPr>
          <w:i/>
          <w:color w:val="606060"/>
        </w:rPr>
        <w:t>**URCDP:** Ley 18.331 art. 10 · Decreto 64/020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</w:t>
      </w:r>
      <w:r>
        <w:rPr>
          <w:b/>
        </w:rPr>
        <w:t>Plan de Recuperación ante Desastres (DRP)</w:t>
      </w:r>
      <w:r>
        <w:t xml:space="preserve"> define cómo el Banco recupera sus </w:t>
      </w:r>
      <w:r>
        <w:rPr>
          <w:b/>
        </w:rPr>
        <w:t>sistemas y datos</w:t>
      </w:r>
      <w:r>
        <w:t xml:space="preserve"> cuando un evento de gran escala los destruye o los inutiliza: un incendio o inundación del centro de cómputos, un ciberataque destructivo (ransomware que cifra todo), un corte mayor de energía o un fallo catastrófico del proveedor. Complementa al BCP (RC-01): el BCP dice cómo sigue el negocio; el DRP dice cómo se reconstruyen las plataformas.</w:t>
      </w:r>
    </w:p>
    <w:p>
      <w:r>
        <w:t xml:space="preserve">La normativa es exigente. El </w:t>
      </w:r>
      <w:r>
        <w:rPr>
          <w:b/>
        </w:rPr>
        <w:t>art. 492 de la RNRCSF</w:t>
      </w:r>
      <w:r>
        <w:t xml:space="preserve"> (BCU) obliga a mantener resguardos de datos que </w:t>
      </w:r>
      <w:r>
        <w:rPr>
          <w:b/>
        </w:rPr>
        <w:t>no se afecten por el mismo evento</w:t>
      </w:r>
      <w:r>
        <w:t xml:space="preserve"> que afecta a los sistemas de producción, a custodiar las </w:t>
      </w:r>
      <w:r>
        <w:rPr>
          <w:b/>
        </w:rPr>
        <w:t>claves de desencriptación</w:t>
      </w:r>
      <w:r>
        <w:t xml:space="preserve"> de los resguardos en forma independiente, y a </w:t>
      </w:r>
      <w:r>
        <w:rPr>
          <w:b/>
        </w:rPr>
        <w:t>probar anualmente</w:t>
      </w:r>
      <w:r>
        <w:t xml:space="preserve"> la recuperación e integridad de </w:t>
      </w:r>
      <w:r>
        <w:rPr>
          <w:b/>
        </w:rPr>
        <w:t>la totalidad</w:t>
      </w:r>
      <w:r>
        <w:t xml:space="preserve"> de los datos resguardados. No basta con tener respaldos: hay que demostrar que se pueden restaurar.</w:t>
      </w:r>
    </w:p>
    <w:p>
      <w:r>
        <w:t xml:space="preserve">El DRP define el </w:t>
      </w:r>
      <w:r>
        <w:rPr>
          <w:b/>
        </w:rPr>
        <w:t>sitio alternativo de recuperación</w:t>
      </w:r>
      <w:r>
        <w:t>, el orden de restauración de los sistemas según su criticidad, los RTO/RPO por sistema, los roles que ejecutan la recuperación y el ciclo de pruebas y simulacros que garantiza que el plan funciona.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RC.RP</w:t>
            </w:r>
          </w:p>
        </w:tc>
        <w:tc>
          <w:tcPr>
            <w:tcW w:type="dxa" w:w="3216"/>
          </w:tcPr>
          <w:p>
            <w:r/>
            <w:r>
              <w:t>Recuperación dentro de las tolerancias (perfil Avanzado: ≤ 24 h)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3216"/>
          </w:tcPr>
          <w:p>
            <w:r/>
            <w:r>
              <w:t>A.8.13</w:t>
            </w:r>
          </w:p>
        </w:tc>
        <w:tc>
          <w:tcPr>
            <w:tcW w:type="dxa" w:w="3216"/>
          </w:tcPr>
          <w:p>
            <w:r/>
            <w:r>
              <w:t>Respaldo de la información conforme a los requisitos acordados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RNRCSF art. 492</w:t>
            </w:r>
            <w:r>
              <w:t xml:space="preserve"> · EMG · Continuidad</w:t>
            </w:r>
          </w:p>
        </w:tc>
        <w:tc>
          <w:tcPr>
            <w:tcW w:type="dxa" w:w="3216"/>
          </w:tcPr>
          <w:p>
            <w:r/>
            <w:r>
              <w:t xml:space="preserve">Resguardos no afectados por el mismo evento; claves independientes; </w:t>
            </w:r>
            <w:r>
              <w:rPr>
                <w:b/>
              </w:rPr>
              <w:t>prueba anual de recuperación e integridad de la totalidad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18.331 art. 10</w:t>
            </w:r>
          </w:p>
        </w:tc>
        <w:tc>
          <w:tcPr>
            <w:tcW w:type="dxa" w:w="3216"/>
          </w:tcPr>
          <w:p>
            <w:r/>
            <w:r>
              <w:t>Disponibilidad y recuperación de los datos personales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Definí qué es un desastre</w:t>
      </w:r>
      <w:r>
        <w:t xml:space="preserve"> con el RSI y la División TI: umbrales de interrupción (ej. &gt; X horas o &gt; Y sistemas críticos) y criterios de declaración.</w:t>
      </w:r>
    </w:p>
    <w:p>
      <w:pPr>
        <w:pStyle w:val="ListNumber"/>
      </w:pPr>
      <w:r>
        <w:rPr>
          <w:b/>
        </w:rPr>
        <w:t>Definí el sitio alternativo</w:t>
      </w:r>
      <w:r>
        <w:t xml:space="preserve"> con la División TI: sitio propio, nube o contrato con tercero; verificá que cumpla el art. 492 (no afectado por el mismo evento).</w:t>
      </w:r>
    </w:p>
    <w:p>
      <w:pPr>
        <w:pStyle w:val="ListNumber"/>
      </w:pPr>
      <w:r>
        <w:rPr>
          <w:b/>
        </w:rPr>
        <w:t>Documentá el orden de recuperación</w:t>
      </w:r>
      <w:r>
        <w:t xml:space="preserve"> con los Jefes de Producción y Sistemas (Ing. Daniel Herrera, Lic. Cristian Palo) según criticidad (core, pagos, banca, sucursales).</w:t>
      </w:r>
    </w:p>
    <w:p>
      <w:pPr>
        <w:pStyle w:val="ListNumber"/>
      </w:pPr>
      <w:r>
        <w:rPr>
          <w:b/>
        </w:rPr>
        <w:t>Validá el resguardo de claves</w:t>
      </w:r>
      <w:r>
        <w:t xml:space="preserve"> con el RSI y Legal: claves de desencriptación custodiadas en lugar independiente y con acceso controlado.</w:t>
      </w:r>
    </w:p>
    <w:p>
      <w:pPr>
        <w:pStyle w:val="ListNumber"/>
      </w:pPr>
      <w:r>
        <w:rPr>
          <w:b/>
        </w:rPr>
        <w:t>Programá las pruebas anuales</w:t>
      </w:r>
      <w:r>
        <w:t xml:space="preserve"> de recuperación e integridad de la totalidad de los datos, con informe de resultados.</w:t>
      </w:r>
    </w:p>
    <w:p>
      <w:pPr>
        <w:pStyle w:val="ListNumber"/>
      </w:pPr>
      <w:r>
        <w:t xml:space="preserve">Consultá al </w:t>
      </w:r>
      <w:r>
        <w:rPr>
          <w:b/>
        </w:rPr>
        <w:t>Oficial de Cumplimiento</w:t>
      </w:r>
      <w:r>
        <w:t xml:space="preserve"> y al </w:t>
      </w:r>
      <w:r>
        <w:rPr>
          <w:b/>
        </w:rPr>
        <w:t>Jefe de Riesgos No Financieros</w:t>
      </w:r>
      <w:r>
        <w:t xml:space="preserve"> (Cra. Melissa Moraes) para alinear con los requisitos BCU y el apetito de riesgo.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RC-02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Plan de Recuperación ante Desastres (DRP)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Gerente División TI · Comité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Recuperar los sistemas y datos del Banco ante un desastre, dentro de los RTO/RPO aprobados, cumpliendo el art. 492 de la RNRCSF y garantizando la integridad de la información restaurada.</w:t>
      </w:r>
    </w:p>
    <w:p>
      <w:pPr>
        <w:pStyle w:val="Heading3"/>
      </w:pPr>
      <w:r>
        <w:rPr>
          <w:color w:val="1F3B63"/>
        </w:rPr>
        <w:t>2. Definición de desastre</w:t>
      </w:r>
    </w:p>
    <w:p>
      <w:r>
        <w:t>Se declara desastre cuando [COMPLETAR: la interrupción supera X horas de los sistemas críticos, el centro de cómputos queda inutilizado, o la decisión la toma el Comité de Crisis]. La declaración la formaliza el Comité y activa este plan junto con RC-01.</w:t>
      </w:r>
    </w:p>
    <w:p>
      <w:pPr>
        <w:pStyle w:val="Heading3"/>
      </w:pPr>
      <w:r>
        <w:rPr>
          <w:color w:val="1F3B63"/>
        </w:rPr>
        <w:t>3. Sitio alternativo de recuperación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Ítem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t>Ubicación</w:t>
            </w:r>
          </w:p>
        </w:tc>
        <w:tc>
          <w:tcPr>
            <w:tcW w:type="dxa" w:w="4824"/>
          </w:tcPr>
          <w:p>
            <w:r/>
            <w:r>
              <w:t>[COMPLETAR: sitio propio / nube / tercero]</w:t>
            </w:r>
          </w:p>
        </w:tc>
      </w:tr>
      <w:tr>
        <w:tc>
          <w:tcPr>
            <w:tcW w:type="dxa" w:w="4824"/>
          </w:tcPr>
          <w:p>
            <w:r/>
            <w:r>
              <w:t>Distancia del sitio primario</w:t>
            </w:r>
          </w:p>
        </w:tc>
        <w:tc>
          <w:tcPr>
            <w:tcW w:type="dxa" w:w="4824"/>
          </w:tcPr>
          <w:p>
            <w:r/>
            <w:r>
              <w:t>[COMPLETAR: asegura que no se afecte por el mismo evento]</w:t>
            </w:r>
          </w:p>
        </w:tc>
      </w:tr>
      <w:tr>
        <w:tc>
          <w:tcPr>
            <w:tcW w:type="dxa" w:w="4824"/>
          </w:tcPr>
          <w:p>
            <w:r/>
            <w:r>
              <w:t>Capacidad</w:t>
            </w:r>
          </w:p>
        </w:tc>
        <w:tc>
          <w:tcPr>
            <w:tcW w:type="dxa" w:w="4824"/>
          </w:tcPr>
          <w:p>
            <w:r/>
            <w:r>
              <w:t>[COMPLETAR: sistemas críticos, volumen de datos]</w:t>
            </w:r>
          </w:p>
        </w:tc>
      </w:tr>
      <w:tr>
        <w:tc>
          <w:tcPr>
            <w:tcW w:type="dxa" w:w="4824"/>
          </w:tcPr>
          <w:p>
            <w:r/>
            <w:r>
              <w:t>Conectividad</w:t>
            </w:r>
          </w:p>
        </w:tc>
        <w:tc>
          <w:tcPr>
            <w:tcW w:type="dxa" w:w="4824"/>
          </w:tcPr>
          <w:p>
            <w:r/>
            <w:r>
              <w:t>[COMPLETAR: enlaces y redundancia]</w:t>
            </w:r>
          </w:p>
        </w:tc>
      </w:tr>
      <w:tr>
        <w:tc>
          <w:tcPr>
            <w:tcW w:type="dxa" w:w="4824"/>
          </w:tcPr>
          <w:p>
            <w:r/>
            <w:r>
              <w:t>Equipo de recuperación</w:t>
            </w:r>
          </w:p>
        </w:tc>
        <w:tc>
          <w:tcPr>
            <w:tcW w:type="dxa" w:w="4824"/>
          </w:tcPr>
          <w:p>
            <w:r/>
            <w:r>
              <w:t>[COMPLETAR: integrantes, plazos de llegada]</w:t>
            </w:r>
          </w:p>
        </w:tc>
      </w:tr>
    </w:tbl>
    <w:p>
      <w:pPr>
        <w:pStyle w:val="Heading3"/>
      </w:pPr>
      <w:r>
        <w:rPr>
          <w:color w:val="1F3B63"/>
        </w:rPr>
        <w:t>4. Recuperación de resguardos de datos (art. 492 RNRCSF)</w:t>
      </w:r>
    </w:p>
    <w:p>
      <w:pPr>
        <w:pStyle w:val="ListBullet"/>
      </w:pPr>
      <w:r>
        <w:t xml:space="preserve">Los resguardos de datos se conservan en soportes que </w:t>
      </w:r>
      <w:r>
        <w:rPr>
          <w:b/>
        </w:rPr>
        <w:t>no se afecten por el mismo evento</w:t>
      </w:r>
      <w:r>
        <w:t xml:space="preserve"> que afecta a los sistemas de producción [COMPLETAR: sitio/medios].</w:t>
      </w:r>
    </w:p>
    <w:p>
      <w:pPr>
        <w:pStyle w:val="ListBullet"/>
      </w:pPr>
      <w:r>
        <w:t xml:space="preserve">Las </w:t>
      </w:r>
      <w:r>
        <w:rPr>
          <w:b/>
        </w:rPr>
        <w:t>claves de desencriptación</w:t>
      </w:r>
      <w:r>
        <w:t xml:space="preserve"> se custodian en forma </w:t>
      </w:r>
      <w:r>
        <w:rPr>
          <w:b/>
        </w:rPr>
        <w:t>independiente</w:t>
      </w:r>
      <w:r>
        <w:t xml:space="preserve"> y bajo control del [COMPLETAR: RSI + un segundo custodio], con acceso registrado.</w:t>
      </w:r>
    </w:p>
    <w:p>
      <w:pPr>
        <w:pStyle w:val="ListBullet"/>
      </w:pPr>
      <w:r>
        <w:t xml:space="preserve">Se realizan </w:t>
      </w:r>
      <w:r>
        <w:rPr>
          <w:b/>
        </w:rPr>
        <w:t>pruebas anuales de recuperación e integridad de la totalidad</w:t>
      </w:r>
      <w:r>
        <w:t xml:space="preserve"> de los datos resguardados, con informe firmado [COMPLETAR: por el RSI y la División TI].</w:t>
      </w:r>
    </w:p>
    <w:p>
      <w:pPr>
        <w:pStyle w:val="Heading3"/>
      </w:pPr>
      <w:r>
        <w:rPr>
          <w:color w:val="1F3B63"/>
        </w:rPr>
        <w:t>5. Orden de recuperación de sistemas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Orden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Sistema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RTO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RPO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</w:tr>
      <w:tr>
        <w:tc>
          <w:tcPr>
            <w:tcW w:type="dxa" w:w="1930"/>
          </w:tcPr>
          <w:p>
            <w:r/>
            <w:r>
              <w:t>1</w:t>
            </w:r>
          </w:p>
        </w:tc>
        <w:tc>
          <w:tcPr>
            <w:tcW w:type="dxa" w:w="1930"/>
          </w:tcPr>
          <w:p>
            <w:r/>
            <w:r>
              <w:t>[COMPLETAR: Core bancario / base de datos principal]</w:t>
            </w:r>
          </w:p>
        </w:tc>
        <w:tc>
          <w:tcPr>
            <w:tcW w:type="dxa" w:w="1930"/>
          </w:tcPr>
          <w:p>
            <w:r/>
            <w:r>
              <w:t>[COMPLETAR: 8 h]</w:t>
            </w:r>
          </w:p>
        </w:tc>
        <w:tc>
          <w:tcPr>
            <w:tcW w:type="dxa" w:w="1930"/>
          </w:tcPr>
          <w:p>
            <w:r/>
            <w:r>
              <w:t>[COMPLETAR: 15 min]</w:t>
            </w:r>
          </w:p>
        </w:tc>
        <w:tc>
          <w:tcPr>
            <w:tcW w:type="dxa" w:w="1930"/>
          </w:tcPr>
          <w:p>
            <w:r/>
            <w:r>
              <w:t>Div. TI</w:t>
            </w:r>
          </w:p>
        </w:tc>
      </w:tr>
      <w:tr>
        <w:tc>
          <w:tcPr>
            <w:tcW w:type="dxa" w:w="1930"/>
          </w:tcPr>
          <w:p>
            <w:r/>
            <w:r>
              <w:t>2</w:t>
            </w:r>
          </w:p>
        </w:tc>
        <w:tc>
          <w:tcPr>
            <w:tcW w:type="dxa" w:w="1930"/>
          </w:tcPr>
          <w:p>
            <w:r/>
            <w:r>
              <w:t>[COMPLETAR: Sistema de pagos]</w:t>
            </w:r>
          </w:p>
        </w:tc>
        <w:tc>
          <w:tcPr>
            <w:tcW w:type="dxa" w:w="1930"/>
          </w:tcPr>
          <w:p>
            <w:r/>
            <w:r>
              <w:t>[COMPLETAR: 4 h]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Dpto. Sistema de Pagos</w:t>
            </w:r>
          </w:p>
        </w:tc>
      </w:tr>
      <w:tr>
        <w:tc>
          <w:tcPr>
            <w:tcW w:type="dxa" w:w="1930"/>
          </w:tcPr>
          <w:p>
            <w:r/>
            <w:r>
              <w:t>3</w:t>
            </w:r>
          </w:p>
        </w:tc>
        <w:tc>
          <w:tcPr>
            <w:tcW w:type="dxa" w:w="1930"/>
          </w:tcPr>
          <w:p>
            <w:r/>
            <w:r>
              <w:t>[COMPLETAR: Banco En Línea / banca móvil]</w:t>
            </w:r>
          </w:p>
        </w:tc>
        <w:tc>
          <w:tcPr>
            <w:tcW w:type="dxa" w:w="1930"/>
          </w:tcPr>
          <w:p>
            <w:r/>
            <w:r>
              <w:t>[COMPLETAR: 12 h]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Div. TI</w:t>
            </w:r>
          </w:p>
        </w:tc>
      </w:tr>
      <w:tr>
        <w:tc>
          <w:tcPr>
            <w:tcW w:type="dxa" w:w="1930"/>
          </w:tcPr>
          <w:p>
            <w:r/>
            <w:r>
              <w:t>4</w:t>
            </w:r>
          </w:p>
        </w:tc>
        <w:tc>
          <w:tcPr>
            <w:tcW w:type="dxa" w:w="1930"/>
          </w:tcPr>
          <w:p>
            <w:r/>
            <w:r>
              <w:t>[COMPLETAR: Canales de sucursal]</w:t>
            </w:r>
          </w:p>
        </w:tc>
        <w:tc>
          <w:tcPr>
            <w:tcW w:type="dxa" w:w="1930"/>
          </w:tcPr>
          <w:p>
            <w:r/>
            <w:r>
              <w:t>[COMPLETAR: 24 h]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Div. TI</w:t>
            </w:r>
          </w:p>
        </w:tc>
      </w:tr>
      <w:tr>
        <w:tc>
          <w:tcPr>
            <w:tcW w:type="dxa" w:w="1930"/>
          </w:tcPr>
          <w:p>
            <w:r/>
            <w:r>
              <w:t>5</w:t>
            </w:r>
          </w:p>
        </w:tc>
        <w:tc>
          <w:tcPr>
            <w:tcW w:type="dxa" w:w="1930"/>
          </w:tcPr>
          <w:p>
            <w:r/>
            <w:r>
              <w:t>[COMPLETAR: Sistemas administrativos]</w:t>
            </w:r>
          </w:p>
        </w:tc>
        <w:tc>
          <w:tcPr>
            <w:tcW w:type="dxa" w:w="1930"/>
          </w:tcPr>
          <w:p>
            <w:r/>
            <w:r>
              <w:t>[COMPLETAR: 72 h]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Div. TI</w:t>
            </w:r>
          </w:p>
        </w:tc>
      </w:tr>
    </w:tbl>
    <w:p>
      <w:pPr>
        <w:pStyle w:val="Heading3"/>
      </w:pPr>
      <w:r>
        <w:rPr>
          <w:color w:val="1F3B63"/>
        </w:rPr>
        <w:t>6. Roles de recuperación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Titular sugerido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Coordinador de recuperación</w:t>
            </w:r>
          </w:p>
        </w:tc>
        <w:tc>
          <w:tcPr>
            <w:tcW w:type="dxa" w:w="3216"/>
          </w:tcPr>
          <w:p>
            <w:r/>
            <w:r>
              <w:t>Gerente Div. TI</w:t>
            </w:r>
          </w:p>
        </w:tc>
        <w:tc>
          <w:tcPr>
            <w:tcW w:type="dxa" w:w="3216"/>
          </w:tcPr>
          <w:p>
            <w:r/>
            <w:r>
              <w:t>Conduce la ejecución técnica del DRP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Coordinador de continuidad</w:t>
            </w:r>
          </w:p>
        </w:tc>
        <w:tc>
          <w:tcPr>
            <w:tcW w:type="dxa" w:w="3216"/>
          </w:tcPr>
          <w:p>
            <w:r/>
            <w:r>
              <w:t>RSI</w:t>
            </w:r>
          </w:p>
        </w:tc>
        <w:tc>
          <w:tcPr>
            <w:tcW w:type="dxa" w:w="3216"/>
          </w:tcPr>
          <w:p>
            <w:r/>
            <w:r>
              <w:t>Articula con el BCP (RC-01) y el Comité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Administrador de resguardos</w:t>
            </w:r>
          </w:p>
        </w:tc>
        <w:tc>
          <w:tcPr>
            <w:tcW w:type="dxa" w:w="3216"/>
          </w:tcPr>
          <w:p>
            <w:r/>
            <w:r>
              <w:t>Dpto. Producción</w:t>
            </w:r>
          </w:p>
        </w:tc>
        <w:tc>
          <w:tcPr>
            <w:tcW w:type="dxa" w:w="3216"/>
          </w:tcPr>
          <w:p>
            <w:r/>
            <w:r>
              <w:t>Monta y verifica los resguardos y su integridad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Administrador de base de datos</w:t>
            </w:r>
          </w:p>
        </w:tc>
        <w:tc>
          <w:tcPr>
            <w:tcW w:type="dxa" w:w="3216"/>
          </w:tcPr>
          <w:p>
            <w:r/>
            <w:r>
              <w:t>Dpto. Sistemas</w:t>
            </w:r>
          </w:p>
        </w:tc>
        <w:tc>
          <w:tcPr>
            <w:tcW w:type="dxa" w:w="3216"/>
          </w:tcPr>
          <w:p>
            <w:r/>
            <w:r>
              <w:t>Restaura las bases y valida la integridad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Custodio de claves</w:t>
            </w:r>
          </w:p>
        </w:tc>
        <w:tc>
          <w:tcPr>
            <w:tcW w:type="dxa" w:w="3216"/>
          </w:tcPr>
          <w:p>
            <w:r/>
            <w:r>
              <w:t>RSI + segundo custodio</w:t>
            </w:r>
          </w:p>
        </w:tc>
        <w:tc>
          <w:tcPr>
            <w:tcW w:type="dxa" w:w="3216"/>
          </w:tcPr>
          <w:p>
            <w:r/>
            <w:r>
              <w:t>Provee las claves de desencriptación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Legal / Comunicaciones</w:t>
            </w:r>
          </w:p>
        </w:tc>
        <w:tc>
          <w:tcPr>
            <w:tcW w:type="dxa" w:w="3216"/>
          </w:tcPr>
          <w:p>
            <w:r/>
            <w:r>
              <w:t>Según RC-03</w:t>
            </w:r>
          </w:p>
        </w:tc>
        <w:tc>
          <w:tcPr>
            <w:tcW w:type="dxa" w:w="3216"/>
          </w:tcPr>
          <w:p>
            <w:r/>
            <w:r>
              <w:t>Obligaciones legales y comunicación de la crisis</w:t>
            </w:r>
          </w:p>
        </w:tc>
      </w:tr>
    </w:tbl>
    <w:p>
      <w:pPr>
        <w:pStyle w:val="Heading3"/>
      </w:pPr>
      <w:r>
        <w:rPr>
          <w:color w:val="1F3B63"/>
        </w:rPr>
        <w:t>7. Procedimiento de recuperación</w:t>
      </w:r>
    </w:p>
    <w:p>
      <w:pPr>
        <w:pStyle w:val="ListNumber"/>
      </w:pPr>
      <w:r>
        <w:t>Declaración de desastre por el Comité de Crisis.</w:t>
      </w:r>
    </w:p>
    <w:p>
      <w:pPr>
        <w:pStyle w:val="ListNumber"/>
      </w:pPr>
      <w:r>
        <w:t>Activación del sitio alternativo y del equipo de recuperación.</w:t>
      </w:r>
    </w:p>
    <w:p>
      <w:pPr>
        <w:pStyle w:val="ListNumber"/>
      </w:pPr>
      <w:r>
        <w:t>Restauración de los resguardos en el orden definido; desencriptación con las claves custodiadas.</w:t>
      </w:r>
    </w:p>
    <w:p>
      <w:pPr>
        <w:pStyle w:val="ListNumber"/>
      </w:pPr>
      <w:r>
        <w:t>Verificación de integridad de la totalidad de los datos (hashes, conteos, conciliaciones).</w:t>
      </w:r>
    </w:p>
    <w:p>
      <w:pPr>
        <w:pStyle w:val="ListNumber"/>
      </w:pPr>
      <w:r>
        <w:t>Puesta en producción y verificación funcional por los dueños de proceso (BIA de RC-01).</w:t>
      </w:r>
    </w:p>
    <w:p>
      <w:pPr>
        <w:pStyle w:val="ListNumber"/>
      </w:pPr>
      <w:r>
        <w:t>Vuelta al sitio primario cuando esté disponible y se autorice.</w:t>
      </w:r>
    </w:p>
    <w:p>
      <w:pPr>
        <w:pStyle w:val="Heading3"/>
      </w:pPr>
      <w:r>
        <w:rPr>
          <w:color w:val="1F3B63"/>
        </w:rPr>
        <w:t>8. Pruebas y simulacros</w:t>
      </w:r>
    </w:p>
    <w:p>
      <w:r>
        <w:t>[COMPLETAR: prueba anual de recuperación de la totalidad de los datos conforme al art. 492; simulacros parciales por sistema al menos semestrales; y prueba del sitio alternativo]. Cada prueba genera informe con desvíos y plan de acción (RC-04).</w:t>
      </w:r>
    </w:p>
    <w:p>
      <w:pPr>
        <w:pStyle w:val="Heading3"/>
      </w:pPr>
      <w:r>
        <w:rPr>
          <w:color w:val="1F3B63"/>
        </w:rPr>
        <w:t>9.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Directorio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ilustrativo. Adaptá a la operación real del Banco.</w:t>
      </w:r>
    </w:p>
    <w:p>
      <w:r>
        <w:rPr>
          <w:b/>
        </w:rPr>
        <w:t>Caso: ransomware que cifra el core (ejemplo):</w:t>
      </w:r>
    </w:p>
    <w:p>
      <w:pPr>
        <w:pStyle w:val="ListBullet"/>
      </w:pPr>
      <w:r>
        <w:t>El [fecha] un ataque de ransomware cifra los servidores del core y las bases de clientes. El Comité de Crisis declara desastre y activa el DRP.</w:t>
      </w:r>
    </w:p>
    <w:p>
      <w:pPr>
        <w:pStyle w:val="ListBullet"/>
      </w:pPr>
      <w:r>
        <w:rPr>
          <w:b/>
        </w:rPr>
        <w:t>Sitio alternativo:</w:t>
      </w:r>
      <w:r>
        <w:t xml:space="preserve"> se activa el entorno de recuperación en la nube contratada, con réplicas del último resguardo íntegro (RPO objetivo de 15 minutos).</w:t>
      </w:r>
    </w:p>
    <w:p>
      <w:pPr>
        <w:pStyle w:val="ListBullet"/>
      </w:pPr>
      <w:r>
        <w:rPr>
          <w:b/>
        </w:rPr>
        <w:t>Resguardos (art. 492):</w:t>
      </w:r>
      <w:r>
        <w:t xml:space="preserve"> los resguardos estaban en bóveda del proveedor de respaldo, no afectada por el ataque; las claves de desencriptación fueron provistas por el custodio independiente (RSI + segundo custodio).</w:t>
      </w:r>
    </w:p>
    <w:p>
      <w:pPr>
        <w:pStyle w:val="ListBullet"/>
      </w:pPr>
      <w:r>
        <w:rPr>
          <w:b/>
        </w:rPr>
        <w:t>Orden de recuperación:</w:t>
      </w:r>
      <w:r>
        <w:t xml:space="preserve"> se restauró primero el core y la base de clientes (8 h), luego el sistema de pagos (4 h adicionales), luego Banco En Línea. La verificación de integridad se hizo con conteos y hashes comparados contra el inventario.</w:t>
      </w:r>
    </w:p>
    <w:p>
      <w:pPr>
        <w:pStyle w:val="ListBullet"/>
      </w:pPr>
      <w:r>
        <w:rPr>
          <w:b/>
        </w:rPr>
        <w:t>Prueba anual:</w:t>
      </w:r>
      <w:r>
        <w:t xml:space="preserve"> el resultado se comparó con la última prueba anual de recuperación de la totalidad (realizada en el [mes]), que permitió completar la restauración sin improvisar pasos.</w:t>
      </w:r>
    </w:p>
    <w:p>
      <w:pPr>
        <w:pStyle w:val="ListBullet"/>
      </w:pPr>
      <w:r>
        <w:rPr>
          <w:b/>
        </w:rPr>
        <w:t>Resultado:</w:t>
      </w:r>
      <w:r>
        <w:t xml:space="preserve"> servicio de banca restablecido en 16 h (dentro del RTO de 24 h del perfil Avanzado del MCU 5.0); informe de lecciones aprendidas en RC-04.</w:t>
      </w:r>
    </w:p>
    <w:p>
      <w:r>
        <w:rPr>
          <w:b/>
        </w:rPr>
        <w:t>Documentos relacionados:</w:t>
      </w:r>
    </w:p>
    <w:p>
      <w:pPr>
        <w:pStyle w:val="ListBullet"/>
      </w:pPr>
      <w:r>
        <w:t>RC-01 (BCP) · RC-03 (Comunicación de Crisis) · RC-04 (Lecciones Aprendidas)</w:t>
      </w:r>
    </w:p>
    <w:p>
      <w:pPr>
        <w:pStyle w:val="ListBullet"/>
      </w:pPr>
      <w:r>
        <w:t>PR-05 (Respaldo y Recuperación) · RS-01 (Respuesta a Incidentes)</w:t>
      </w:r>
    </w:p>
    <w:p>
      <w:pPr>
        <w:pStyle w:val="ListBullet"/>
      </w:pPr>
      <w:r>
        <w:t>BCU-06 (Contingencia y Continuidad) · URCDP-01 (Documento de Seguridad)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