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BCU-04 · Función de Gestión de Tecnologías de la Información (Primera Línea)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Proteger (PR) · Detectar (DE) · Recuperar (RC)</w:t>
      </w:r>
    </w:p>
    <w:p>
      <w:pPr>
        <w:ind w:left="432"/>
      </w:pPr>
      <w:r>
        <w:rPr>
          <w:i/>
          <w:color w:val="606060"/>
        </w:rPr>
        <w:t>**ISO/IEC 27001:** Cláusula 8 (Operación) · A.5.37, A.8.8, A.8.9, A.8.31 (cambios), A.8.32 (control de cambios), A.8.25-8.28 (desarrollo seguro)</w:t>
      </w:r>
    </w:p>
    <w:p>
      <w:pPr>
        <w:ind w:left="432"/>
      </w:pPr>
      <w:r>
        <w:rPr>
          <w:i/>
          <w:color w:val="606060"/>
        </w:rPr>
        <w:t>**BCU:** Estándares Mínimos de Gestión — Función de Gestión de TI · Circular 2227 · Circular 2280 (sistema de pagos)</w:t>
      </w:r>
    </w:p>
    <w:p>
      <w:pPr>
        <w:ind w:left="432"/>
      </w:pPr>
      <w:r>
        <w:rPr>
          <w:i/>
          <w:color w:val="606060"/>
        </w:rPr>
        <w:t>**URCDP:** Ley 18.331 art. 10 · Decreto 64/020 arts. 7-8 (privacidad por diseño y por defecto)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La </w:t>
      </w:r>
      <w:r>
        <w:rPr>
          <w:b/>
        </w:rPr>
        <w:t>Función de Gestión de TI</w:t>
      </w:r>
      <w:r>
        <w:t xml:space="preserve"> es la </w:t>
      </w:r>
      <w:r>
        <w:rPr>
          <w:b/>
        </w:rPr>
        <w:t>primera línea de defensa</w:t>
      </w:r>
      <w:r>
        <w:t xml:space="preserve">: el conjunto de procesos, equipos y herramientas con los que el Banco opera, mantiene, protege y evoluciona su tecnología. El BCU espera que la entidad tenga un </w:t>
      </w:r>
      <w:r>
        <w:rPr>
          <w:b/>
        </w:rPr>
        <w:t>gobierno de TI</w:t>
      </w:r>
      <w:r>
        <w:t xml:space="preserve"> mínimo: gestión de operaciones, gestión de cambios, gestión de incidentes técnicos, gestión de configuraciones, arquitectura y desarrollo seguro. Esta función es la que implementa los controles que la segunda línea (RSI) supervisa.</w:t>
      </w:r>
    </w:p>
    <w:p>
      <w:r>
        <w:t xml:space="preserve">En el Banco esta función reside en la </w:t>
      </w:r>
      <w:r>
        <w:rPr>
          <w:b/>
        </w:rPr>
        <w:t>División Tecnología de la Información</w:t>
      </w:r>
      <w:r>
        <w:t xml:space="preserve"> del Área Operaciones y TI, con tres departamentos: </w:t>
      </w:r>
      <w:r>
        <w:rPr>
          <w:b/>
        </w:rPr>
        <w:t>Producción</w:t>
      </w:r>
      <w:r>
        <w:t xml:space="preserve"> (operación de la plataforma y servicios), </w:t>
      </w:r>
      <w:r>
        <w:rPr>
          <w:b/>
        </w:rPr>
        <w:t>Sistemas</w:t>
      </w:r>
      <w:r>
        <w:t xml:space="preserve"> (desarrollo y mantenimiento de aplicaciones) y </w:t>
      </w:r>
      <w:r>
        <w:rPr>
          <w:b/>
        </w:rPr>
        <w:t>Soporte Técnico</w:t>
      </w:r>
      <w:r>
        <w:t xml:space="preserve"> (atención a usuarios y puestos de trabajo). A ellos se suma la gestión de arquitectura, la gestión de cambios y las funciones de seguridad técnica que el BCU y Agesic esperan.</w:t>
      </w:r>
    </w:p>
    <w:p>
      <w:r>
        <w:t xml:space="preserve">La normativa de TI del supervisor exige calidad de servicio y control: los cambios se aprueban y prueban antes de pasar a producción; los incidentes técnicos se registran, clasifican y resuelven con criterios de prioridad; las configuraciones se documentan y se protegen; y el desarrollo de software incorpora seguridad en cada etapa. La Circular 2280 refuerza la calidad de servicio del </w:t>
      </w:r>
      <w:r>
        <w:rPr>
          <w:b/>
        </w:rPr>
        <w:t>Departamento de Sistema de Pagos</w:t>
      </w:r>
      <w:r>
        <w:t>, que convive en el Área Operaciones.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PR.PS (Seguridad de plataformas) · PR.IR (Resiliencia de la infraestructura) · DE.CM (Monitoreo) · RC.RP</w:t>
            </w:r>
          </w:p>
        </w:tc>
        <w:tc>
          <w:tcPr>
            <w:tcW w:type="dxa" w:w="3216"/>
          </w:tcPr>
          <w:p>
            <w:r/>
            <w:r>
              <w:t>Operación protegida, mantenimiento seguro, gestión de cambios e incidentes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 8 · A.8.31/A.8.32 (cambios) · A.8.8 (protección contra malware) · A.8.9 (configuración) · A.8.25-8.28 (desarrollo)</w:t>
            </w:r>
          </w:p>
        </w:tc>
        <w:tc>
          <w:tcPr>
            <w:tcW w:type="dxa" w:w="3216"/>
          </w:tcPr>
          <w:p>
            <w:r/>
            <w:r>
              <w:t>Gestión de operaciones con control de cambios, configuraciones y desarrollo seguro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EMG · Gestión de TI · Circular 2227 · Circular 2280 (pagos)</w:t>
            </w:r>
          </w:p>
        </w:tc>
        <w:tc>
          <w:tcPr>
            <w:tcW w:type="dxa" w:w="3216"/>
          </w:tcPr>
          <w:p>
            <w:r/>
            <w:r>
              <w:t>Gobierno de TI, calidad de servicio, monitoreo proactivo y continuidad operativa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Decreto 64/020 arts. 7-8</w:t>
            </w:r>
          </w:p>
        </w:tc>
        <w:tc>
          <w:tcPr>
            <w:tcW w:type="dxa" w:w="3216"/>
          </w:tcPr>
          <w:p>
            <w:r/>
            <w:r>
              <w:t>Los sistemas deben garantizar integridad y seguridad; privacidad por diseño y por defecto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con los datos del documento.</w:t>
      </w:r>
    </w:p>
    <w:p>
      <w:pPr>
        <w:pStyle w:val="ListNumber"/>
      </w:pPr>
      <w:r>
        <w:rPr>
          <w:b/>
        </w:rPr>
        <w:t>Describí la organización de TI del Banco</w:t>
      </w:r>
      <w:r>
        <w:t xml:space="preserve"> con los nombres vigentes del organigrama (Módulo 7) y las funciones de cada departamento.</w:t>
      </w:r>
    </w:p>
    <w:p>
      <w:pPr>
        <w:pStyle w:val="ListNumber"/>
      </w:pPr>
      <w:r>
        <w:rPr>
          <w:b/>
        </w:rPr>
        <w:t>Formalizá los procesos</w:t>
      </w:r>
      <w:r>
        <w:t xml:space="preserve"> de operación, cambios, incidentes técnicos, configuraciones y arquitectura: no describas lo que se hace de palabra, documentalo.</w:t>
      </w:r>
    </w:p>
    <w:p>
      <w:pPr>
        <w:pStyle w:val="ListNumber"/>
      </w:pPr>
      <w:r>
        <w:rPr>
          <w:b/>
        </w:rPr>
        <w:t>Definí los procedimientos de desarrollo seguro</w:t>
      </w:r>
      <w:r>
        <w:t xml:space="preserve"> (SDLC) y su vínculo con PR-07.</w:t>
      </w:r>
    </w:p>
    <w:p>
      <w:pPr>
        <w:pStyle w:val="ListNumber"/>
      </w:pPr>
      <w:r>
        <w:rPr>
          <w:b/>
        </w:rPr>
        <w:t>Establecé la coordinación con el RSI</w:t>
      </w:r>
      <w:r>
        <w:t xml:space="preserve"> (segunda línea) y los canales de escalamiento.</w:t>
      </w:r>
    </w:p>
    <w:p>
      <w:pPr>
        <w:pStyle w:val="ListNumber"/>
      </w:pPr>
      <w:r>
        <w:rPr>
          <w:b/>
        </w:rPr>
        <w:t>Definí los indicadores de servicio</w:t>
      </w:r>
      <w:r>
        <w:t xml:space="preserve"> (disponibilidad, tiempos de resolución, cumplimiento de ventanas de cambio) alineados con la Circular 2280.</w:t>
      </w:r>
    </w:p>
    <w:p>
      <w:pPr>
        <w:pStyle w:val="ListNumber"/>
      </w:pPr>
      <w:r>
        <w:rPr>
          <w:b/>
        </w:rPr>
        <w:t>Identificá al responsable de cada proceso</w:t>
      </w:r>
      <w:r>
        <w:t xml:space="preserve"> (cargo y nombre si corresponde).</w:t>
      </w:r>
    </w:p>
    <w:p>
      <w:r>
        <w:rPr>
          <w:b/>
        </w:rPr>
        <w:t>A quién consultar en el Banco:</w:t>
      </w:r>
      <w:r>
        <w:t xml:space="preserve"> Gerente de División TI (Lic. Bernardo Ureta) y los Jefes de Departamento Producción (Ing. Daniel Herrera), Sistemas (Lic. Cristian Palo) y Soporte Técnico (Tec. Ariel Presa); RSI por los criterios de seguridad; Jefe de Riesgos No Financieros por el riesgo operacional.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BCU-04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Función de Gestión de Tecnologías de la Información (Primera Línea)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Gerente de División TI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RSI / 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Gerencia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Definir la organización y los procesos de gestión de TI del Banco —operaciones, cambios, incidentes técnicos, configuraciones, arquitectura y desarrollo seguro— como primera línea de defensa de la seguridad de la información.</w:t>
      </w:r>
    </w:p>
    <w:p>
      <w:pPr>
        <w:pStyle w:val="Heading3"/>
      </w:pPr>
      <w:r>
        <w:rPr>
          <w:color w:val="1F3B63"/>
        </w:rPr>
        <w:t>2. Organización de la División TI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Departamento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Función principal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Producción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Operación de la plataforma, monitoreo, continuidad técnica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Sistemas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Desarrollo y mantenimiento de aplicaciones, integraciones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Soporte Técnico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Atención a usuarios, puestos de trabajo, activos de escritorio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Arquitectura y seguridad técnica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  <w:tc>
          <w:tcPr>
            <w:tcW w:type="dxa" w:w="3216"/>
          </w:tcPr>
          <w:p>
            <w:r/>
            <w:r>
              <w:t>Diseño de soluciones, estándares, administración de plataformas</w:t>
            </w:r>
          </w:p>
        </w:tc>
      </w:tr>
    </w:tbl>
    <w:p>
      <w:pPr>
        <w:pStyle w:val="Heading3"/>
      </w:pPr>
      <w:r>
        <w:rPr>
          <w:color w:val="1F3B63"/>
        </w:rPr>
        <w:t>3. Gestión de operaciones</w:t>
      </w:r>
    </w:p>
    <w:p>
      <w:r>
        <w:t>a) Monitoreo 24x7 de los servicios críticos [COMPLETAR: sistema central de crédito, canales, pagos, correo, red].</w:t>
      </w:r>
    </w:p>
    <w:p>
      <w:r>
        <w:t>b) Procedimientos de inicio, operación y cierre de servicios y de procesamiento batch.</w:t>
      </w:r>
    </w:p>
    <w:p>
      <w:r>
        <w:t>c) Gestión de capacidades y rendimiento.</w:t>
      </w:r>
    </w:p>
    <w:p>
      <w:r>
        <w:t>d) Coordinación con el Departamento de Sistema de Pagos para el cumplimiento de la Circular 2280.</w:t>
      </w:r>
    </w:p>
    <w:p>
      <w:r>
        <w:t>e) Cumplimiento del art. 492: ejecución del resguardo de datos, custodia de claves de desencriptación y apoyo a las pruebas anuales de recuperación.</w:t>
      </w:r>
    </w:p>
    <w:p>
      <w:pPr>
        <w:pStyle w:val="Heading3"/>
      </w:pPr>
      <w:r>
        <w:rPr>
          <w:color w:val="1F3B63"/>
        </w:rPr>
        <w:t>4. Gestión de cambios</w:t>
      </w:r>
    </w:p>
    <w:p>
      <w:r>
        <w:t>Todo cambio en sistemas, infraestructura o configuración se gestiona mediante [COMPLETAR: comité de cambios / proceso documentado]: solicitud, análisis de riesgo e impacto, aprobación (incluida la del RSI para cambios con impacto en seguridad), ventana de implementación, prueba de retroceso y registro. Los cambios de emergencia siguen el mismo proceso con autorización excepcional.</w:t>
      </w:r>
    </w:p>
    <w:p>
      <w:pPr>
        <w:pStyle w:val="Heading3"/>
      </w:pPr>
      <w:r>
        <w:rPr>
          <w:color w:val="1F3B63"/>
        </w:rPr>
        <w:t>5. Gestión de incidentes técnicos</w:t>
      </w:r>
    </w:p>
    <w:p>
      <w:r>
        <w:t>a) Registro y clasificación de incidentes (severidad, prioridad, impacto).</w:t>
      </w:r>
    </w:p>
    <w:p>
      <w:r>
        <w:t>b) Escalamiento a niveles de soporte y al RSI ante incidentes de seguridad (RS-01).</w:t>
      </w:r>
    </w:p>
    <w:p>
      <w:r>
        <w:t>c) Acuerdos de nivel de servicio internos: tiempos de respuesta y resolución.</w:t>
      </w:r>
    </w:p>
    <w:p>
      <w:r>
        <w:t>d) Análisis de causa raíz y registro de lecciones aprendidas para incidentes mayores.</w:t>
      </w:r>
    </w:p>
    <w:p>
      <w:r>
        <w:t>e) Coordinación con el Departamento de Sistema de Pagos para incidentes de pagos (Circular 2280).</w:t>
      </w:r>
    </w:p>
    <w:p>
      <w:pPr>
        <w:pStyle w:val="Heading3"/>
      </w:pPr>
      <w:r>
        <w:rPr>
          <w:color w:val="1F3B63"/>
        </w:rPr>
        <w:t>6. Gestión de configuraciones</w:t>
      </w:r>
    </w:p>
    <w:p>
      <w:r>
        <w:t>a) Inventario de configuración de hardware, software y parámetros de aplicaciones.</w:t>
      </w:r>
    </w:p>
    <w:p>
      <w:r>
        <w:t>b) Control de versiones y de parámetros de los sistemas.</w:t>
      </w:r>
    </w:p>
    <w:p>
      <w:r>
        <w:t>c) Copias de configuración y de documentación técnica protegidas conforme al art. 492.</w:t>
      </w:r>
    </w:p>
    <w:p>
      <w:r>
        <w:t>d) Revisión periódica de configuraciones frente a estándares (A.8.9).</w:t>
      </w:r>
    </w:p>
    <w:p>
      <w:pPr>
        <w:pStyle w:val="Heading3"/>
      </w:pPr>
      <w:r>
        <w:rPr>
          <w:color w:val="1F3B63"/>
        </w:rPr>
        <w:t>7. Arquitectura y desarrollo seguro</w:t>
      </w:r>
    </w:p>
    <w:p>
      <w:r>
        <w:t>a) La arquitectura define estándares de seguridad por defecto y privacidad por diseño (Decreto 64/020 arts. 7-8).</w:t>
      </w:r>
    </w:p>
    <w:p>
      <w:r>
        <w:t>b) El desarrollo sigue el ciclo seguro (PR-07): análisis de requisitos, modelado de amenazas, revisión de código, pruebas de seguridad y despliegue controlado.</w:t>
      </w:r>
    </w:p>
    <w:p>
      <w:r>
        <w:t>c) Los cambios de aplicaciones pasan a producción solo con las pruebas aprobadas y el alta de seguridad correspondiente.</w:t>
      </w:r>
    </w:p>
    <w:p>
      <w:r>
        <w:t>d) Los accesos a entornos de desarrollo y producción se separan y controlan.</w:t>
      </w:r>
    </w:p>
    <w:p>
      <w:pPr>
        <w:pStyle w:val="Heading3"/>
      </w:pPr>
      <w:r>
        <w:rPr>
          <w:color w:val="1F3B63"/>
        </w:rPr>
        <w:t>8. Coordinación con la segunda línea</w:t>
      </w:r>
    </w:p>
    <w:p>
      <w:r>
        <w:t>La División TI implementa los controles definidos por el RSI, participa en la evaluación de riesgos tecnológicos, aporta evidencia en las auditorías y escala al RSI todo incidente con posible impacto de seguridad. Las decisiones que afecten el perfil de riesgo se toman con el RSI y, cuando corresponde, con el Comité.</w:t>
      </w:r>
    </w:p>
    <w:p>
      <w:pPr>
        <w:pStyle w:val="Heading3"/>
      </w:pPr>
      <w:r>
        <w:rPr>
          <w:color w:val="1F3B63"/>
        </w:rPr>
        <w:t>9. Indicadores de servicio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Indicador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Definición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Meta</w:t>
            </w:r>
          </w:p>
        </w:tc>
      </w:tr>
      <w:tr>
        <w:tc>
          <w:tcPr>
            <w:tcW w:type="dxa" w:w="3216"/>
          </w:tcPr>
          <w:p>
            <w:r/>
            <w:r>
              <w:t>Disponibilidad de sistemas críticos</w:t>
            </w:r>
          </w:p>
        </w:tc>
        <w:tc>
          <w:tcPr>
            <w:tcW w:type="dxa" w:w="3216"/>
          </w:tcPr>
          <w:p>
            <w:r/>
            <w:r>
              <w:t>% de tiempo operativo en horario de servicio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Cumplimiento de ventanas de cambio</w:t>
            </w:r>
          </w:p>
        </w:tc>
        <w:tc>
          <w:tcPr>
            <w:tcW w:type="dxa" w:w="3216"/>
          </w:tcPr>
          <w:p>
            <w:r/>
            <w:r>
              <w:t>Cambios aprobados y ejecutados sin incidentes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Tiempo medio de resolución de incidentes</w:t>
            </w:r>
          </w:p>
        </w:tc>
        <w:tc>
          <w:tcPr>
            <w:tcW w:type="dxa" w:w="3216"/>
          </w:tcPr>
          <w:p>
            <w:r/>
            <w:r>
              <w:t>MTTR de incidentes críticos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t>Cumplimiento de pruebas de recuperación</w:t>
            </w:r>
          </w:p>
        </w:tc>
        <w:tc>
          <w:tcPr>
            <w:tcW w:type="dxa" w:w="3216"/>
          </w:tcPr>
          <w:p>
            <w:r/>
            <w:r>
              <w:t>Pruebas del art. 492 ejecutadas y aprobadas</w:t>
            </w:r>
          </w:p>
        </w:tc>
        <w:tc>
          <w:tcPr>
            <w:tcW w:type="dxa" w:w="3216"/>
          </w:tcPr>
          <w:p>
            <w:r/>
            <w:r>
              <w:t>100 % anual</w:t>
            </w:r>
          </w:p>
        </w:tc>
      </w:tr>
    </w:tbl>
    <w:p>
      <w:pPr>
        <w:pStyle w:val="Heading3"/>
      </w:pPr>
      <w:r>
        <w:rPr>
          <w:color w:val="1F3B63"/>
        </w:rPr>
        <w:t>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División TI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 Gerencia General</w:t>
            </w:r>
          </w:p>
        </w:tc>
        <w:tc>
          <w:tcPr>
            <w:tcW w:type="dxa" w:w="1930"/>
          </w:tcPr>
          <w:p>
            <w:r/>
            <w:r>
              <w:t>División TI</w:t>
            </w:r>
          </w:p>
        </w:tc>
        <w:tc>
          <w:tcPr>
            <w:tcW w:type="dxa" w:w="1930"/>
          </w:tcPr>
          <w:p>
            <w:r/>
            <w:r>
              <w:t>Gerencia General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completado. Adaptá a la realidad institucional del Banco.</w:t>
      </w:r>
    </w:p>
    <w:p>
      <w:r>
        <w:rPr>
          <w:b/>
        </w:rPr>
        <w:t>Organización (ejemplo):</w:t>
      </w:r>
      <w:r>
        <w:t xml:space="preserve"> la primera línea del Banco está en la División TI del Área Operaciones y TI: Producción opera la plataforma central (sistema de crédito, ahorro, Banco En Línea) con monitoreo 24x7; Sistemas desarrolla y mantiene las aplicaciones con el ciclo de desarrollo seguro; Soporte Técnico atiende a los más de [N] funcionarios y sucursales. El Departamento de Sistema de Pagos reporta a la División Operaciones y coordina con TI la calidad de servicio de pagos.</w:t>
      </w:r>
    </w:p>
    <w:p>
      <w:r>
        <w:rPr>
          <w:b/>
        </w:rPr>
        <w:t>Gestión de cambios (ejemplo):</w:t>
      </w:r>
      <w:r>
        <w:t xml:space="preserve"> la actualización del sistema central programada para [fecha] se gestionó por el Comité de Cambios: se analizó el impacto sobre el procesamiento de pagos del día, se aprobó con el visto bueno del RSI, se ejecutó en ventana nocturna con plan de retroceso y se registró el resultado. La no-conformidad detectada en la prueba dio lugar a la reprogramación, sin impacto en producción.</w:t>
      </w:r>
    </w:p>
    <w:p>
      <w:r>
        <w:rPr>
          <w:b/>
        </w:rPr>
        <w:t>Incidente técnico (ejemplo):</w:t>
      </w:r>
      <w:r>
        <w:t xml:space="preserve"> ante la caída del portal Banco En Línea de [fecha], Soporte escaló el incidente a Producción, que lo clasificó como severidad alta, restauró el servicio en [X] minutos dentro del RTO y derivó el análisis de causa raíz al RSI por tratarse de una posible causa de seguridad. Se actualizó el registro de incidentes y se reportó al Comité.</w:t>
      </w:r>
    </w:p>
    <w:p>
      <w:r>
        <w:rPr>
          <w:b/>
        </w:rPr>
        <w:t>Art. 492 (ejemplo):</w:t>
      </w:r>
      <w:r>
        <w:t xml:space="preserve"> Producción ejecuta el resguardo diario del sistema central con copias fuera del sitio, custodia las claves de desencriptación bajo doble control y participó en la prueba anual de recuperación de [fecha], que confirmó la recuperación íntegra de la información en [X] horas. El responsable del resguardo, de categoría superior, supervisó la prueba.</w:t>
      </w:r>
    </w:p>
    <w:p>
      <w:r>
        <w:rPr>
          <w:b/>
        </w:rPr>
        <w:t>Documentos relacionados:</w:t>
      </w:r>
      <w:r>
        <w:t xml:space="preserve"> BCU-01 (Gobierno), BCU-03 (Función de Seguridad), PR-05 (Respaldo y Recuperación), PR-06 (Vulnerabilidades), PR-07 (Desarrollo Seguro), DE-01 (Monitoreo), DE-02 (Anomalías), RC-02 (DRP), RS-01 (Incidentes).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