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URCDP-06 · Designación del Delegado de Protección de Datos (DPD)</w:t>
      </w:r>
    </w:p>
    <w:p>
      <w:pPr>
        <w:ind w:left="432"/>
      </w:pPr>
      <w:r>
        <w:rPr>
          <w:i/>
          <w:color w:val="606060"/>
        </w:rPr>
        <w:t>**Función del MCU 5.0:** Gobernar (GV.RR — Roles y responsabilidades) y Proteger (PR.DS — Seguridad de datos)</w:t>
      </w:r>
    </w:p>
    <w:p>
      <w:pPr>
        <w:ind w:left="432"/>
      </w:pPr>
      <w:r>
        <w:rPr>
          <w:i/>
          <w:color w:val="606060"/>
        </w:rPr>
        <w:t>**ISO/IEC 27001:** A.5.1 (Políticas) · A.5.2 (Roles) · A.5.24/25 (Gestión de incidentes)</w:t>
      </w:r>
    </w:p>
    <w:p>
      <w:pPr>
        <w:ind w:left="432"/>
      </w:pPr>
      <w:r>
        <w:rPr>
          <w:i/>
          <w:color w:val="606060"/>
        </w:rPr>
        <w:t>**BCU:** RNRCSF art. 492 (seguridad de la información) · BCU-03 (segunda línea de defensa)</w:t>
      </w:r>
    </w:p>
    <w:p>
      <w:pPr>
        <w:ind w:left="432"/>
      </w:pPr>
      <w:r>
        <w:rPr>
          <w:i/>
          <w:color w:val="606060"/>
        </w:rPr>
        <w:t>**URCDP:** Ley 19.670 (arts. 37, 38 y 39) · Ley 18.331 (arts. 12, 22 y 33) · Decreto 64/020 (arts. 3 y 4)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 Ley 19.670 (art. 37) obliga a las </w:t>
      </w:r>
      <w:r>
        <w:rPr>
          <w:b/>
        </w:rPr>
        <w:t>entidades públicas</w:t>
      </w:r>
      <w:r>
        <w:t xml:space="preserve"> a contar con un </w:t>
      </w:r>
      <w:r>
        <w:rPr>
          <w:b/>
        </w:rPr>
        <w:t>Delegado de Protección de Datos (DPD)</w:t>
      </w:r>
      <w:r>
        <w:t>: una persona que vela, con autonomía técnica, por el cumplimiento de la normativa de protección de datos personales y actúa como vínculo con la URCDP. El Banco, en su carácter de persona jurídica pública que trata datos de clientes, funcionarios y terceros, debe designar formalmente a este delegado y dotarlo de funciones, recursos e independencia.</w:t>
      </w:r>
    </w:p>
    <w:p>
      <w:r>
        <w:t xml:space="preserve">Este documento formaliza la designación, delimitando funciones y prerrogativas, y define la relación con el </w:t>
      </w:r>
      <w:r>
        <w:rPr>
          <w:b/>
        </w:rPr>
        <w:t>RSI</w:t>
      </w:r>
      <w:r>
        <w:t xml:space="preserve"> y con la URCDP. Evita la superposición de roles (seguridad de la información vs. protección de datos), garantiza que exista un punto de contacto único ante la autoridad de control y sostiene la </w:t>
      </w:r>
      <w:r>
        <w:rPr>
          <w:b/>
        </w:rPr>
        <w:t>responsabilidad proactiva</w:t>
      </w:r>
      <w:r>
        <w:t xml:space="preserve"> del art. 39: el banco demuestra que cumple.</w:t>
      </w:r>
    </w:p>
    <w:p>
      <w:r>
        <w:t>Se elabora en paralelo con el Documento de Seguridad (URCDP-01) y antes de la atención de derechos ARCO (URCDP-03): sin DPD designado no hay interlocutor válido para titulares ni para la URCDP.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URCDP / 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Detalle clave</w:t>
            </w:r>
          </w:p>
        </w:tc>
      </w:tr>
      <w:tr>
        <w:tc>
          <w:tcPr>
            <w:tcW w:type="dxa" w:w="3216"/>
          </w:tcPr>
          <w:p>
            <w:r/>
            <w:r>
              <w:t>Obligación de designar DPD</w:t>
            </w:r>
          </w:p>
        </w:tc>
        <w:tc>
          <w:tcPr>
            <w:tcW w:type="dxa" w:w="3216"/>
          </w:tcPr>
          <w:p>
            <w:r/>
            <w:r>
              <w:t xml:space="preserve">Ley 19.670, </w:t>
            </w:r>
            <w:r>
              <w:rPr>
                <w:b/>
              </w:rPr>
              <w:t>art. 37</w:t>
            </w:r>
          </w:p>
        </w:tc>
        <w:tc>
          <w:tcPr>
            <w:tcW w:type="dxa" w:w="3216"/>
          </w:tcPr>
          <w:p>
            <w:r/>
            <w:r>
              <w:t>Entidades públicas deben contar con delegado</w:t>
            </w:r>
          </w:p>
        </w:tc>
      </w:tr>
      <w:tr>
        <w:tc>
          <w:tcPr>
            <w:tcW w:type="dxa" w:w="3216"/>
          </w:tcPr>
          <w:p>
            <w:r/>
            <w:r>
              <w:t>Funciones del DPD</w:t>
            </w:r>
          </w:p>
        </w:tc>
        <w:tc>
          <w:tcPr>
            <w:tcW w:type="dxa" w:w="3216"/>
          </w:tcPr>
          <w:p>
            <w:r/>
            <w:r>
              <w:t>Ley 19.670, art. 37 · Ley 18.331, arts. 12, 22 y 33</w:t>
            </w:r>
          </w:p>
        </w:tc>
        <w:tc>
          <w:tcPr>
            <w:tcW w:type="dxa" w:w="3216"/>
          </w:tcPr>
          <w:p>
            <w:r/>
            <w:r>
              <w:t>Asesorar, supervisar, tramitar ARCO, nexo con URCDP</w:t>
            </w:r>
          </w:p>
        </w:tc>
      </w:tr>
      <w:tr>
        <w:tc>
          <w:tcPr>
            <w:tcW w:type="dxa" w:w="3216"/>
          </w:tcPr>
          <w:p>
            <w:r/>
            <w:r>
              <w:t>Notificación de vulneraciones</w:t>
            </w:r>
          </w:p>
        </w:tc>
        <w:tc>
          <w:tcPr>
            <w:tcW w:type="dxa" w:w="3216"/>
          </w:tcPr>
          <w:p>
            <w:r/>
            <w:r>
              <w:t xml:space="preserve">Ley 19.670, </w:t>
            </w:r>
            <w:r>
              <w:rPr>
                <w:b/>
              </w:rPr>
              <w:t>art. 38</w:t>
            </w:r>
          </w:p>
        </w:tc>
        <w:tc>
          <w:tcPr>
            <w:tcW w:type="dxa" w:w="3216"/>
          </w:tcPr>
          <w:p>
            <w:r/>
            <w:r>
              <w:t>Coordinación con CERTuy y URCDP (72 h)</w:t>
            </w:r>
          </w:p>
        </w:tc>
      </w:tr>
      <w:tr>
        <w:tc>
          <w:tcPr>
            <w:tcW w:type="dxa" w:w="3216"/>
          </w:tcPr>
          <w:p>
            <w:r/>
            <w:r>
              <w:t>Responsabilidad proactiva</w:t>
            </w:r>
          </w:p>
        </w:tc>
        <w:tc>
          <w:tcPr>
            <w:tcW w:type="dxa" w:w="3216"/>
          </w:tcPr>
          <w:p>
            <w:r/>
            <w:r>
              <w:t xml:space="preserve">Ley 19.670, </w:t>
            </w:r>
            <w:r>
              <w:rPr>
                <w:b/>
              </w:rPr>
              <w:t>art. 39</w:t>
            </w:r>
          </w:p>
        </w:tc>
        <w:tc>
          <w:tcPr>
            <w:tcW w:type="dxa" w:w="3216"/>
          </w:tcPr>
          <w:p>
            <w:r/>
            <w:r>
              <w:t>Privacidad por diseño; evaluaciones de impacto</w:t>
            </w:r>
          </w:p>
        </w:tc>
      </w:tr>
      <w:tr>
        <w:tc>
          <w:tcPr>
            <w:tcW w:type="dxa" w:w="3216"/>
          </w:tcPr>
          <w:p>
            <w:r/>
            <w:r>
              <w:t>Medidas de seguridad</w:t>
            </w:r>
          </w:p>
        </w:tc>
        <w:tc>
          <w:tcPr>
            <w:tcW w:type="dxa" w:w="3216"/>
          </w:tcPr>
          <w:p>
            <w:r/>
            <w:r>
              <w:t xml:space="preserve">Decreto 64/020, </w:t>
            </w:r>
            <w:r>
              <w:rPr>
                <w:b/>
              </w:rPr>
              <w:t>arts. 3 y 4</w:t>
            </w:r>
          </w:p>
        </w:tc>
        <w:tc>
          <w:tcPr>
            <w:tcW w:type="dxa" w:w="3216"/>
          </w:tcPr>
          <w:p>
            <w:r/>
            <w:r>
              <w:t>Bases del tratamiento seguro</w:t>
            </w:r>
          </w:p>
        </w:tc>
      </w:tr>
      <w:tr>
        <w:tc>
          <w:tcPr>
            <w:tcW w:type="dxa" w:w="3216"/>
          </w:tcPr>
          <w:p>
            <w:r/>
            <w:r>
              <w:t>Independencia del delegado</w:t>
            </w:r>
          </w:p>
        </w:tc>
        <w:tc>
          <w:tcPr>
            <w:tcW w:type="dxa" w:w="3216"/>
          </w:tcPr>
          <w:p>
            <w:r/>
            <w:r>
              <w:t>Criterios URCDP</w:t>
            </w:r>
          </w:p>
        </w:tc>
        <w:tc>
          <w:tcPr>
            <w:tcW w:type="dxa" w:w="3216"/>
          </w:tcPr>
          <w:p>
            <w:r/>
            <w:r>
              <w:t>Autonomía técnica; prohibición de sancionarlo por su función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Confirmá la obligación</w:t>
      </w:r>
      <w:r>
        <w:t xml:space="preserve"> con la normativa vigente (art. 37 Ley 19.670) y verificá si la URCDP exige notificación de la designación.</w:t>
      </w:r>
    </w:p>
    <w:p>
      <w:pPr>
        <w:pStyle w:val="ListNumber"/>
      </w:pPr>
      <w:r>
        <w:rPr>
          <w:b/>
        </w:rPr>
        <w:t>Designá por resolución de la Dirección</w:t>
      </w:r>
      <w:r>
        <w:t xml:space="preserve"> al DPD, indicando nombre, documento, cargo, dedicación, dependencia funcional y vigencia (Anexo 1). Evitá que el DPD asuma simultáneamente roles incompatibles (por ejemplo, decidir las finalidades del tratamiento de forma exclusiva).</w:t>
      </w:r>
    </w:p>
    <w:p>
      <w:pPr>
        <w:pStyle w:val="ListNumber"/>
      </w:pPr>
      <w:r>
        <w:rPr>
          <w:b/>
        </w:rPr>
        <w:t>Definí sus funciones</w:t>
      </w:r>
      <w:r>
        <w:t xml:space="preserve"> (art. 37) en el acta: asesorar, supervisar el cumplimiento, proponer medidas, tramitar ARCO (URCDP-03), actuar como nexo con la URCDP y colaborar con CERTuy en vulneraciones (URCDP-02).</w:t>
      </w:r>
    </w:p>
    <w:p>
      <w:pPr>
        <w:pStyle w:val="ListNumber"/>
      </w:pPr>
      <w:r>
        <w:rPr>
          <w:b/>
        </w:rPr>
        <w:t>Garantizá independencia y recursos</w:t>
      </w:r>
      <w:r>
        <w:t>: acceso a toda la información, apoyo de la División de TI, capacitación, tiempo y acceso directo a la Dirección y al Comité de Seguridad.</w:t>
      </w:r>
    </w:p>
    <w:p>
      <w:pPr>
        <w:pStyle w:val="ListNumber"/>
      </w:pPr>
      <w:r>
        <w:rPr>
          <w:b/>
        </w:rPr>
        <w:t>Definí la coordinación con el RSI</w:t>
      </w:r>
      <w:r>
        <w:t xml:space="preserve"> en el Comité de Seguridad: el RSI responde por la implementación técnica de los controles; el DPD por el cumplimiento normativo y los derechos de los titulares.</w:t>
      </w:r>
    </w:p>
    <w:p>
      <w:pPr>
        <w:pStyle w:val="ListNumber"/>
      </w:pPr>
      <w:r>
        <w:rPr>
          <w:b/>
        </w:rPr>
        <w:t>Preveé duración, cese y suplencia</w:t>
      </w:r>
      <w:r>
        <w:t xml:space="preserve"> y comunicá los cambios a la URCDP.</w:t>
      </w:r>
    </w:p>
    <w:p>
      <w:pPr>
        <w:pStyle w:val="ListNumber"/>
      </w:pPr>
      <w:r>
        <w:rPr>
          <w:b/>
        </w:rPr>
        <w:t>Revisalo con el Comité</w:t>
      </w:r>
      <w:r>
        <w:t xml:space="preserve"> y, tras la aprobación de la Dirección, registralo en el control de cambios.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URCDP-06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Designación del Delegado de Protección de Datos (DPD)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Dirección (con asesoramiento del RSI)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Designar formalmente al DPD del Banco, definir sus funciones, prerrogativas, requisitos de independencia y recursos, y establecer su relación con el RSI y con la URCDP, en cumplimiento del art. 37 de la Ley 19.670 y de la responsabilidad proactiva del art. 39.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la designación y al ejercicio del cargo de DPD del Banco, institución pública obligada a contar con delegado (art. 37 Ley 19.670). Comprende todas las áreas y procesos que traten datos personales, sucursales, Banco En Línea y encargados de tratamiento vinculados al Banco. Alcanza al DPD, al RSI, a la División de TI, a las unidades dueñas de proceso y a la Dirección. No sustituye la designación formal realizada por acto de la Dirección (Anexo 1).</w:t>
      </w:r>
    </w:p>
    <w:p>
      <w:pPr>
        <w:pStyle w:val="Heading3"/>
      </w:pPr>
      <w:r>
        <w:rPr>
          <w:color w:val="1F3B63"/>
        </w:rPr>
        <w:t>3. Designación y vigencia</w:t>
      </w:r>
    </w:p>
    <w:p>
      <w:r>
        <w:t>El DPD se designa por resolución de la Dirección mediante acta de designación (Anexo 1) con nombre, documento, cargo, dedicación, dependencia funcional y vigencia. La designación se comunica a la URCDP y a las unidades del Banco y se publica internamente con los datos de contacto del delegado. Tiene vigencia mientras se mantengan las condiciones del cargo.</w:t>
      </w:r>
    </w:p>
    <w:p>
      <w:pPr>
        <w:pStyle w:val="Heading3"/>
      </w:pPr>
      <w:r>
        <w:rPr>
          <w:color w:val="1F3B63"/>
        </w:rPr>
        <w:t>4. Funciones del DPD</w:t>
      </w:r>
    </w:p>
    <w:p>
      <w:pPr>
        <w:pStyle w:val="ListNumber"/>
      </w:pPr>
      <w:r>
        <w:rPr>
          <w:b/>
        </w:rPr>
        <w:t>Asesorar</w:t>
      </w:r>
      <w:r>
        <w:t xml:space="preserve"> a la Dirección, a los responsables de áreas y a los funcionarios sobre las obligaciones de protección de datos personales.</w:t>
      </w:r>
    </w:p>
    <w:p>
      <w:pPr>
        <w:pStyle w:val="ListNumber"/>
      </w:pPr>
      <w:r>
        <w:rPr>
          <w:b/>
        </w:rPr>
        <w:t>Supervisar</w:t>
      </w:r>
      <w:r>
        <w:t xml:space="preserve"> el cumplimiento de la Ley 18.331, la Ley 19.670, el Decreto 64/020 y la normativa interna, incluyendo las inscripciones de bases (art. 22) y el Documento de Seguridad (URCDP-01).</w:t>
      </w:r>
    </w:p>
    <w:p>
      <w:pPr>
        <w:pStyle w:val="ListNumber"/>
      </w:pPr>
      <w:r>
        <w:rPr>
          <w:b/>
        </w:rPr>
        <w:t>Proponer</w:t>
      </w:r>
      <w:r>
        <w:t xml:space="preserve"> medidas para garantizar la seguridad de los datos, la privacidad por diseño y las evaluaciones de impacto (URCDP-05).</w:t>
      </w:r>
    </w:p>
    <w:p>
      <w:pPr>
        <w:pStyle w:val="ListNumber"/>
      </w:pPr>
      <w:r>
        <w:rPr>
          <w:b/>
        </w:rPr>
        <w:t>Tramitar</w:t>
      </w:r>
      <w:r>
        <w:t xml:space="preserve"> los derechos ARCO y asesorar sobre su ejercicio (URCDP-03).</w:t>
      </w:r>
    </w:p>
    <w:p>
      <w:pPr>
        <w:pStyle w:val="ListNumber"/>
      </w:pPr>
      <w:r>
        <w:rPr>
          <w:b/>
        </w:rPr>
        <w:t>Actuar como nexo con la URCDP</w:t>
      </w:r>
      <w:r>
        <w:t>, gestionando comunicaciones y requerimientos, e intervenir en la notificación de vulneraciones (URCDP-02).</w:t>
      </w:r>
    </w:p>
    <w:p>
      <w:pPr>
        <w:pStyle w:val="ListNumber"/>
      </w:pPr>
      <w:r>
        <w:rPr>
          <w:b/>
        </w:rPr>
        <w:t>Colaborar con el CERTuy</w:t>
      </w:r>
      <w:r>
        <w:t xml:space="preserve"> en la comunicación de vulneraciones (art. 38 Ley 19.670).</w:t>
      </w:r>
    </w:p>
    <w:p>
      <w:pPr>
        <w:pStyle w:val="ListNumber"/>
      </w:pPr>
      <w:r>
        <w:rPr>
          <w:b/>
        </w:rPr>
        <w:t>Mantener los registros</w:t>
      </w:r>
      <w:r>
        <w:t xml:space="preserve"> vinculados a la protección de datos (solicitudes, incidencias, EIPD, inscripciones) y reportar periódicamente a la Dirección.</w:t>
      </w:r>
    </w:p>
    <w:p>
      <w:pPr>
        <w:pStyle w:val="Heading3"/>
      </w:pPr>
      <w:r>
        <w:rPr>
          <w:color w:val="1F3B63"/>
        </w:rPr>
        <w:t>5. Independencia y recursos</w:t>
      </w:r>
    </w:p>
    <w:p>
      <w:r>
        <w:t xml:space="preserve">El DPD ejerce sus funciones con </w:t>
      </w:r>
      <w:r>
        <w:rPr>
          <w:b/>
        </w:rPr>
        <w:t>autonomía técnica</w:t>
      </w:r>
      <w:r>
        <w:t>, sin recibir instrucciones sobre el fondo de su actuación, y no puede ser sancionado ni perjudicado por el ejercicio de sus funciones. No desempeñará tareas incompatibles con su rol. Se garantizan los recursos necesarios: acceso a la información, apoyo de la División de TI, capacitación continua y disponibilidad de tiempo. El DPD tiene acceso directo a la Dirección y al Comité de Seguridad. Cualquier intento de condicionar su actuación se documenta y se pone en conocimiento de la Dirección y, si correspondiera, de la URCDP.</w:t>
      </w:r>
    </w:p>
    <w:p>
      <w:pPr>
        <w:pStyle w:val="Heading3"/>
      </w:pPr>
      <w:r>
        <w:rPr>
          <w:color w:val="1F3B63"/>
        </w:rPr>
        <w:t>6. Relación con el RSI</w:t>
      </w:r>
    </w:p>
    <w:p>
      <w:r>
        <w:t xml:space="preserve">El RSI y el DPD mantienen una relación de </w:t>
      </w:r>
      <w:r>
        <w:rPr>
          <w:b/>
        </w:rPr>
        <w:t>coordinación permanente</w:t>
      </w:r>
      <w:r>
        <w:t xml:space="preserve"> en el Comité de Seguridad: el RSI es responsable técnico de la seguridad de la información y el DPD vela por la protección de datos personales. Comparten información sobre incidencias y vulneraciones y coordinan evaluaciones de riesgo y medidas correctivas. El DPD interviene en la decisión de notificar vulneraciones ante la URCDP. La delimitación de roles evita duplicaciones: cuando una medida de seguridad impacte en la protección de datos personales, el DPD es consultado antes de su implementación.</w:t>
      </w:r>
    </w:p>
    <w:p>
      <w:pPr>
        <w:pStyle w:val="Heading3"/>
      </w:pPr>
      <w:r>
        <w:rPr>
          <w:color w:val="1F3B63"/>
        </w:rPr>
        <w:t>7. Comunicación a la URCDP, cese y suplencia</w:t>
      </w:r>
    </w:p>
    <w:p>
      <w:r>
        <w:t>El Banco comunica a la URCDP la designación del DPD, sus datos de contacto y su actualización (Anexo 3) y responde a sus requerimientos. Ante ausencia, renuncia o cese, se designa un suplente o nuevo delegado en el plazo de [COMPLETAR: ej. 30 días], comunicando la novedad a la URCDP. Durante la ausencia, el suplente asume la supervisión y el contacto con la URCDP; las solicitudes ARCO se mantienen por el equipo de apoyo sin interrupción de los plazos legales.</w:t>
      </w:r>
    </w:p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 la Dirección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Dirección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Adaptalo al estado real del banco.</w:t>
      </w:r>
    </w:p>
    <w:p>
      <w:r>
        <w:rPr>
          <w:b/>
        </w:rPr>
        <w:t>Acta de designación (extracto del Anexo 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4824"/>
          </w:tcPr>
          <w:p>
            <w:r/>
            <w:r>
              <w:t>Institución</w:t>
            </w:r>
          </w:p>
        </w:tc>
        <w:tc>
          <w:tcPr>
            <w:tcW w:type="dxa" w:w="4824"/>
          </w:tcPr>
          <w:p>
            <w:r/>
            <w:r>
              <w:t>Banco Hipotecario del Uruguay</w:t>
            </w:r>
          </w:p>
        </w:tc>
      </w:tr>
      <w:tr>
        <w:tc>
          <w:tcPr>
            <w:tcW w:type="dxa" w:w="4824"/>
          </w:tcPr>
          <w:p>
            <w:r/>
            <w:r>
              <w:t>Resolución</w:t>
            </w:r>
          </w:p>
        </w:tc>
        <w:tc>
          <w:tcPr>
            <w:tcW w:type="dxa" w:w="4824"/>
          </w:tcPr>
          <w:p>
            <w:r/>
            <w:r>
              <w:t>Resolución de Dirección N.º [COMPLETAR] de fecha [COMPLETAR]</w:t>
            </w:r>
          </w:p>
        </w:tc>
      </w:tr>
      <w:tr>
        <w:tc>
          <w:tcPr>
            <w:tcW w:type="dxa" w:w="4824"/>
          </w:tcPr>
          <w:p>
            <w:r/>
            <w:r>
              <w:t>DPD designado</w:t>
            </w:r>
          </w:p>
        </w:tc>
        <w:tc>
          <w:tcPr>
            <w:tcW w:type="dxa" w:w="4824"/>
          </w:tcPr>
          <w:p>
            <w:r/>
            <w:r>
              <w:t>[COMPLETAR: nombre y apellido], cédula [COMPLETAR]</w:t>
            </w:r>
          </w:p>
        </w:tc>
      </w:tr>
      <w:tr>
        <w:tc>
          <w:tcPr>
            <w:tcW w:type="dxa" w:w="4824"/>
          </w:tcPr>
          <w:p>
            <w:r/>
            <w:r>
              <w:t>Cargo en el Banco</w:t>
            </w:r>
          </w:p>
        </w:tc>
        <w:tc>
          <w:tcPr>
            <w:tcW w:type="dxa" w:w="4824"/>
          </w:tcPr>
          <w:p>
            <w:r/>
            <w:r>
              <w:t>Asesor Jurídico, con dedicación asignada al rol de DPD</w:t>
            </w:r>
          </w:p>
        </w:tc>
      </w:tr>
      <w:tr>
        <w:tc>
          <w:tcPr>
            <w:tcW w:type="dxa" w:w="4824"/>
          </w:tcPr>
          <w:p>
            <w:r/>
            <w:r>
              <w:t>Dependencia funcional</w:t>
            </w:r>
          </w:p>
        </w:tc>
        <w:tc>
          <w:tcPr>
            <w:tcW w:type="dxa" w:w="4824"/>
          </w:tcPr>
          <w:p>
            <w:r/>
            <w:r>
              <w:t>Dirección General, con autonomía técnica</w:t>
            </w:r>
          </w:p>
        </w:tc>
      </w:tr>
      <w:tr>
        <w:tc>
          <w:tcPr>
            <w:tcW w:type="dxa" w:w="4824"/>
          </w:tcPr>
          <w:p>
            <w:r/>
            <w:r>
              <w:t>Recursos</w:t>
            </w:r>
          </w:p>
        </w:tc>
        <w:tc>
          <w:tcPr>
            <w:tcW w:type="dxa" w:w="4824"/>
          </w:tcPr>
          <w:p>
            <w:r/>
            <w:r>
              <w:t>Acceso a todas las áreas, apoyo de División TI, presupuesto de capacitación</w:t>
            </w:r>
          </w:p>
        </w:tc>
      </w:tr>
      <w:tr>
        <w:tc>
          <w:tcPr>
            <w:tcW w:type="dxa" w:w="4824"/>
          </w:tcPr>
          <w:p>
            <w:r/>
            <w:r>
              <w:t>Vigencia</w:t>
            </w:r>
          </w:p>
        </w:tc>
        <w:tc>
          <w:tcPr>
            <w:tcW w:type="dxa" w:w="4824"/>
          </w:tcPr>
          <w:p>
            <w:r/>
            <w:r>
              <w:t>Desde el [COMPLETAR: fecha] hasta nuevo acto</w:t>
            </w:r>
          </w:p>
        </w:tc>
      </w:tr>
      <w:tr>
        <w:tc>
          <w:tcPr>
            <w:tcW w:type="dxa" w:w="4824"/>
          </w:tcPr>
          <w:p>
            <w:r/>
            <w:r>
              <w:t>Contacto</w:t>
            </w:r>
          </w:p>
        </w:tc>
        <w:tc>
          <w:tcPr>
            <w:tcW w:type="dxa" w:w="4824"/>
          </w:tcPr>
          <w:p>
            <w:r/>
            <w:r>
              <w:t>dpo@bhu.com.uy · Teléfono: 2 987 0000 interno [COMPLETAR]</w:t>
            </w:r>
          </w:p>
        </w:tc>
      </w:tr>
    </w:tbl>
    <w:p>
      <w:r>
        <w:rPr>
          <w:b/>
        </w:rPr>
        <w:t>Comunicación a la URCDP (resumen):</w:t>
      </w:r>
      <w:r>
        <w:t xml:space="preserve"> mediante nota de fecha [COMPLETAR], el Banco comunicó a la URCDP la designación del DPD, sus datos de contacto y la sede de su actuación, quedando a disposición de los requerimientos de la Unidad.</w:t>
      </w:r>
    </w:p>
    <w:p>
      <w:r>
        <w:rPr>
          <w:b/>
        </w:rPr>
        <w:t>Anexos y registros asociados:</w:t>
      </w:r>
      <w:r>
        <w:t xml:space="preserve"> Anexo 1 (Acta de designación del DPD), Anexo 2 (Resolución de la Dirección), Anexo 3 (Comunicación a la URCDP), Anexo 4 (Modelo de informe semestral del DPD). </w:t>
      </w:r>
      <w:r>
        <w:rPr>
          <w:b/>
        </w:rPr>
        <w:t>Indicadores:</w:t>
      </w:r>
      <w:r>
        <w:t xml:space="preserve"> designación vigente y comunicada (meta: sí), horas de capacitación anuales del DPD (meta: ≥ [COMPLETAR]), % de requerimientos de la URCDP respondidos en plazo (meta: 100 %), reportes semestrales presentados (meta: 2).</w:t>
      </w:r>
    </w:p>
    <w:p>
      <w:r>
        <w:rPr>
          <w:b/>
        </w:rPr>
        <w:t>Documentos relacionados:</w:t>
      </w:r>
      <w:r>
        <w:t xml:space="preserve"> URCDP-01 (Documento de Seguridad), URCDP-02 (Notificación de Vulneraciones), URCDP-03 (Derechos ARCO), URCDP-04 (Inscripción de Bases), URCDP-05 (EIPD), GV-03 (Roles y Comité), BCU-03 (Función de Seguridad), MATRIZ-001 (Correspondencia Normativa).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