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B63"/>
          <w:sz w:val="36"/>
        </w:rPr>
        <w:t>RELEV-00 · Índice y Mapa del Curso</w:t>
      </w:r>
    </w:p>
    <w:p>
      <w:pPr>
        <w:ind w:left="432"/>
      </w:pPr>
      <w:r>
        <w:rPr>
          <w:i/>
          <w:color w:val="606060"/>
        </w:rPr>
        <w:t>**Función del MCU 5.0:** Este curso ejecuta en la práctica las funciones GV (Gobernar) e ID (Identificar) del Marco de Ciberseguridad de Agesic 5.0: sin relevar el territorio real del banco no se puede inventariar activos (ID.AM), evaluar riesgos (ID.RA) ni definir alcance (GV-02).</w:t>
      </w:r>
    </w:p>
    <w:p>
      <w:pPr>
        <w:ind w:left="432"/>
      </w:pPr>
      <w:r>
        <w:rPr>
          <w:i/>
          <w:color w:val="606060"/>
        </w:rPr>
        <w:t>**ISO/IEC 27001:** El relevamiento es la base de la cláusula 4 (contexto de la organización) y del Anexo A: gestión de activos (A.8), recursos humanos (A.7) y relaciones con proveedores (A.15).</w:t>
      </w:r>
    </w:p>
    <w:p>
      <w:pPr>
        <w:ind w:left="432"/>
      </w:pPr>
      <w:r>
        <w:rPr>
          <w:i/>
          <w:color w:val="606060"/>
        </w:rPr>
        <w:t>**BCU:** Sustenta la evidencia que exige el EMG, la Circular 2227 (riesgo operacional) y el RNRCSF art. 492: el RSI necesita conocer la operación real para demostrar gestión del riesgo de TIC.</w:t>
      </w:r>
    </w:p>
    <w:p>
      <w:pPr>
        <w:ind w:left="432"/>
      </w:pPr>
      <w:r>
        <w:rPr>
          <w:i/>
          <w:color w:val="606060"/>
        </w:rPr>
        <w:t>**URCDP:** Todo relevamiento debe identificar dónde viven los datos personales (bases de datos, sistemas, archivos) para el registro de tratamientos, la inscripción de bases y el Documento de Seguridad (URCDP-01, URCDP-04).</w:t>
      </w:r>
    </w:p>
    <w:p>
      <w:pPr>
        <w:ind w:left="432"/>
      </w:pPr>
      <w:r>
        <w:rPr>
          <w:i/>
          <w:color w:val="606060"/>
        </w:rPr>
        <w:t>**Nivel del curso:** 🟢 Descubrir</w:t>
      </w:r>
    </w:p>
    <w:p>
      <w:pPr>
        <w:spacing w:before="120" w:after="120"/>
      </w:pPr>
    </w:p>
    <w:p>
      <w:pPr>
        <w:pStyle w:val="Heading2"/>
      </w:pPr>
      <w:r>
        <w:rPr>
          <w:color w:val="1F3B63"/>
        </w:rPr>
        <w:t>1. Presentación del curso</w:t>
      </w:r>
    </w:p>
    <w:p>
      <w:r>
        <w:t xml:space="preserve">Bienvenido al curso </w:t>
      </w:r>
      <w:r>
        <w:rPr>
          <w:b/>
        </w:rPr>
        <w:t>"Relevamiento del Banco desde cero: agenda, reuniones y evidencias"</w:t>
      </w:r>
      <w:r>
        <w:t xml:space="preserve">. Este curso vive en la carpeta </w:t>
      </w:r>
      <w:r>
        <w:rPr>
          <w:rFonts w:ascii="Consolas" w:hAnsi="Consolas"/>
          <w:sz w:val="20"/>
        </w:rPr>
        <w:t>Curso-relevamiento</w:t>
      </w:r>
      <w:r>
        <w:t xml:space="preserve"> y forma parte del kit </w:t>
      </w:r>
      <w:r>
        <w:rPr>
          <w:b/>
        </w:rPr>
        <w:t>Banco-Inicia</w:t>
      </w:r>
      <w:r>
        <w:t xml:space="preserve"> del Banco Hipotecario del Uruguay.</w:t>
      </w:r>
    </w:p>
    <w:p>
      <w:r>
        <w:t xml:space="preserve">Este no es un curso de teoría: es un </w:t>
      </w:r>
      <w:r>
        <w:rPr>
          <w:b/>
        </w:rPr>
        <w:t>curso de territorio</w:t>
      </w:r>
      <w:r>
        <w:t xml:space="preserve">. Su objetivo es que, al terminarlo, sepas exactamente </w:t>
      </w:r>
      <w:r>
        <w:rPr>
          <w:b/>
        </w:rPr>
        <w:t>con quién reunirte en el Banco, en qué orden, qué preguntarle a cada área, qué evidencia pedirle y cómo registrar todo</w:t>
      </w:r>
      <w:r>
        <w:t xml:space="preserve"> para que el SGSI del banco no sea un castillo de papeles, sino la foto real de la institución.</w:t>
      </w:r>
    </w:p>
    <w:p>
      <w:r>
        <w:t xml:space="preserve">La lógica es simple: </w:t>
      </w:r>
      <w:r>
        <w:rPr>
          <w:b/>
        </w:rPr>
        <w:t>la norma se demuestra con evidencia, y la evidencia sale de la operación</w:t>
      </w:r>
      <w:r>
        <w:t>. La operación la conocen las áreas. El RSI no puede inventariar, medir riesgos ni llenar el Documento de Seguridad si antes no conversa con las personas que hacen el trabajo todos los días.</w:t>
      </w:r>
    </w:p>
    <w:p>
      <w:pPr>
        <w:spacing w:before="120" w:after="120"/>
      </w:pPr>
    </w:p>
    <w:p>
      <w:pPr>
        <w:pStyle w:val="Heading2"/>
      </w:pPr>
      <w:r>
        <w:rPr>
          <w:color w:val="1F3B63"/>
        </w:rPr>
        <w:t>2. Para quién es este curso</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Perfil</w:t>
            </w:r>
          </w:p>
        </w:tc>
        <w:tc>
          <w:tcPr>
            <w:tcW w:type="dxa" w:w="4824"/>
          </w:tcPr>
          <w:p>
            <w:r>
              <w:rPr>
                <w:b/>
              </w:rPr>
            </w:r>
            <w:r>
              <w:rPr>
                <w:b/>
              </w:rPr>
              <w:t>Por qué le sirve</w:t>
            </w:r>
          </w:p>
        </w:tc>
      </w:tr>
      <w:tr>
        <w:tc>
          <w:tcPr>
            <w:tcW w:type="dxa" w:w="4824"/>
          </w:tcPr>
          <w:p>
            <w:r/>
            <w:r>
              <w:t>Responsable de Seguridad de la Información (RSI)</w:t>
            </w:r>
          </w:p>
        </w:tc>
        <w:tc>
          <w:tcPr>
            <w:tcW w:type="dxa" w:w="4824"/>
          </w:tcPr>
          <w:p>
            <w:r/>
            <w:r>
              <w:t>Es su herramienta principal de trabajo: el relevamiento es el 80 % de la función de Identificar.</w:t>
            </w:r>
          </w:p>
        </w:tc>
      </w:tr>
      <w:tr>
        <w:tc>
          <w:tcPr>
            <w:tcW w:type="dxa" w:w="4824"/>
          </w:tcPr>
          <w:p>
            <w:r/>
            <w:r>
              <w:t>Delegado de Protección de Datos (DPD)</w:t>
            </w:r>
          </w:p>
        </w:tc>
        <w:tc>
          <w:tcPr>
            <w:tcW w:type="dxa" w:w="4824"/>
          </w:tcPr>
          <w:p>
            <w:r/>
            <w:r>
              <w:t>Necesita el mismo mapa para el registro de tratamientos, la inscripción de bases y las EIPD.</w:t>
            </w:r>
          </w:p>
        </w:tc>
      </w:tr>
      <w:tr>
        <w:tc>
          <w:tcPr>
            <w:tcW w:type="dxa" w:w="4824"/>
          </w:tcPr>
          <w:p>
            <w:r/>
            <w:r>
              <w:t>Oficial de Cumplimiento</w:t>
            </w:r>
          </w:p>
        </w:tc>
        <w:tc>
          <w:tcPr>
            <w:tcW w:type="dxa" w:w="4824"/>
          </w:tcPr>
          <w:p>
            <w:r/>
            <w:r>
              <w:t>Comparte áreas y evidencia: el relevamiento alimenta el riesgo operacional y la PLA/FT.</w:t>
            </w:r>
          </w:p>
        </w:tc>
      </w:tr>
      <w:tr>
        <w:tc>
          <w:tcPr>
            <w:tcW w:type="dxa" w:w="4824"/>
          </w:tcPr>
          <w:p>
            <w:r/>
            <w:r>
              <w:t>Auditoría Interna</w:t>
            </w:r>
          </w:p>
        </w:tc>
        <w:tc>
          <w:tcPr>
            <w:tcW w:type="dxa" w:w="4824"/>
          </w:tcPr>
          <w:p>
            <w:r/>
            <w:r>
              <w:t>Recibe los resultados del relevamiento como base para su tercera línea de defensa.</w:t>
            </w:r>
          </w:p>
        </w:tc>
      </w:tr>
      <w:tr>
        <w:tc>
          <w:tcPr>
            <w:tcW w:type="dxa" w:w="4824"/>
          </w:tcPr>
          <w:p>
            <w:r/>
            <w:r>
              <w:t>Consultores y facilitadores del proyecto SGSI</w:t>
            </w:r>
          </w:p>
        </w:tc>
        <w:tc>
          <w:tcPr>
            <w:tcW w:type="dxa" w:w="4824"/>
          </w:tcPr>
          <w:p>
            <w:r/>
            <w:r>
              <w:t>Es el guion práctico de reuniones, entrevistas y pedidos de evidencia que ejecutarán en el Banco.</w:t>
            </w:r>
          </w:p>
        </w:tc>
      </w:tr>
    </w:tbl>
    <w:p>
      <w:pPr>
        <w:pStyle w:val="Heading3"/>
      </w:pPr>
      <w:r>
        <w:rPr>
          <w:color w:val="1F3B63"/>
        </w:rPr>
        <w:t>Qué vas a saber al terminar</w:t>
      </w:r>
    </w:p>
    <w:p>
      <w:pPr>
        <w:pStyle w:val="ListBullet"/>
      </w:pPr>
      <w:r>
        <w:t xml:space="preserve">Cómo está organizado el Banco por dentro y </w:t>
      </w:r>
      <w:r>
        <w:rPr>
          <w:b/>
        </w:rPr>
        <w:t>cómo se toman las decisiones</w:t>
      </w:r>
      <w:r>
        <w:t xml:space="preserve"> en cada área.</w:t>
      </w:r>
    </w:p>
    <w:p>
      <w:pPr>
        <w:pStyle w:val="ListBullet"/>
      </w:pPr>
      <w:r>
        <w:t xml:space="preserve">Qué exige cada norma (Agesic, BCU, URCDP) y </w:t>
      </w:r>
      <w:r>
        <w:rPr>
          <w:b/>
        </w:rPr>
        <w:t>qué dato concreto de cada área te demuestra ese cumplimiento</w:t>
      </w:r>
      <w:r>
        <w:t>.</w:t>
      </w:r>
    </w:p>
    <w:p>
      <w:pPr>
        <w:pStyle w:val="ListBullet"/>
      </w:pPr>
      <w:r>
        <w:t xml:space="preserve">A quién agendarle reunión, en qué orden y con qué prioridad, en una </w:t>
      </w:r>
      <w:r>
        <w:rPr>
          <w:b/>
        </w:rPr>
        <w:t>agenda de 12 semanas</w:t>
      </w:r>
      <w:r>
        <w:t>.</w:t>
      </w:r>
    </w:p>
    <w:p>
      <w:pPr>
        <w:pStyle w:val="ListBullet"/>
      </w:pPr>
      <w:r>
        <w:t xml:space="preserve">Qué relevar de cada división: </w:t>
      </w:r>
      <w:r>
        <w:rPr>
          <w:b/>
        </w:rPr>
        <w:t>bases de datos, sistemas, procesos, activos concretos</w:t>
      </w:r>
      <w:r>
        <w:t xml:space="preserve"> y evidencia específica.</w:t>
      </w:r>
    </w:p>
    <w:p>
      <w:pPr>
        <w:pStyle w:val="ListBullet"/>
      </w:pPr>
      <w:r>
        <w:t xml:space="preserve">Qué perfil de interlocutor te vas a encontrar y </w:t>
      </w:r>
      <w:r>
        <w:rPr>
          <w:b/>
        </w:rPr>
        <w:t>cómo abrir la conversación</w:t>
      </w:r>
      <w:r>
        <w:t xml:space="preserve"> para que ambas partes ganen.</w:t>
      </w:r>
    </w:p>
    <w:p>
      <w:pPr>
        <w:pStyle w:val="ListBullet"/>
      </w:pPr>
      <w:r>
        <w:t>Cómo preparar, conducir y cerrar una reunión de relevamiento con minuta y compromisos.</w:t>
      </w:r>
    </w:p>
    <w:p>
      <w:pPr>
        <w:pStyle w:val="ListBullet"/>
      </w:pPr>
      <w:r>
        <w:t>Cómo pedir evidencias por escrito, darles seguimiento y convertirlas en documentos del kit (ID-01, ROPA, riesgos, URCDP-01).</w:t>
      </w:r>
    </w:p>
    <w:p>
      <w:pPr>
        <w:spacing w:before="120" w:after="120"/>
      </w:pPr>
    </w:p>
    <w:p>
      <w:pPr>
        <w:pStyle w:val="Heading2"/>
      </w:pPr>
      <w:r>
        <w:rPr>
          <w:color w:val="1F3B63"/>
        </w:rPr>
        <w:t>3. Los 12 módulos del curso</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Módulo</w:t>
            </w:r>
          </w:p>
        </w:tc>
        <w:tc>
          <w:tcPr>
            <w:tcW w:type="dxa" w:w="2412"/>
          </w:tcPr>
          <w:p>
            <w:r>
              <w:rPr>
                <w:b/>
              </w:rPr>
            </w:r>
            <w:r>
              <w:rPr>
                <w:b/>
              </w:rPr>
              <w:t>Tema</w:t>
            </w:r>
          </w:p>
        </w:tc>
        <w:tc>
          <w:tcPr>
            <w:tcW w:type="dxa" w:w="2412"/>
          </w:tcPr>
          <w:p>
            <w:r>
              <w:rPr>
                <w:b/>
              </w:rPr>
            </w:r>
            <w:r>
              <w:rPr>
                <w:b/>
              </w:rPr>
              <w:t>Nivel</w:t>
            </w:r>
          </w:p>
        </w:tc>
        <w:tc>
          <w:tcPr>
            <w:tcW w:type="dxa" w:w="2412"/>
          </w:tcPr>
          <w:p>
            <w:r>
              <w:rPr>
                <w:b/>
              </w:rPr>
            </w:r>
            <w:r>
              <w:rPr>
                <w:b/>
              </w:rPr>
              <w:t>Documentos del kit que alimenta</w:t>
            </w:r>
          </w:p>
        </w:tc>
      </w:tr>
      <w:tr>
        <w:tc>
          <w:tcPr>
            <w:tcW w:type="dxa" w:w="2412"/>
          </w:tcPr>
          <w:p>
            <w:r/>
            <w:r>
              <w:t>RELEV-00</w:t>
            </w:r>
          </w:p>
        </w:tc>
        <w:tc>
          <w:tcPr>
            <w:tcW w:type="dxa" w:w="2412"/>
          </w:tcPr>
          <w:p>
            <w:r/>
            <w:r>
              <w:t>Índice y mapa del curso</w:t>
            </w:r>
          </w:p>
        </w:tc>
        <w:tc>
          <w:tcPr>
            <w:tcW w:type="dxa" w:w="2412"/>
          </w:tcPr>
          <w:p>
            <w:r/>
            <w:r>
              <w:t>🟢</w:t>
            </w:r>
          </w:p>
        </w:tc>
        <w:tc>
          <w:tcPr>
            <w:tcW w:type="dxa" w:w="2412"/>
          </w:tcPr>
          <w:p>
            <w:r/>
            <w:r>
              <w:t>Todos (puerta de entrada)</w:t>
            </w:r>
          </w:p>
        </w:tc>
      </w:tr>
      <w:tr>
        <w:tc>
          <w:tcPr>
            <w:tcW w:type="dxa" w:w="2412"/>
          </w:tcPr>
          <w:p>
            <w:r/>
            <w:r>
              <w:t>RELEV-01</w:t>
            </w:r>
          </w:p>
        </w:tc>
        <w:tc>
          <w:tcPr>
            <w:tcW w:type="dxa" w:w="2412"/>
          </w:tcPr>
          <w:p>
            <w:r/>
            <w:r>
              <w:t>El Banco por dentro: negocio, cultura y decisiones</w:t>
            </w:r>
          </w:p>
        </w:tc>
        <w:tc>
          <w:tcPr>
            <w:tcW w:type="dxa" w:w="2412"/>
          </w:tcPr>
          <w:p>
            <w:r/>
            <w:r>
              <w:t>🟢</w:t>
            </w:r>
          </w:p>
        </w:tc>
        <w:tc>
          <w:tcPr>
            <w:tcW w:type="dxa" w:w="2412"/>
          </w:tcPr>
          <w:p>
            <w:r/>
            <w:r>
              <w:t>GV-02, GV-03, ID-01</w:t>
            </w:r>
          </w:p>
        </w:tc>
      </w:tr>
      <w:tr>
        <w:tc>
          <w:tcPr>
            <w:tcW w:type="dxa" w:w="2412"/>
          </w:tcPr>
          <w:p>
            <w:r/>
            <w:r>
              <w:t>RELEV-02</w:t>
            </w:r>
          </w:p>
        </w:tc>
        <w:tc>
          <w:tcPr>
            <w:tcW w:type="dxa" w:w="2412"/>
          </w:tcPr>
          <w:p>
            <w:r/>
            <w:r>
              <w:t>De la norma al territorio: qué relevar y por qué</w:t>
            </w:r>
          </w:p>
        </w:tc>
        <w:tc>
          <w:tcPr>
            <w:tcW w:type="dxa" w:w="2412"/>
          </w:tcPr>
          <w:p>
            <w:r/>
            <w:r>
              <w:t>🟡</w:t>
            </w:r>
          </w:p>
        </w:tc>
        <w:tc>
          <w:tcPr>
            <w:tcW w:type="dxa" w:w="2412"/>
          </w:tcPr>
          <w:p>
            <w:r/>
            <w:r>
              <w:t>MATRIZ-001, ID-05, BCU-01</w:t>
            </w:r>
          </w:p>
        </w:tc>
      </w:tr>
      <w:tr>
        <w:tc>
          <w:tcPr>
            <w:tcW w:type="dxa" w:w="2412"/>
          </w:tcPr>
          <w:p>
            <w:r/>
            <w:r>
              <w:t>RELEV-03</w:t>
            </w:r>
          </w:p>
        </w:tc>
        <w:tc>
          <w:tcPr>
            <w:tcW w:type="dxa" w:w="2412"/>
          </w:tcPr>
          <w:p>
            <w:r/>
            <w:r>
              <w:t>El plan de reuniones priorizado (agenda 12 semanas)</w:t>
            </w:r>
          </w:p>
        </w:tc>
        <w:tc>
          <w:tcPr>
            <w:tcW w:type="dxa" w:w="2412"/>
          </w:tcPr>
          <w:p>
            <w:r/>
            <w:r>
              <w:t>🔴</w:t>
            </w:r>
          </w:p>
        </w:tc>
        <w:tc>
          <w:tcPr>
            <w:tcW w:type="dxa" w:w="2412"/>
          </w:tcPr>
          <w:p>
            <w:r/>
            <w:r>
              <w:t>PLAN-SGSI-001, GV-04</w:t>
            </w:r>
          </w:p>
        </w:tc>
      </w:tr>
      <w:tr>
        <w:tc>
          <w:tcPr>
            <w:tcW w:type="dxa" w:w="2412"/>
          </w:tcPr>
          <w:p>
            <w:r/>
            <w:r>
              <w:t>RELEV-04</w:t>
            </w:r>
          </w:p>
        </w:tc>
        <w:tc>
          <w:tcPr>
            <w:tcW w:type="dxa" w:w="2412"/>
          </w:tcPr>
          <w:p>
            <w:r/>
            <w:r>
              <w:t>El dossier por división: qué relevar de cada área</w:t>
            </w:r>
          </w:p>
        </w:tc>
        <w:tc>
          <w:tcPr>
            <w:tcW w:type="dxa" w:w="2412"/>
          </w:tcPr>
          <w:p>
            <w:r/>
            <w:r>
              <w:t>🔴</w:t>
            </w:r>
          </w:p>
        </w:tc>
        <w:tc>
          <w:tcPr>
            <w:tcW w:type="dxa" w:w="2412"/>
          </w:tcPr>
          <w:p>
            <w:r/>
            <w:r>
              <w:t>ID-01, ID-03, URCDP-01, URCDP-04</w:t>
            </w:r>
          </w:p>
        </w:tc>
      </w:tr>
      <w:tr>
        <w:tc>
          <w:tcPr>
            <w:tcW w:type="dxa" w:w="2412"/>
          </w:tcPr>
          <w:p>
            <w:r/>
            <w:r>
              <w:t>RELEV-05</w:t>
            </w:r>
          </w:p>
        </w:tc>
        <w:tc>
          <w:tcPr>
            <w:tcW w:type="dxa" w:w="2412"/>
          </w:tcPr>
          <w:p>
            <w:r/>
            <w:r>
              <w:t>Los interlocutores: perfiles y cómo ganarte a cada uno</w:t>
            </w:r>
          </w:p>
        </w:tc>
        <w:tc>
          <w:tcPr>
            <w:tcW w:type="dxa" w:w="2412"/>
          </w:tcPr>
          <w:p>
            <w:r/>
            <w:r>
              <w:t>🔴</w:t>
            </w:r>
          </w:p>
        </w:tc>
        <w:tc>
          <w:tcPr>
            <w:tcW w:type="dxa" w:w="2412"/>
          </w:tcPr>
          <w:p>
            <w:r/>
            <w:r>
              <w:t>GV-03, PR-02</w:t>
            </w:r>
          </w:p>
        </w:tc>
      </w:tr>
      <w:tr>
        <w:tc>
          <w:tcPr>
            <w:tcW w:type="dxa" w:w="2412"/>
          </w:tcPr>
          <w:p>
            <w:r/>
            <w:r>
              <w:t>RELEV-06</w:t>
            </w:r>
          </w:p>
        </w:tc>
        <w:tc>
          <w:tcPr>
            <w:tcW w:type="dxa" w:w="2412"/>
          </w:tcPr>
          <w:p>
            <w:r/>
            <w:r>
              <w:t>La reunión de relevamiento: preparar, conducir, registrar</w:t>
            </w:r>
          </w:p>
        </w:tc>
        <w:tc>
          <w:tcPr>
            <w:tcW w:type="dxa" w:w="2412"/>
          </w:tcPr>
          <w:p>
            <w:r/>
            <w:r>
              <w:t>🟡</w:t>
            </w:r>
          </w:p>
        </w:tc>
        <w:tc>
          <w:tcPr>
            <w:tcW w:type="dxa" w:w="2412"/>
          </w:tcPr>
          <w:p>
            <w:r/>
            <w:r>
              <w:t>ID-01, GV-02</w:t>
            </w:r>
          </w:p>
        </w:tc>
      </w:tr>
      <w:tr>
        <w:tc>
          <w:tcPr>
            <w:tcW w:type="dxa" w:w="2412"/>
          </w:tcPr>
          <w:p>
            <w:r/>
            <w:r>
              <w:t>RELEV-07</w:t>
            </w:r>
          </w:p>
        </w:tc>
        <w:tc>
          <w:tcPr>
            <w:tcW w:type="dxa" w:w="2412"/>
          </w:tcPr>
          <w:p>
            <w:r/>
            <w:r>
              <w:t>Pedido de evidencias: qué, cómo y cuándo</w:t>
            </w:r>
          </w:p>
        </w:tc>
        <w:tc>
          <w:tcPr>
            <w:tcW w:type="dxa" w:w="2412"/>
          </w:tcPr>
          <w:p>
            <w:r/>
            <w:r>
              <w:t>🟡</w:t>
            </w:r>
          </w:p>
        </w:tc>
        <w:tc>
          <w:tcPr>
            <w:tcW w:type="dxa" w:w="2412"/>
          </w:tcPr>
          <w:p>
            <w:r/>
            <w:r>
              <w:t>ID-01, PR-06, DE-01</w:t>
            </w:r>
          </w:p>
        </w:tc>
      </w:tr>
      <w:tr>
        <w:tc>
          <w:tcPr>
            <w:tcW w:type="dxa" w:w="2412"/>
          </w:tcPr>
          <w:p>
            <w:r/>
            <w:r>
              <w:t>RELEV-08</w:t>
            </w:r>
          </w:p>
        </w:tc>
        <w:tc>
          <w:tcPr>
            <w:tcW w:type="dxa" w:w="2412"/>
          </w:tcPr>
          <w:p>
            <w:r/>
            <w:r>
              <w:t>Registro: de la conversación al documento del kit</w:t>
            </w:r>
          </w:p>
        </w:tc>
        <w:tc>
          <w:tcPr>
            <w:tcW w:type="dxa" w:w="2412"/>
          </w:tcPr>
          <w:p>
            <w:r/>
            <w:r>
              <w:t>🔴</w:t>
            </w:r>
          </w:p>
        </w:tc>
        <w:tc>
          <w:tcPr>
            <w:tcW w:type="dxa" w:w="2412"/>
          </w:tcPr>
          <w:p>
            <w:r/>
            <w:r>
              <w:t>ID-01…04, URCDP-01, URCDP-04</w:t>
            </w:r>
          </w:p>
        </w:tc>
      </w:tr>
      <w:tr>
        <w:tc>
          <w:tcPr>
            <w:tcW w:type="dxa" w:w="2412"/>
          </w:tcPr>
          <w:p>
            <w:r/>
            <w:r>
              <w:t>RELEV-09</w:t>
            </w:r>
          </w:p>
        </w:tc>
        <w:tc>
          <w:tcPr>
            <w:tcW w:type="dxa" w:w="2412"/>
          </w:tcPr>
          <w:p>
            <w:r/>
            <w:r>
              <w:t>Seguimiento de compromisos y cierre</w:t>
            </w:r>
          </w:p>
        </w:tc>
        <w:tc>
          <w:tcPr>
            <w:tcW w:type="dxa" w:w="2412"/>
          </w:tcPr>
          <w:p>
            <w:r/>
            <w:r>
              <w:t>🟡</w:t>
            </w:r>
          </w:p>
        </w:tc>
        <w:tc>
          <w:tcPr>
            <w:tcW w:type="dxa" w:w="2412"/>
          </w:tcPr>
          <w:p>
            <w:r/>
            <w:r>
              <w:t>ID-04, GV-06</w:t>
            </w:r>
          </w:p>
        </w:tc>
      </w:tr>
      <w:tr>
        <w:tc>
          <w:tcPr>
            <w:tcW w:type="dxa" w:w="2412"/>
          </w:tcPr>
          <w:p>
            <w:r/>
            <w:r>
              <w:t>RELEV-10</w:t>
            </w:r>
          </w:p>
        </w:tc>
        <w:tc>
          <w:tcPr>
            <w:tcW w:type="dxa" w:w="2412"/>
          </w:tcPr>
          <w:p>
            <w:r/>
            <w:r>
              <w:t>Comunicación estratégica del relevamiento</w:t>
            </w:r>
          </w:p>
        </w:tc>
        <w:tc>
          <w:tcPr>
            <w:tcW w:type="dxa" w:w="2412"/>
          </w:tcPr>
          <w:p>
            <w:r/>
            <w:r>
              <w:t>🟡</w:t>
            </w:r>
          </w:p>
        </w:tc>
        <w:tc>
          <w:tcPr>
            <w:tcW w:type="dxa" w:w="2412"/>
          </w:tcPr>
          <w:p>
            <w:r/>
            <w:r>
              <w:t>GV-01, GV-06, RC-03</w:t>
            </w:r>
          </w:p>
        </w:tc>
      </w:tr>
      <w:tr>
        <w:tc>
          <w:tcPr>
            <w:tcW w:type="dxa" w:w="2412"/>
          </w:tcPr>
          <w:p>
            <w:r/>
            <w:r>
              <w:t>RELEV-11</w:t>
            </w:r>
          </w:p>
        </w:tc>
        <w:tc>
          <w:tcPr>
            <w:tcW w:type="dxa" w:w="2412"/>
          </w:tcPr>
          <w:p>
            <w:r/>
            <w:r>
              <w:t>Correspondencia normativa y checklist final</w:t>
            </w:r>
          </w:p>
        </w:tc>
        <w:tc>
          <w:tcPr>
            <w:tcW w:type="dxa" w:w="2412"/>
          </w:tcPr>
          <w:p>
            <w:r/>
            <w:r>
              <w:t>🔴</w:t>
            </w:r>
          </w:p>
        </w:tc>
        <w:tc>
          <w:tcPr>
            <w:tcW w:type="dxa" w:w="2412"/>
          </w:tcPr>
          <w:p>
            <w:r/>
            <w:r>
              <w:t>MATRIZ-001, BCU-05, ID-05</w:t>
            </w:r>
          </w:p>
        </w:tc>
      </w:tr>
    </w:tbl>
    <w:p>
      <w:pPr>
        <w:spacing w:before="120" w:after="120"/>
      </w:pPr>
    </w:p>
    <w:p>
      <w:pPr>
        <w:pStyle w:val="Heading2"/>
      </w:pPr>
      <w:r>
        <w:rPr>
          <w:color w:val="1F3B63"/>
        </w:rPr>
        <w:t>4. Ruta de aprendizaje recomendada</w:t>
      </w:r>
    </w:p>
    <w:p>
      <w:pPr>
        <w:pStyle w:val="ListNumber"/>
      </w:pPr>
      <w:r>
        <w:rPr>
          <w:b/>
        </w:rPr>
        <w:t>RELEV-00</w:t>
      </w:r>
      <w:r>
        <w:t xml:space="preserve"> (este módulo): el mapa.</w:t>
      </w:r>
    </w:p>
    <w:p>
      <w:pPr>
        <w:pStyle w:val="ListNumber"/>
      </w:pPr>
      <w:r>
        <w:rPr>
          <w:b/>
        </w:rPr>
        <w:t>RELEV-01</w:t>
      </w:r>
      <w:r>
        <w:t>: entender el banco por dentro (sin esto no hay entrevista buena).</w:t>
      </w:r>
    </w:p>
    <w:p>
      <w:pPr>
        <w:pStyle w:val="ListNumber"/>
      </w:pPr>
      <w:r>
        <w:rPr>
          <w:b/>
        </w:rPr>
        <w:t>RELEV-02</w:t>
      </w:r>
      <w:r>
        <w:t>: conectar cada norma con el dato que tenés que relevar.</w:t>
      </w:r>
    </w:p>
    <w:p>
      <w:pPr>
        <w:pStyle w:val="ListNumber"/>
      </w:pPr>
      <w:r>
        <w:rPr>
          <w:b/>
        </w:rPr>
        <w:t>RELEV-03</w:t>
      </w:r>
      <w:r>
        <w:t>: armar el plan de reuniones priorizado de 12 semanas.</w:t>
      </w:r>
    </w:p>
    <w:p>
      <w:pPr>
        <w:pStyle w:val="ListNumber"/>
      </w:pPr>
      <w:r>
        <w:rPr>
          <w:b/>
        </w:rPr>
        <w:t>RELEV-04</w:t>
      </w:r>
      <w:r>
        <w:t>: estudiar el dossier de cada división antes de la reunión.</w:t>
      </w:r>
    </w:p>
    <w:p>
      <w:pPr>
        <w:pStyle w:val="ListNumber"/>
      </w:pPr>
      <w:r>
        <w:rPr>
          <w:b/>
        </w:rPr>
        <w:t>RELEV-05</w:t>
      </w:r>
      <w:r>
        <w:t>: prepararte para cada tipo de interlocutor.</w:t>
      </w:r>
    </w:p>
    <w:p>
      <w:pPr>
        <w:pStyle w:val="ListNumber"/>
      </w:pPr>
      <w:r>
        <w:rPr>
          <w:b/>
        </w:rPr>
        <w:t>RELEV-06 → 07 → 08</w:t>
      </w:r>
      <w:r>
        <w:t>: ejecutar la reunión, pedir evidencias y registrarlas.</w:t>
      </w:r>
    </w:p>
    <w:p>
      <w:pPr>
        <w:pStyle w:val="ListNumber"/>
      </w:pPr>
      <w:r>
        <w:rPr>
          <w:b/>
        </w:rPr>
        <w:t>RELEV-09 → 10</w:t>
      </w:r>
      <w:r>
        <w:t>: dar seguimiento y comunicar el avance.</w:t>
      </w:r>
    </w:p>
    <w:p>
      <w:pPr>
        <w:pStyle w:val="ListNumber"/>
      </w:pPr>
      <w:r>
        <w:rPr>
          <w:b/>
        </w:rPr>
        <w:t>RELEV-11</w:t>
      </w:r>
      <w:r>
        <w:t>: cerrar con la correspondencia normativa y el checklist final.</w:t>
      </w:r>
    </w:p>
    <w:p>
      <w:pPr>
        <w:pStyle w:val="Heading3"/>
      </w:pPr>
      <w:r>
        <w:rPr>
          <w:color w:val="1F3B63"/>
        </w:rPr>
        <w:t>Pre-requisitos</w:t>
      </w:r>
    </w:p>
    <w:p>
      <w:pPr>
        <w:pStyle w:val="ListBullet"/>
      </w:pPr>
      <w:r>
        <w:t xml:space="preserve">🟢 </w:t>
      </w:r>
      <w:r>
        <w:rPr>
          <w:b/>
        </w:rPr>
        <w:t>Descubrir:</w:t>
      </w:r>
      <w:r>
        <w:t xml:space="preserve"> ninguno.</w:t>
      </w:r>
    </w:p>
    <w:p>
      <w:pPr>
        <w:pStyle w:val="ListBullet"/>
      </w:pPr>
      <w:r>
        <w:t xml:space="preserve">🟡 </w:t>
      </w:r>
      <w:r>
        <w:rPr>
          <w:b/>
        </w:rPr>
        <w:t>Practicar:</w:t>
      </w:r>
      <w:r>
        <w:t xml:space="preserve"> haber leído los módulos 🟢 y tener el respaldo formal del proyecto (PLAN-SGSI-001, Fase 0).</w:t>
      </w:r>
    </w:p>
    <w:p>
      <w:pPr>
        <w:pStyle w:val="ListBullet"/>
      </w:pPr>
      <w:r>
        <w:t xml:space="preserve">🔴 </w:t>
      </w:r>
      <w:r>
        <w:rPr>
          <w:b/>
        </w:rPr>
        <w:t>Dominar:</w:t>
      </w:r>
      <w:r>
        <w:t xml:space="preserve"> haber hecho al menos una reunión real con minuta y pedido de evidencia.</w:t>
      </w:r>
    </w:p>
    <w:p>
      <w:pPr>
        <w:spacing w:before="120" w:after="120"/>
      </w:pPr>
    </w:p>
    <w:p>
      <w:pPr>
        <w:pStyle w:val="Heading2"/>
      </w:pPr>
      <w:r>
        <w:rPr>
          <w:color w:val="1F3B63"/>
        </w:rPr>
        <w:t>5. Cómo usar cada módulo</w:t>
      </w:r>
    </w:p>
    <w:p>
      <w:pPr>
        <w:pStyle w:val="ListNumber"/>
      </w:pPr>
      <w:r>
        <w:rPr>
          <w:b/>
        </w:rPr>
        <w:t>Lee el módulo completo</w:t>
      </w:r>
      <w:r>
        <w:t xml:space="preserve"> antes de la reunión correspondiente.</w:t>
      </w:r>
    </w:p>
    <w:p>
      <w:pPr>
        <w:pStyle w:val="ListNumber"/>
      </w:pPr>
      <w:r>
        <w:rPr>
          <w:b/>
        </w:rPr>
        <w:t>Usa los guiones y tablas</w:t>
      </w:r>
      <w:r>
        <w:t xml:space="preserve"> directamente: están escritos para decirse y pegarse en tus documentos.</w:t>
      </w:r>
    </w:p>
    <w:p>
      <w:pPr>
        <w:pStyle w:val="ListNumber"/>
      </w:pPr>
      <w:r>
        <w:rPr>
          <w:b/>
        </w:rPr>
        <w:t>Completa los registros</w:t>
      </w:r>
      <w:r>
        <w:t xml:space="preserve"> (minuta, ficha de activo, planilla de evidencias) el mismo día de cada reunión.</w:t>
      </w:r>
    </w:p>
    <w:p>
      <w:pPr>
        <w:pStyle w:val="ListNumber"/>
      </w:pPr>
      <w:r>
        <w:rPr>
          <w:b/>
        </w:rPr>
        <w:t>Cruza con la norma</w:t>
      </w:r>
      <w:r>
        <w:t>: cada evidencia que pidas debe poder mapearse a MCU 5.0, BCU o URCDP (RELEV-02 y RELEV-11).</w:t>
      </w:r>
    </w:p>
    <w:p>
      <w:pPr>
        <w:pStyle w:val="Heading3"/>
      </w:pPr>
      <w:r>
        <w:rPr>
          <w:color w:val="1F3B63"/>
        </w:rPr>
        <w:t>Lista de verificación del lector</w:t>
      </w:r>
    </w:p>
    <w:p>
      <w:pPr>
        <w:pStyle w:val="ListBullet"/>
      </w:pPr>
      <w:r>
        <w:t>☐ Leí el módulo completo, incluidas las tablas y guiones.</w:t>
      </w:r>
    </w:p>
    <w:p>
      <w:pPr>
        <w:pStyle w:val="ListBullet"/>
      </w:pPr>
      <w:r>
        <w:t>☐ Ajusté los nombres del organigrama al organigrama vigente del Banco.</w:t>
      </w:r>
    </w:p>
    <w:p>
      <w:pPr>
        <w:pStyle w:val="ListBullet"/>
      </w:pPr>
      <w:r>
        <w:t>☐ Agendé la primera reunión piloto (RELEV-03, semana 1-2).</w:t>
      </w:r>
    </w:p>
    <w:p>
      <w:pPr>
        <w:pStyle w:val="ListBullet"/>
      </w:pPr>
      <w:r>
        <w:t>☐ Abrí las plantillas que el módulo alimenta (ID-01, minuta, planilla de evidencias).</w:t>
      </w:r>
    </w:p>
    <w:p>
      <w:pPr>
        <w:pStyle w:val="ListBullet"/>
      </w:pPr>
      <w:r>
        <w:t>☐ Registré fecha, responsable y resultado en la planilla de seguimiento.</w:t>
      </w:r>
    </w:p>
    <w:p>
      <w:pPr>
        <w:spacing w:before="120" w:after="120"/>
      </w:pPr>
    </w:p>
    <w:p>
      <w:pPr>
        <w:pStyle w:val="Heading2"/>
      </w:pPr>
      <w:r>
        <w:rPr>
          <w:color w:val="1F3B63"/>
        </w:rPr>
        <w:t>6. Los tres niveles de profundidad</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Nivel</w:t>
            </w:r>
          </w:p>
        </w:tc>
        <w:tc>
          <w:tcPr>
            <w:tcW w:type="dxa" w:w="3216"/>
          </w:tcPr>
          <w:p>
            <w:r>
              <w:rPr>
                <w:b/>
              </w:rPr>
            </w:r>
            <w:r>
              <w:rPr>
                <w:b/>
              </w:rPr>
              <w:t>Objetivo</w:t>
            </w:r>
          </w:p>
        </w:tc>
        <w:tc>
          <w:tcPr>
            <w:tcW w:type="dxa" w:w="3216"/>
          </w:tcPr>
          <w:p>
            <w:r>
              <w:rPr>
                <w:b/>
              </w:rPr>
            </w:r>
            <w:r>
              <w:rPr>
                <w:b/>
              </w:rPr>
              <w:t>Pregunta que se responde</w:t>
            </w:r>
          </w:p>
        </w:tc>
      </w:tr>
      <w:tr>
        <w:tc>
          <w:tcPr>
            <w:tcW w:type="dxa" w:w="3216"/>
          </w:tcPr>
          <w:p>
            <w:r/>
            <w:r>
              <w:t>🟢 Descubrir</w:t>
            </w:r>
          </w:p>
        </w:tc>
        <w:tc>
          <w:tcPr>
            <w:tcW w:type="dxa" w:w="3216"/>
          </w:tcPr>
          <w:p>
            <w:r/>
            <w:r>
              <w:t>Reconocer y explicar</w:t>
            </w:r>
          </w:p>
        </w:tc>
        <w:tc>
          <w:tcPr>
            <w:tcW w:type="dxa" w:w="3216"/>
          </w:tcPr>
          <w:p>
            <w:r/>
            <w:r>
              <w:t>¿Qué es el banco y quién hace qué?</w:t>
            </w:r>
          </w:p>
        </w:tc>
      </w:tr>
      <w:tr>
        <w:tc>
          <w:tcPr>
            <w:tcW w:type="dxa" w:w="3216"/>
          </w:tcPr>
          <w:p>
            <w:r/>
            <w:r>
              <w:t>🟡 Practicar</w:t>
            </w:r>
          </w:p>
        </w:tc>
        <w:tc>
          <w:tcPr>
            <w:tcW w:type="dxa" w:w="3216"/>
          </w:tcPr>
          <w:p>
            <w:r/>
            <w:r>
              <w:t>Aplicar y configurar</w:t>
            </w:r>
          </w:p>
        </w:tc>
        <w:tc>
          <w:tcPr>
            <w:tcW w:type="dxa" w:w="3216"/>
          </w:tcPr>
          <w:p>
            <w:r/>
            <w:r>
              <w:t>¿Cómo preparo y conduzco la reunión y el pedido?</w:t>
            </w:r>
          </w:p>
        </w:tc>
      </w:tr>
      <w:tr>
        <w:tc>
          <w:tcPr>
            <w:tcW w:type="dxa" w:w="3216"/>
          </w:tcPr>
          <w:p>
            <w:r/>
            <w:r>
              <w:t>🔴 Dominar</w:t>
            </w:r>
          </w:p>
        </w:tc>
        <w:tc>
          <w:tcPr>
            <w:tcW w:type="dxa" w:w="3216"/>
          </w:tcPr>
          <w:p>
            <w:r/>
            <w:r>
              <w:t>Diseñar, auditar y mejorar</w:t>
            </w:r>
          </w:p>
        </w:tc>
        <w:tc>
          <w:tcPr>
            <w:tcW w:type="dxa" w:w="3216"/>
          </w:tcPr>
          <w:p>
            <w:r/>
            <w:r>
              <w:t>¿Cómo priorizo, cierro compromisos y demuestro cumplimiento?</w:t>
            </w:r>
          </w:p>
        </w:tc>
      </w:tr>
    </w:tbl>
    <w:p>
      <w:pPr>
        <w:spacing w:before="120" w:after="120"/>
      </w:pPr>
    </w:p>
    <w:p>
      <w:pPr>
        <w:pStyle w:val="Heading2"/>
      </w:pPr>
      <w:r>
        <w:rPr>
          <w:color w:val="1F3B63"/>
        </w:rPr>
        <w:t>7. Estructura de referencia del SGSI</w:t>
      </w:r>
    </w:p>
    <w:p>
      <w:r>
        <w:t xml:space="preserve">Los resultados del relevamiento se guardan según </w:t>
      </w:r>
      <w:r>
        <w:rPr>
          <w:rFonts w:ascii="Consolas" w:hAnsi="Consolas"/>
          <w:sz w:val="20"/>
        </w:rPr>
        <w:t>00-Estructura-Carpetas-SGSI</w:t>
      </w:r>
      <w:r>
        <w:t>: cada activo, riesgo y evidencia en su carpeta (</w:t>
      </w:r>
      <w:r>
        <w:rPr>
          <w:rFonts w:ascii="Consolas" w:hAnsi="Consolas"/>
          <w:sz w:val="20"/>
        </w:rPr>
        <w:t>01-IDENTIFICACION</w:t>
      </w:r>
      <w:r>
        <w:t xml:space="preserve">, </w:t>
      </w:r>
      <w:r>
        <w:rPr>
          <w:rFonts w:ascii="Consolas" w:hAnsi="Consolas"/>
          <w:sz w:val="20"/>
        </w:rPr>
        <w:t>06-CUMPLIMIENTO</w:t>
      </w:r>
      <w:r>
        <w:t>, etc.).</w:t>
      </w:r>
    </w:p>
    <w:p>
      <w:pPr>
        <w:spacing w:before="120" w:after="120"/>
      </w:pPr>
    </w:p>
    <w:p>
      <w:pPr>
        <w:pStyle w:val="Heading2"/>
      </w:pPr>
      <w:r>
        <w:rPr>
          <w:color w:val="1F3B63"/>
        </w:rPr>
        <w:t>8. Relación con las normas y organismos</w:t>
      </w:r>
    </w:p>
    <w:p>
      <w:pPr>
        <w:pStyle w:val="ListBullet"/>
      </w:pPr>
      <w:r>
        <w:rPr>
          <w:b/>
        </w:rPr>
        <w:t>Agesic (MCU 5.0):</w:t>
      </w:r>
      <w:r>
        <w:t xml:space="preserve"> pide conocer tus activos y riesgos antes de protegerlos. El relevamiento es la función </w:t>
      </w:r>
      <w:r>
        <w:rPr>
          <w:b/>
        </w:rPr>
        <w:t>ID (Identificar)</w:t>
      </w:r>
      <w:r>
        <w:t xml:space="preserve"> en acción.</w:t>
      </w:r>
    </w:p>
    <w:p>
      <w:pPr>
        <w:pStyle w:val="ListBullet"/>
      </w:pPr>
      <w:r>
        <w:rPr>
          <w:b/>
        </w:rPr>
        <w:t>BCU:</w:t>
      </w:r>
      <w:r>
        <w:t xml:space="preserve"> el RSI debe demostrar que conoce la operación para gestionar el riesgo de TIC (EMG, Circular 2227, art. 492).</w:t>
      </w:r>
    </w:p>
    <w:p>
      <w:pPr>
        <w:pStyle w:val="ListBullet"/>
      </w:pPr>
      <w:r>
        <w:rPr>
          <w:b/>
        </w:rPr>
        <w:t>URCDP:</w:t>
      </w:r>
      <w:r>
        <w:t xml:space="preserve"> las bases de datos personales, su finalidad y sus medidas de seguridad se relevan para el ROPA, la inscripción y el Documento de Seguridad.</w:t>
      </w:r>
    </w:p>
    <w:p>
      <w:pPr>
        <w:spacing w:before="120" w:after="120"/>
      </w:pPr>
    </w:p>
    <w:p>
      <w:pPr>
        <w:pStyle w:val="Heading2"/>
      </w:pPr>
      <w:r>
        <w:rPr>
          <w:color w:val="1F3B63"/>
        </w:rPr>
        <w:t>9. Cierre del módulo</w:t>
      </w:r>
    </w:p>
    <w:p>
      <w:r>
        <w:t xml:space="preserve">Viste el mapa del curso: qué contiene, para quién es, en qué orden leerlo y cómo se conecta con las normas y el SGSI. El siguiente paso es </w:t>
      </w:r>
      <w:r>
        <w:rPr>
          <w:b/>
        </w:rPr>
        <w:t>RELEV-01 · El Banco por dentro</w:t>
      </w:r>
      <w:r>
        <w:t>, donde vas a conocer cómo está organizado el banco y cómo se toman las decisiones en cada área.</w:t>
      </w:r>
    </w:p>
    <w:p>
      <w:pPr>
        <w:spacing w:before="120" w:after="120"/>
      </w:pPr>
    </w:p>
    <w:p>
      <w:r>
        <w:rPr>
          <w:b/>
        </w:rPr>
        <w:t>Documentos relacionados:</w:t>
      </w:r>
      <w:r>
        <w:t xml:space="preserve"> GV-01, GV-02, GV-03, GV-04, GV-06, ID-01, ID-02, ID-03, ID-04, ID-05, PR-02, PR-06, DE-01, BCU-01, BCU-05, URCDP-01, URCDP-02, URCDP-04, URCDP-05, MATRIZ-001, PLAN-SGSI-001, 00-Estructura-Carpetas-SGSI</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