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RELEV-05 · Los interlocutores: perfiles y cómo ganarte a cada uno</w:t>
      </w:r>
    </w:p>
    <w:p>
      <w:pPr>
        <w:ind w:left="432"/>
      </w:pPr>
      <w:r>
        <w:rPr>
          <w:i/>
          <w:color w:val="606060"/>
        </w:rPr>
        <w:t>⚠️ **Alerta:** este documento menciona **nombres propios del organigrama del Banco** (personas y cargos, abril 2026). Antes de usar el documento, verificá la vigencia de esos nombres contra el organigrama actual.</w:t>
      </w:r>
    </w:p>
    <w:p>
      <w:pPr>
        <w:ind w:left="432"/>
      </w:pPr>
      <w:r>
        <w:rPr>
          <w:i/>
          <w:color w:val="606060"/>
        </w:rPr>
        <w:t>**Función del MCU 5.0:** PR.AT Concientización y capacitación · ID.AM Gestión de activos · RS.CO Notificación y comunicación · DE.CM Monitoreo continuo · GV.OV Supervisión.</w:t>
      </w:r>
    </w:p>
    <w:p>
      <w:pPr>
        <w:ind w:left="432"/>
      </w:pPr>
      <w:r>
        <w:rPr>
          <w:i/>
          <w:color w:val="606060"/>
        </w:rPr>
        <w:t>**ISO/IEC 27001:** A.5.2 Roles y responsabilidades · A.5.6 Contacto con autoridades · A.5.8 Gestión de la seguridad en RRHH · A.5.10 Uso aceptable · A.5.12 Gestión de la competencia · A.7.1.2 Terminación y cambio de responsabilidades · A.6.1.1 Compromiso de la dirección.</w:t>
      </w:r>
    </w:p>
    <w:p>
      <w:pPr>
        <w:ind w:left="432"/>
      </w:pPr>
      <w:r>
        <w:rPr>
          <w:i/>
          <w:color w:val="606060"/>
        </w:rPr>
        <w:t>**BCU:** RNRCSF art. 492 (responsable de categoría superior) · Circular 2227 (riesgo operacional y cultura de riesgo) · Comunicación 2022/254 (tercerización en el exterior).</w:t>
      </w:r>
    </w:p>
    <w:p>
      <w:pPr>
        <w:ind w:left="432"/>
      </w:pPr>
      <w:r>
        <w:rPr>
          <w:i/>
          <w:color w:val="606060"/>
        </w:rPr>
        <w:t>**URCDP:** Ley 18.331 · Ley 19.670 · Decreto 64/020 · Principio de confidencialidad y seguridad (art. 13) · Notificación de vulneraciones (art. 38).</w:t>
      </w:r>
    </w:p>
    <w:p>
      <w:pPr>
        <w:ind w:left="432"/>
      </w:pPr>
      <w:r>
        <w:rPr>
          <w:i/>
          <w:color w:val="606060"/>
        </w:rPr>
        <w:t>**Nivel del curso:** 🔴 Dominar</w:t>
      </w:r>
    </w:p>
    <w:p>
      <w:pPr>
        <w:spacing w:before="120" w:after="120"/>
      </w:pPr>
    </w:p>
    <w:p>
      <w:pPr>
        <w:ind w:left="432"/>
      </w:pPr>
      <w:r>
        <w:rPr>
          <w:i/>
          <w:color w:val="606060"/>
        </w:rPr>
        <w:t>**Verificar contra el organigrama vigente** (PDF SF.PLE.05, abril 2026): https://www.bhu.com.uy/sobre-bhu/organigrama</w:t>
      </w:r>
    </w:p>
    <w:p>
      <w:pPr>
        <w:spacing w:before="120" w:after="120"/>
      </w:pPr>
    </w:p>
    <w:p>
      <w:pPr>
        <w:pStyle w:val="Heading2"/>
      </w:pPr>
      <w:r>
        <w:rPr>
          <w:color w:val="1F3B63"/>
        </w:rPr>
        <w:t>1. La idea central: el relevamiento es una venta de cooperación</w:t>
      </w:r>
    </w:p>
    <w:p>
      <w:r>
        <w:t xml:space="preserve">El relevamiento no es una auditoría, ni un interrogatorio, ni un "relevamiento de datos". Es una </w:t>
      </w:r>
      <w:r>
        <w:rPr>
          <w:b/>
        </w:rPr>
        <w:t>venta de cooperación</w:t>
      </w:r>
      <w:r>
        <w:t>: cada persona te da algo (información, acceso, tiempo) a cambio de algo (seguridad, plantillas, tranquilidad, visibilidad, menos trabajo futuro). Si solo pedís, fracasás. Si solo das, te vacían la agenda. Si equilibrás dar y pedir, construís aliados para todo el proyecto SGSI.</w:t>
      </w:r>
    </w:p>
    <w:p>
      <w:pPr>
        <w:pStyle w:val="Heading3"/>
      </w:pPr>
      <w:r>
        <w:rPr>
          <w:color w:val="1F3B63"/>
        </w:rPr>
        <w:t>1.1 El intercambio, por persona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Interlocutor</w:t>
            </w:r>
          </w:p>
        </w:tc>
        <w:tc>
          <w:tcPr>
            <w:tcW w:type="dxa" w:w="3216"/>
          </w:tcPr>
          <w:p>
            <w:r>
              <w:rPr>
                <w:b/>
              </w:rPr>
            </w:r>
            <w:r>
              <w:rPr>
                <w:b/>
              </w:rPr>
              <w:t>Qué te da</w:t>
            </w:r>
          </w:p>
        </w:tc>
        <w:tc>
          <w:tcPr>
            <w:tcW w:type="dxa" w:w="3216"/>
          </w:tcPr>
          <w:p>
            <w:r>
              <w:rPr>
                <w:b/>
              </w:rPr>
            </w:r>
            <w:r>
              <w:rPr>
                <w:b/>
              </w:rPr>
              <w:t>Qué le das vos</w:t>
            </w:r>
          </w:p>
        </w:tc>
      </w:tr>
      <w:tr>
        <w:tc>
          <w:tcPr>
            <w:tcW w:type="dxa" w:w="3216"/>
          </w:tcPr>
          <w:p>
            <w:r/>
            <w:r>
              <w:t>Sponsor</w:t>
            </w:r>
          </w:p>
        </w:tc>
        <w:tc>
          <w:tcPr>
            <w:tcW w:type="dxa" w:w="3216"/>
          </w:tcPr>
          <w:p>
            <w:r/>
            <w:r>
              <w:t>Puertas abiertas y autoridad</w:t>
            </w:r>
          </w:p>
        </w:tc>
        <w:tc>
          <w:tcPr>
            <w:tcW w:type="dxa" w:w="3216"/>
          </w:tcPr>
          <w:p>
            <w:r/>
            <w:r>
              <w:t>Reportes cortos, victorias visibles, que quede bien</w:t>
            </w:r>
          </w:p>
        </w:tc>
      </w:tr>
      <w:tr>
        <w:tc>
          <w:tcPr>
            <w:tcW w:type="dxa" w:w="3216"/>
          </w:tcPr>
          <w:p>
            <w:r/>
            <w:r>
              <w:t>Técnico ocupado</w:t>
            </w:r>
          </w:p>
        </w:tc>
        <w:tc>
          <w:tcPr>
            <w:tcW w:type="dxa" w:w="3216"/>
          </w:tcPr>
          <w:p>
            <w:r/>
            <w:r>
              <w:t>Detalles reales de sistemas</w:t>
            </w:r>
          </w:p>
        </w:tc>
        <w:tc>
          <w:tcPr>
            <w:tcW w:type="dxa" w:w="3216"/>
          </w:tcPr>
          <w:p>
            <w:r/>
            <w:r>
              <w:t>Plantillas, menos auditorías duplicadas, que no le rompas el día</w:t>
            </w:r>
          </w:p>
        </w:tc>
      </w:tr>
      <w:tr>
        <w:tc>
          <w:tcPr>
            <w:tcW w:type="dxa" w:w="3216"/>
          </w:tcPr>
          <w:p>
            <w:r/>
            <w:r>
              <w:t>Burócrata del papel</w:t>
            </w:r>
          </w:p>
        </w:tc>
        <w:tc>
          <w:tcPr>
            <w:tcW w:type="dxa" w:w="3216"/>
          </w:tcPr>
          <w:p>
            <w:r/>
            <w:r>
              <w:t>Documentación formal</w:t>
            </w:r>
          </w:p>
        </w:tc>
        <w:tc>
          <w:tcPr>
            <w:tcW w:type="dxa" w:w="3216"/>
          </w:tcPr>
          <w:p>
            <w:r/>
            <w:r>
              <w:t>Formatos, tablas, plazos, método</w:t>
            </w:r>
          </w:p>
        </w:tc>
      </w:tr>
      <w:tr>
        <w:tc>
          <w:tcPr>
            <w:tcW w:type="dxa" w:w="3216"/>
          </w:tcPr>
          <w:p>
            <w:r/>
            <w:r>
              <w:t>Resistente desconfiado</w:t>
            </w:r>
          </w:p>
        </w:tc>
        <w:tc>
          <w:tcPr>
            <w:tcW w:type="dxa" w:w="3216"/>
          </w:tcPr>
          <w:p>
            <w:r/>
            <w:r>
              <w:t>Acceso con recelo</w:t>
            </w:r>
          </w:p>
        </w:tc>
        <w:tc>
          <w:tcPr>
            <w:tcW w:type="dxa" w:w="3216"/>
          </w:tcPr>
          <w:p>
            <w:r/>
            <w:r>
              <w:t>Confidencialidad, transparencia, respeto de su tiempo</w:t>
            </w:r>
          </w:p>
        </w:tc>
      </w:tr>
      <w:tr>
        <w:tc>
          <w:tcPr>
            <w:tcW w:type="dxa" w:w="3216"/>
          </w:tcPr>
          <w:p>
            <w:r/>
            <w:r>
              <w:t>Político</w:t>
            </w:r>
          </w:p>
        </w:tc>
        <w:tc>
          <w:tcPr>
            <w:tcW w:type="dxa" w:w="3216"/>
          </w:tcPr>
          <w:p>
            <w:r/>
            <w:r>
              <w:t>Voluntad y cobertura</w:t>
            </w:r>
          </w:p>
        </w:tc>
        <w:tc>
          <w:tcPr>
            <w:tcW w:type="dxa" w:w="3216"/>
          </w:tcPr>
          <w:p>
            <w:r/>
            <w:r>
              <w:t>Visibilidad, protagonismo, menciones en informes</w:t>
            </w:r>
          </w:p>
        </w:tc>
      </w:tr>
      <w:tr>
        <w:tc>
          <w:tcPr>
            <w:tcW w:type="dxa" w:w="3216"/>
          </w:tcPr>
          <w:p>
            <w:r/>
            <w:r>
              <w:t>Cumplidor normativo</w:t>
            </w:r>
          </w:p>
        </w:tc>
        <w:tc>
          <w:tcPr>
            <w:tcW w:type="dxa" w:w="3216"/>
          </w:tcPr>
          <w:p>
            <w:r/>
            <w:r>
              <w:t>Lenguaje común y datos de riesgo</w:t>
            </w:r>
          </w:p>
        </w:tc>
        <w:tc>
          <w:tcPr>
            <w:tcW w:type="dxa" w:w="3216"/>
          </w:tcPr>
          <w:p>
            <w:r/>
            <w:r>
              <w:t>Alineación con la norma, expedientes, apoyo técnico</w:t>
            </w:r>
          </w:p>
        </w:tc>
      </w:tr>
      <w:tr>
        <w:tc>
          <w:tcPr>
            <w:tcW w:type="dxa" w:w="3216"/>
          </w:tcPr>
          <w:p>
            <w:r/>
            <w:r>
              <w:t>Auditor escéptico</w:t>
            </w:r>
          </w:p>
        </w:tc>
        <w:tc>
          <w:tcPr>
            <w:tcW w:type="dxa" w:w="3216"/>
          </w:tcPr>
          <w:p>
            <w:r/>
            <w:r>
              <w:t>Hallazgos previos</w:t>
            </w:r>
          </w:p>
        </w:tc>
        <w:tc>
          <w:tcPr>
            <w:tcW w:type="dxa" w:w="3216"/>
          </w:tcPr>
          <w:p>
            <w:r/>
            <w:r>
              <w:t>Rigor, método, evidencias bien armadas</w:t>
            </w:r>
          </w:p>
        </w:tc>
      </w:tr>
      <w:tr>
        <w:tc>
          <w:tcPr>
            <w:tcW w:type="dxa" w:w="3216"/>
          </w:tcPr>
          <w:p>
            <w:r/>
            <w:r>
              <w:t>De terceros</w:t>
            </w:r>
          </w:p>
        </w:tc>
        <w:tc>
          <w:tcPr>
            <w:tcW w:type="dxa" w:w="3216"/>
          </w:tcPr>
          <w:p>
            <w:r/>
            <w:r>
              <w:t>Contratos y proveedores</w:t>
            </w:r>
          </w:p>
        </w:tc>
        <w:tc>
          <w:tcPr>
            <w:tcW w:type="dxa" w:w="3216"/>
          </w:tcPr>
          <w:p>
            <w:r/>
            <w:r>
              <w:t>Letra técnica de cláusulas, revisión gratuita</w:t>
            </w:r>
          </w:p>
        </w:tc>
      </w:tr>
    </w:tbl>
    <w:p>
      <w:pPr>
        <w:pStyle w:val="Heading3"/>
      </w:pPr>
      <w:r>
        <w:rPr>
          <w:color w:val="1F3B63"/>
        </w:rPr>
        <w:t>1.2 Los seis principios de influencia aplicados al relevamiento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Principio</w:t>
            </w:r>
          </w:p>
        </w:tc>
        <w:tc>
          <w:tcPr>
            <w:tcW w:type="dxa" w:w="4824"/>
          </w:tcPr>
          <w:p>
            <w:r>
              <w:rPr>
                <w:b/>
              </w:rPr>
            </w:r>
            <w:r>
              <w:rPr>
                <w:b/>
              </w:rPr>
              <w:t>Aplicación concreta en el relevamiento</w:t>
            </w:r>
          </w:p>
        </w:tc>
      </w:tr>
      <w:tr>
        <w:tc>
          <w:tcPr>
            <w:tcW w:type="dxa" w:w="4824"/>
          </w:tcPr>
          <w:p>
            <w:r/>
            <w:r>
              <w:t>Reciprocidad</w:t>
            </w:r>
          </w:p>
        </w:tc>
        <w:tc>
          <w:tcPr>
            <w:tcW w:type="dxa" w:w="4824"/>
          </w:tcPr>
          <w:p>
            <w:r/>
            <w:r>
              <w:t>Ofrecé algo primero (una plantilla, un checklist, un consejo) antes de pedir</w:t>
            </w:r>
          </w:p>
        </w:tc>
      </w:tr>
      <w:tr>
        <w:tc>
          <w:tcPr>
            <w:tcW w:type="dxa" w:w="4824"/>
          </w:tcPr>
          <w:p>
            <w:r/>
            <w:r>
              <w:t>Autoridad</w:t>
            </w:r>
          </w:p>
        </w:tc>
        <w:tc>
          <w:tcPr>
            <w:tcW w:type="dxa" w:w="4824"/>
          </w:tcPr>
          <w:p>
            <w:r/>
            <w:r>
              <w:t>Mostrá el respaldo del sponsor y del organigrama (GV-03); citá la norma con precisión</w:t>
            </w:r>
          </w:p>
        </w:tc>
      </w:tr>
      <w:tr>
        <w:tc>
          <w:tcPr>
            <w:tcW w:type="dxa" w:w="4824"/>
          </w:tcPr>
          <w:p>
            <w:r/>
            <w:r>
              <w:t>Compromiso</w:t>
            </w:r>
          </w:p>
        </w:tc>
        <w:tc>
          <w:tcPr>
            <w:tcW w:type="dxa" w:w="4824"/>
          </w:tcPr>
          <w:p>
            <w:r/>
            <w:r>
              <w:t>Arrancá con un "sí" pequeño (una pregunta fácil) y después pedí lo grande</w:t>
            </w:r>
          </w:p>
        </w:tc>
      </w:tr>
      <w:tr>
        <w:tc>
          <w:tcPr>
            <w:tcW w:type="dxa" w:w="4824"/>
          </w:tcPr>
          <w:p>
            <w:r/>
            <w:r>
              <w:t>Prueba social</w:t>
            </w:r>
          </w:p>
        </w:tc>
        <w:tc>
          <w:tcPr>
            <w:tcW w:type="dxa" w:w="4824"/>
          </w:tcPr>
          <w:p>
            <w:r/>
            <w:r>
              <w:t>Mencioná que otras áreas ya colaboraron: "Contaduría ya nos pasó su inventario"</w:t>
            </w:r>
          </w:p>
        </w:tc>
      </w:tr>
      <w:tr>
        <w:tc>
          <w:tcPr>
            <w:tcW w:type="dxa" w:w="4824"/>
          </w:tcPr>
          <w:p>
            <w:r/>
            <w:r>
              <w:t>Escasez</w:t>
            </w:r>
          </w:p>
        </w:tc>
        <w:tc>
          <w:tcPr>
            <w:tcW w:type="dxa" w:w="4824"/>
          </w:tcPr>
          <w:p>
            <w:r/>
            <w:r>
              <w:t>"Estamos en la ventana de relevamiento; después el informe se cierra con lo que tengamos"</w:t>
            </w:r>
          </w:p>
        </w:tc>
      </w:tr>
      <w:tr>
        <w:tc>
          <w:tcPr>
            <w:tcW w:type="dxa" w:w="4824"/>
          </w:tcPr>
          <w:p>
            <w:r/>
            <w:r>
              <w:t>Simpatía</w:t>
            </w:r>
          </w:p>
        </w:tc>
        <w:tc>
          <w:tcPr>
            <w:tcW w:type="dxa" w:w="4824"/>
          </w:tcPr>
          <w:p>
            <w:r/>
            <w:r>
              <w:t>Sonreí, usá su nombre, no discutas; la gente da más a quien le cae bien</w:t>
            </w:r>
          </w:p>
        </w:tc>
      </w:tr>
    </w:tbl>
    <w:p>
      <w:pPr>
        <w:spacing w:before="120" w:after="120"/>
      </w:pPr>
    </w:p>
    <w:p>
      <w:pPr>
        <w:pStyle w:val="Heading2"/>
      </w:pPr>
      <w:r>
        <w:rPr>
          <w:color w:val="1F3B63"/>
        </w:rPr>
        <w:t>2. El guion de apertura universal (60 segundos)</w:t>
      </w:r>
    </w:p>
    <w:p>
      <w:r>
        <w:t>Usá este guion palabra por palabra cuando no tengas un perfil identificado. Tiene 6 bloques: quién sos, qué estás haciendo, por qué, qué le aporta a él, cuánto tiempo toma, y el "primer sí pequeño".</w:t>
      </w:r>
    </w:p>
    <w:p>
      <w:pPr>
        <w:ind w:left="432"/>
      </w:pPr>
      <w:r>
        <w:rPr>
          <w:i/>
          <w:color w:val="606060"/>
        </w:rPr>
        <w:t>"Buenos días, [nombre]. Me llamo [tu nombre] y estoy colaborando con el programa de seguridad de la información del banco, que estamos armando en el marco de la normativa del BCU y de la URCDP. Estoy haciendo un relevamiento de cómo trabaja cada área, para que la información del banco esté protegida y para que, cuando venga una auditoría, ya esté todo documentado. A vos esto te aporta: menos preguntas duplicadas después, formatos y procedimientos ya armados, y que tu área quede cubierta y tranquila. Esto nos lleva unos 30 minutos hoy; si sale algo más, coordinamos otra reunión corta. Para empezar: ¿me podés confirmar quién es la persona de tu área que mejor conoce [el sistema X / el proceso Y]?"</w:t>
      </w:r>
    </w:p>
    <w:p>
      <w:pPr>
        <w:pStyle w:val="Heading3"/>
      </w:pPr>
      <w:r>
        <w:rPr>
          <w:color w:val="1F3B63"/>
        </w:rPr>
        <w:t>2.1 Variantes según la audiencia</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Audiencia</w:t>
            </w:r>
          </w:p>
        </w:tc>
        <w:tc>
          <w:tcPr>
            <w:tcW w:type="dxa" w:w="4824"/>
          </w:tcPr>
          <w:p>
            <w:r>
              <w:rPr>
                <w:b/>
              </w:rPr>
            </w:r>
            <w:r>
              <w:rPr>
                <w:b/>
              </w:rPr>
              <w:t>Cambio clave en el guion</w:t>
            </w:r>
          </w:p>
        </w:tc>
      </w:tr>
      <w:tr>
        <w:tc>
          <w:tcPr>
            <w:tcW w:type="dxa" w:w="4824"/>
          </w:tcPr>
          <w:p>
            <w:r/>
            <w:r>
              <w:t>Jefe de área</w:t>
            </w:r>
          </w:p>
        </w:tc>
        <w:tc>
          <w:tcPr>
            <w:tcW w:type="dxa" w:w="4824"/>
          </w:tcPr>
          <w:p>
            <w:r/>
            <w:r>
              <w:t>Enfatizar el respaldo del sponsor y la visión del directorio</w:t>
            </w:r>
          </w:p>
        </w:tc>
      </w:tr>
      <w:tr>
        <w:tc>
          <w:tcPr>
            <w:tcW w:type="dxa" w:w="4824"/>
          </w:tcPr>
          <w:p>
            <w:r/>
            <w:r>
              <w:t>Técnico</w:t>
            </w:r>
          </w:p>
        </w:tc>
        <w:tc>
          <w:tcPr>
            <w:tcW w:type="dxa" w:w="4824"/>
          </w:tcPr>
          <w:p>
            <w:r/>
            <w:r>
              <w:t>Enfatizar "no te voy a pedir que hagas nada, solo quiero saber cómo está hoy"</w:t>
            </w:r>
          </w:p>
        </w:tc>
      </w:tr>
      <w:tr>
        <w:tc>
          <w:tcPr>
            <w:tcW w:type="dxa" w:w="4824"/>
          </w:tcPr>
          <w:p>
            <w:r/>
            <w:r>
              <w:t>Operador</w:t>
            </w:r>
          </w:p>
        </w:tc>
        <w:tc>
          <w:tcPr>
            <w:tcW w:type="dxa" w:w="4824"/>
          </w:tcPr>
          <w:p>
            <w:r/>
            <w:r>
              <w:t>Enfatizar "no es para controlarte, es para que tu trabajo quede protegido"</w:t>
            </w:r>
          </w:p>
        </w:tc>
      </w:tr>
      <w:tr>
        <w:tc>
          <w:tcPr>
            <w:tcW w:type="dxa" w:w="4824"/>
          </w:tcPr>
          <w:p>
            <w:r/>
            <w:r>
              <w:t>Gerente de sucursal</w:t>
            </w:r>
          </w:p>
        </w:tc>
        <w:tc>
          <w:tcPr>
            <w:tcW w:type="dxa" w:w="4824"/>
          </w:tcPr>
          <w:p>
            <w:r/>
            <w:r>
              <w:t>Enfatizar el tiempo exacto y el cierre de la reunión a la hora</w:t>
            </w:r>
          </w:p>
        </w:tc>
      </w:tr>
      <w:tr>
        <w:tc>
          <w:tcPr>
            <w:tcW w:type="dxa" w:w="4824"/>
          </w:tcPr>
          <w:p>
            <w:r/>
            <w:r>
              <w:t>Oficial de Cumplimiento</w:t>
            </w:r>
          </w:p>
        </w:tc>
        <w:tc>
          <w:tcPr>
            <w:tcW w:type="dxa" w:w="4824"/>
          </w:tcPr>
          <w:p>
            <w:r/>
            <w:r>
              <w:t>Enfatizar la norma (BCU, URCDP) y el expediente</w:t>
            </w:r>
          </w:p>
        </w:tc>
      </w:tr>
      <w:tr>
        <w:tc>
          <w:tcPr>
            <w:tcW w:type="dxa" w:w="4824"/>
          </w:tcPr>
          <w:p>
            <w:r/>
            <w:r>
              <w:t>Auditoría Interna</w:t>
            </w:r>
          </w:p>
        </w:tc>
        <w:tc>
          <w:tcPr>
            <w:tcW w:type="dxa" w:w="4824"/>
          </w:tcPr>
          <w:p>
            <w:r/>
            <w:r>
              <w:t>Enfatizar el rigor metodológico y que no se duplica su trabajo</w:t>
            </w:r>
          </w:p>
        </w:tc>
      </w:tr>
    </w:tbl>
    <w:p>
      <w:pPr>
        <w:pStyle w:val="Heading3"/>
      </w:pPr>
      <w:r>
        <w:rPr>
          <w:color w:val="1F3B63"/>
        </w:rPr>
        <w:t>2.2 El "primer sí pequeño"</w:t>
      </w:r>
    </w:p>
    <w:p>
      <w:r>
        <w:t>Nunca arranques con la pregunta más difícil. Arrancá con algo que cualquier persona diga "sí" sin costo:</w:t>
      </w:r>
    </w:p>
    <w:p>
      <w:pPr>
        <w:pStyle w:val="ListBullet"/>
      </w:pPr>
      <w:r>
        <w:t>"¿Me podés pasar el nombre de la persona que mantiene el inventario de servidores?"</w:t>
      </w:r>
    </w:p>
    <w:p>
      <w:pPr>
        <w:pStyle w:val="ListBullet"/>
      </w:pPr>
      <w:r>
        <w:t>"¿Me confirmás si existe un procedimiento escrito de respaldo?"</w:t>
      </w:r>
    </w:p>
    <w:p>
      <w:pPr>
        <w:pStyle w:val="ListBullet"/>
      </w:pPr>
      <w:r>
        <w:t>"¿Con quién debería hablar para entender el flujo de pagos?"</w:t>
      </w:r>
    </w:p>
    <w:p>
      <w:r>
        <w:t>Ese primer sí engrana el compromiso y hace que las siguientes peticiones sean más fáciles de aceptar.</w:t>
      </w:r>
    </w:p>
    <w:p>
      <w:pPr>
        <w:spacing w:before="120" w:after="120"/>
      </w:pPr>
    </w:p>
    <w:p>
      <w:pPr>
        <w:pStyle w:val="Heading2"/>
      </w:pPr>
      <w:r>
        <w:rPr>
          <w:color w:val="1F3B63"/>
        </w:rPr>
        <w:t>3. Los ocho perfiles de interlocutor</w:t>
      </w:r>
    </w:p>
    <w:p>
      <w:pPr>
        <w:pStyle w:val="Heading3"/>
      </w:pPr>
      <w:r>
        <w:rPr>
          <w:color w:val="1F3B63"/>
        </w:rPr>
        <w:t>3.1 El patrocinador (sponsor) — el gerente que te abrió la puerta</w:t>
      </w:r>
    </w:p>
    <w:p>
      <w:r>
        <w:rPr>
          <w:b/>
        </w:rPr>
        <w:t>Cómo reconocerlo:</w:t>
      </w:r>
      <w:r>
        <w:t xml:space="preserve"> es quien te presentó a las demás áreas, firma las autorizaciones, y al que le llegás cuando algo se traba. Suele ser un gerente de área (típicamente TI o Riesgos) o alguien de la Gerencia General.</w:t>
      </w:r>
    </w:p>
    <w:p>
      <w:r>
        <w:rPr>
          <w:b/>
        </w:rPr>
        <w:t>Qué le importa:</w:t>
      </w:r>
      <w:r>
        <w:t xml:space="preserve"> que el proyecto avance sin que le genere problemas; que quede bien ante la dirección; que no lo sorprendan con incidentes o auditorías negativas.</w:t>
      </w:r>
    </w:p>
    <w:p>
      <w:r>
        <w:rPr>
          <w:b/>
        </w:rPr>
        <w:t>Cómo abrirlo:</w:t>
      </w:r>
      <w:r>
        <w:t xml:space="preserve"> con reportes cortos, victorias visibles y un plan claro de próximos pasos. Nunca con problemas sin solución propuesta.</w:t>
      </w:r>
    </w:p>
    <w:p>
      <w:r>
        <w:rPr>
          <w:b/>
        </w:rPr>
        <w:t>Guion de apertura específico:</w:t>
      </w:r>
    </w:p>
    <w:p>
      <w:pPr>
        <w:ind w:left="432"/>
      </w:pPr>
      <w:r>
        <w:rPr>
          <w:i/>
          <w:color w:val="606060"/>
        </w:rPr>
        <w:t>"[Nombre], quiero mantenerte al día del relevamiento. Ya cerramos TI y Operaciones; encontramos que el respaldo de producción cumple el art. 492 con el sitio remoto, y que las bases de clientes no están todas inscriptas en URCDP, así que eso queda como prioridad del plan. Te dejo el resumen de una página. Mi próximo paso es Riesgos y Comercial; si alguna de esas áreas pone obstáculos, te aviso con un par de días para que no se trabe todo."</w:t>
      </w:r>
    </w:p>
    <w:p>
      <w:r>
        <w:rPr>
          <w:b/>
        </w:rPr>
        <w:t>Qué ofrecerle a cambio:</w:t>
      </w:r>
      <w:r>
        <w:t xml:space="preserve"> un resumen ejecutivo de una página por semana; aviso temprano de riesgos con opciones; que su área luzca ordenada ante la dirección.</w:t>
      </w:r>
    </w:p>
    <w:p>
      <w:r>
        <w:rPr>
          <w:b/>
        </w:rPr>
        <w:t>Objeciones típicas y respuesta:</w:t>
      </w:r>
    </w:p>
    <w:p>
      <w:pPr>
        <w:ind w:left="432"/>
      </w:pPr>
      <w:r>
        <w:rPr>
          <w:i/>
          <w:color w:val="606060"/>
        </w:rPr>
        <w:t>"Esto no tiene presupuesto." → "Correcto, por eso el relevamiento no cuesta plata: solo tiempo de la gente. Lo que sí quiero es saber hoy dónde están los huecos para que el presupuesto que haya se invierta donde más duele."</w:t>
      </w:r>
    </w:p>
    <w:p>
      <w:pPr>
        <w:ind w:left="432"/>
      </w:pPr>
      <w:r>
        <w:rPr>
          <w:i/>
          <w:color w:val="606060"/>
        </w:rPr>
        <w:t>"No quiero líos con las áreas." → "El relevamiento no audita a nadie; solo documenta. Cualquier hallazgo lo reporto primero a vos, con un plan de comunicación, nunca por sorpresa."</w:t>
      </w:r>
    </w:p>
    <w:p>
      <w:pPr>
        <w:pStyle w:val="Heading3"/>
      </w:pPr>
      <w:r>
        <w:rPr>
          <w:color w:val="1F3B63"/>
        </w:rPr>
        <w:t>3.2 El técnico ocupado — jefe de Producción, Sistemas o Soporte</w:t>
      </w:r>
    </w:p>
    <w:p>
      <w:r>
        <w:rPr>
          <w:b/>
        </w:rPr>
        <w:t>Cómo reconocerlo:</w:t>
      </w:r>
      <w:r>
        <w:t xml:space="preserve"> no para un minuto, contesta entre incidentes, mira el reloj, y habla de servidores, parches y tickets antes que de normas. En el organigrama: Daniel Herrera (Producción), Cristian Palo (Sistemas), Ariel Presa (Soporte).</w:t>
      </w:r>
    </w:p>
    <w:p>
      <w:r>
        <w:rPr>
          <w:b/>
        </w:rPr>
        <w:t>Qué le importa:</w:t>
      </w:r>
      <w:r>
        <w:t xml:space="preserve"> que no le rompan el día; que el sistema no se caiga; que nadie le agregue trabajo de documentación eterna; que no lo hagan responsable de problemas que no son suyos.</w:t>
      </w:r>
    </w:p>
    <w:p>
      <w:r>
        <w:rPr>
          <w:b/>
        </w:rPr>
        <w:t>Cómo abrirlo:</w:t>
      </w:r>
      <w:r>
        <w:t xml:space="preserve"> reconociendo su mundo primero. No le hables de "MCU 5.0"; hablale de disponibilidad, incidentes y doble trabajo.</w:t>
      </w:r>
    </w:p>
    <w:p>
      <w:r>
        <w:rPr>
          <w:b/>
        </w:rPr>
        <w:t>Guion de apertura específico:</w:t>
      </w:r>
    </w:p>
    <w:p>
      <w:pPr>
        <w:ind w:left="432"/>
      </w:pPr>
      <w:r>
        <w:rPr>
          <w:i/>
          <w:color w:val="606060"/>
        </w:rPr>
        <w:t>"Hola [nombre]. Sé que tu día es de apagar incendios, así que te lo hago simple: vengo a relevar cómo está la operación para que en la próxima auditoría no te toquen el doble. Lo que yo documento hoy, vos no lo volvés a explicar nunca más. Y te dejo plantillas armadas de inventario y de reportes, que las usás para tu propio control. En 30 minutos máximo, y si tenés que salir a apagar algo, paramos y retomamos cuando puedas."</w:t>
      </w:r>
    </w:p>
    <w:p>
      <w:r>
        <w:rPr>
          <w:b/>
        </w:rPr>
        <w:t>Qué ofrecerle a cambio:</w:t>
      </w:r>
      <w:r>
        <w:t xml:space="preserve"> plantillas de inventario y reportes; que la documentación que él ya tiene quede consolidada y defendida; que el informe no lo ponga en el banquillo.</w:t>
      </w:r>
    </w:p>
    <w:p>
      <w:r>
        <w:rPr>
          <w:b/>
        </w:rPr>
        <w:t>Objeciones típicas y respuesta:</w:t>
      </w:r>
    </w:p>
    <w:p>
      <w:pPr>
        <w:ind w:left="432"/>
      </w:pPr>
      <w:r>
        <w:rPr>
          <w:i/>
          <w:color w:val="606060"/>
        </w:rPr>
        <w:t>"No tenemos tiempo para esto." → "Entiendo, y por eso no te pido tareas: solo quiero que me cuentes cómo está hoy y me pases lo que ya tengas. El 80% de lo que necesito ya existe en tu área; lo único que hago es ordenarlo."</w:t>
      </w:r>
    </w:p>
    <w:p>
      <w:pPr>
        <w:ind w:left="432"/>
      </w:pPr>
      <w:r>
        <w:rPr>
          <w:i/>
          <w:color w:val="606060"/>
        </w:rPr>
        <w:t>"Eso lo sabe el sistema, no yo." → "Perfecto, entonces me decís dónde está ese inventario y lo valido con la herramienta. Con que me digas el nombre del reporte me alcanza."</w:t>
      </w:r>
    </w:p>
    <w:p>
      <w:pPr>
        <w:ind w:left="432"/>
      </w:pPr>
      <w:r>
        <w:rPr>
          <w:i/>
          <w:color w:val="606060"/>
        </w:rPr>
        <w:t>"Esto es mío, para qué lo comparto." → "No comparto nada fuera del programa de seguridad y con autorización del sponsor. Lo que documento te sirve de respaldo: si mañana te preguntan, vos tenés todo ordenado y firmado."</w:t>
      </w:r>
    </w:p>
    <w:p>
      <w:pPr>
        <w:pStyle w:val="Heading3"/>
      </w:pPr>
      <w:r>
        <w:rPr>
          <w:color w:val="1F3B63"/>
        </w:rPr>
        <w:t>3.3 El burócrata del papel — Procesos y Contaduría</w:t>
      </w:r>
    </w:p>
    <w:p>
      <w:r>
        <w:rPr>
          <w:b/>
        </w:rPr>
        <w:t>Cómo reconocerlo:</w:t>
      </w:r>
      <w:r>
        <w:t xml:space="preserve"> habla de procedimientos, versiones, numeración y "eso se hace por escrito". Es metódico, puntual y le gusta que las cosas queden documentadas y firmadas. En el organigrama: Ana Paletta (Procesos), Ana Karina Rodríguez (Contabilidad y Tributos), Rosario Larrosa (Administración General).</w:t>
      </w:r>
    </w:p>
    <w:p>
      <w:r>
        <w:rPr>
          <w:b/>
        </w:rPr>
        <w:t>Qué le importa:</w:t>
      </w:r>
      <w:r>
        <w:t xml:space="preserve"> el orden, los formatos, los plazos, la trazabilidad y que nada quede a la improvisación.</w:t>
      </w:r>
    </w:p>
    <w:p>
      <w:r>
        <w:rPr>
          <w:b/>
        </w:rPr>
        <w:t>Cómo abrirlo:</w:t>
      </w:r>
      <w:r>
        <w:t xml:space="preserve"> con formato. Pedile la documentación oficial, ofrecé tablas de relevamiento ya armadas y respetá los plazos al pie de la letra.</w:t>
      </w:r>
    </w:p>
    <w:p>
      <w:r>
        <w:rPr>
          <w:b/>
        </w:rPr>
        <w:t>Guion de apertura específico:</w:t>
      </w:r>
    </w:p>
    <w:p>
      <w:pPr>
        <w:ind w:left="432"/>
      </w:pPr>
      <w:r>
        <w:rPr>
          <w:i/>
          <w:color w:val="606060"/>
        </w:rPr>
        <w:t>"Buenos días, [nombre]. Quiero relevar los procedimientos del área de la forma más ordenada posible. Te propongo esto: vos me indicás cuál es el documento oficial de cada proceso, yo te dejo una tabla de relevamiento ya armada con los campos que necesito, y te devuelvo un resumen para que lo revises y valides. Todo por escrito, con fechas, y sin sacarte de tu circuito de trabajo."</w:t>
      </w:r>
    </w:p>
    <w:p>
      <w:r>
        <w:rPr>
          <w:b/>
        </w:rPr>
        <w:t>Qué ofrecerle a cambio:</w:t>
      </w:r>
      <w:r>
        <w:t xml:space="preserve"> tablas y formatos listos; devolución escrita y validada por él; que sus procedimientos queden mejor documentados de lo que estaban.</w:t>
      </w:r>
    </w:p>
    <w:p>
      <w:r>
        <w:rPr>
          <w:b/>
        </w:rPr>
        <w:t>Objeciones típicas y respuesta:</w:t>
      </w:r>
    </w:p>
    <w:p>
      <w:pPr>
        <w:ind w:left="432"/>
      </w:pPr>
      <w:r>
        <w:rPr>
          <w:i/>
          <w:color w:val="606060"/>
        </w:rPr>
        <w:t>"Eso se pide por nota formal." → "Sin problema, coordinamos la nota con el sponsor y te la presento por el circuito formal. Mientras tanto, ¿me podés pasar el índice de procedimientos para no hacerte esperar?"</w:t>
      </w:r>
    </w:p>
    <w:p>
      <w:pPr>
        <w:ind w:left="432"/>
      </w:pPr>
      <w:r>
        <w:rPr>
          <w:i/>
          <w:color w:val="606060"/>
        </w:rPr>
        <w:t>"No me van a autorizar a darte eso." → "Tranquilo: solo necesito el documento oficial de cada proceso, no papeles internos. Si algún documento está restringido, lo marcamos y lo tratamos con el sponsor."</w:t>
      </w:r>
    </w:p>
    <w:p>
      <w:pPr>
        <w:pStyle w:val="Heading3"/>
      </w:pPr>
      <w:r>
        <w:rPr>
          <w:color w:val="1F3B63"/>
        </w:rPr>
        <w:t>3.4 El resistente desconfiado</w:t>
      </w:r>
    </w:p>
    <w:p>
      <w:r>
        <w:rPr>
          <w:b/>
        </w:rPr>
        <w:t>Cómo reconocerlo:</w:t>
      </w:r>
      <w:r>
        <w:t xml:space="preserve"> responde cortante, sospecha de tus intenciones, pregunta "¿para qué necesitás eso?" y puede llegar a esquivar las reuniones. No necesariamente es hostil: muchas veces solo tiene miedo de que lo vigiles o de que le cargues trabajo.</w:t>
      </w:r>
    </w:p>
    <w:p>
      <w:r>
        <w:rPr>
          <w:b/>
        </w:rPr>
        <w:t>Qué le importa:</w:t>
      </w:r>
      <w:r>
        <w:t xml:space="preserve"> su tranquilidad; no ser observado ni cuestionado; que no le agreguen tareas.</w:t>
      </w:r>
    </w:p>
    <w:p>
      <w:r>
        <w:rPr>
          <w:b/>
        </w:rPr>
        <w:t>Cómo abrirlo:</w:t>
      </w:r>
      <w:r>
        <w:t xml:space="preserve"> con total transparencia y respeto. Explicá el propósito, la confidencialidad, y que no vas a usar la información en su contra. Nunca lo presiones en la primera reunión.</w:t>
      </w:r>
    </w:p>
    <w:p>
      <w:r>
        <w:rPr>
          <w:b/>
        </w:rPr>
        <w:t>Guion de apertura específico:</w:t>
      </w:r>
    </w:p>
    <w:p>
      <w:pPr>
        <w:ind w:left="432"/>
      </w:pPr>
      <w:r>
        <w:rPr>
          <w:i/>
          <w:color w:val="606060"/>
        </w:rPr>
        <w:t>"Quiero ser claro con lo que estoy haciendo, porque entiendo que puede sonar raro. Estoy relevando cómo funciona cada área para que el banco cumpla la normativa de seguridad y protección de datos. La información que me des queda confidencial, dentro del programa de seguridad y con autorización del sponsor. No estoy acá para vigilar cómo trabajás: estoy acá para que tu trabajo quede protegido, documentado y que nadie te venga a cuestionar después. Y respeto tu tiempo: 30 minutos, ni un minuto más."</w:t>
      </w:r>
    </w:p>
    <w:p>
      <w:r>
        <w:rPr>
          <w:b/>
        </w:rPr>
        <w:t>Qué ofrecerle a cambio:</w:t>
      </w:r>
      <w:r>
        <w:t xml:space="preserve"> confidencialidad verificable, respeto de su tiempo, y que el resultado lo proteja (no lo exponga).</w:t>
      </w:r>
    </w:p>
    <w:p>
      <w:r>
        <w:rPr>
          <w:b/>
        </w:rPr>
        <w:t>Objeciones típicas y respuesta:</w:t>
      </w:r>
    </w:p>
    <w:p>
      <w:pPr>
        <w:ind w:left="432"/>
      </w:pPr>
      <w:r>
        <w:rPr>
          <w:i/>
          <w:color w:val="606060"/>
        </w:rPr>
        <w:t>"Esto es confidencial." → "Y lo va a seguir siendo: todo lo que recojo queda dentro del programa de seguridad, con acceso restringido y autorización del sponsor. Si preferís, te muestro qué tipo de resumen sale de esto."</w:t>
      </w:r>
    </w:p>
    <w:p>
      <w:pPr>
        <w:ind w:left="432"/>
      </w:pPr>
      <w:r>
        <w:rPr>
          <w:i/>
          <w:color w:val="606060"/>
        </w:rPr>
        <w:t>"¿Para qué lo necesitás?" → "Para armar el inventario de información del banco que exige la norma. Si hay un incidente, saber qué tenemos y dónde es lo que nos permite responder rápido. No es para evaluar tu trabajo."</w:t>
      </w:r>
    </w:p>
    <w:p>
      <w:pPr>
        <w:ind w:left="432"/>
      </w:pPr>
      <w:r>
        <w:rPr>
          <w:i/>
          <w:color w:val="606060"/>
        </w:rPr>
        <w:t>"Vos venís a vigilarme." → "Entiendo por qué puede parecer eso, pero no: no hago auditorías de personas. Documento procesos y sistemas. Y si en algún momento te parece que me estoy metiendo de más, decímelo y lo freno."</w:t>
      </w:r>
    </w:p>
    <w:p>
      <w:pPr>
        <w:pStyle w:val="Heading3"/>
      </w:pPr>
      <w:r>
        <w:rPr>
          <w:color w:val="1F3B63"/>
        </w:rPr>
        <w:t>3.5 El político — el gerente que quiere protagonismo</w:t>
      </w:r>
    </w:p>
    <w:p>
      <w:r>
        <w:rPr>
          <w:b/>
        </w:rPr>
        <w:t>Cómo reconocerlo:</w:t>
      </w:r>
      <w:r>
        <w:t xml:space="preserve"> quiere saber quién más va a ver el informe, se ofrece a "presentarte" a todos, pregunta cómo va a quedar su nombre, y busca que el proyecto luzca en el directorio.</w:t>
      </w:r>
    </w:p>
    <w:p>
      <w:r>
        <w:rPr>
          <w:b/>
        </w:rPr>
        <w:t>Qué le importa:</w:t>
      </w:r>
      <w:r>
        <w:t xml:space="preserve"> la visibilidad, el reconocimiento y quedar bien ante la dirección.</w:t>
      </w:r>
    </w:p>
    <w:p>
      <w:r>
        <w:rPr>
          <w:b/>
        </w:rPr>
        <w:t>Cómo abrirlo:</w:t>
      </w:r>
      <w:r>
        <w:t xml:space="preserve"> dejándolo ser protagonista. Pedile que te presente, que cuente el proyecto, y menciónalo en los informes por su aporte.</w:t>
      </w:r>
    </w:p>
    <w:p>
      <w:r>
        <w:rPr>
          <w:b/>
        </w:rPr>
        <w:t>Guion de apertura específico:</w:t>
      </w:r>
    </w:p>
    <w:p>
      <w:pPr>
        <w:ind w:left="432"/>
      </w:pPr>
      <w:r>
        <w:rPr>
          <w:i/>
          <w:color w:val="606060"/>
        </w:rPr>
        <w:t>"[Nombre], tu apoyo nos está abriendo muchísimas puertas, y quiero que eso quede registrado. En el informe al directorio voy a destacar el respaldo de tu área, porque sin eso el relevamiento no avanzaba así. Te propongo: vos nos presentás ante las áreas que te faltan y yo me encargo de que tu nombre figure en cada avance."</w:t>
      </w:r>
    </w:p>
    <w:p>
      <w:r>
        <w:rPr>
          <w:b/>
        </w:rPr>
        <w:t>Qué ofrecerle a cambio:</w:t>
      </w:r>
      <w:r>
        <w:t xml:space="preserve"> visibilidad concreta y verificable (mención en informes, presentaciones, resúmenes para el directorio).</w:t>
      </w:r>
    </w:p>
    <w:p>
      <w:r>
        <w:rPr>
          <w:b/>
        </w:rPr>
        <w:t>Objeciones típicas y respuesta:</w:t>
      </w:r>
    </w:p>
    <w:p>
      <w:pPr>
        <w:ind w:left="432"/>
      </w:pPr>
      <w:r>
        <w:rPr>
          <w:i/>
          <w:color w:val="606060"/>
        </w:rPr>
        <w:t>"¿Por qué no me avisaron antes de esto?" → "Tenés razón, y a partir de ahora te incluimos en el circuito de comunicación: vas a recibir el avance semanal antes que nadie, para que puedas comentarlo y sumarlo."</w:t>
      </w:r>
    </w:p>
    <w:p>
      <w:pPr>
        <w:ind w:left="432"/>
      </w:pPr>
      <w:r>
        <w:rPr>
          <w:i/>
          <w:color w:val="606060"/>
        </w:rPr>
        <w:t>"Esto es muy técnico para el directorio." → "Por eso te doy el resumen en lenguaje de negocio, listo para presentar, con el rol de tu área destacado."</w:t>
      </w:r>
    </w:p>
    <w:p>
      <w:pPr>
        <w:pStyle w:val="Heading3"/>
      </w:pPr>
      <w:r>
        <w:rPr>
          <w:color w:val="1F3B63"/>
        </w:rPr>
        <w:t>3.6 El cumplidor normativo — Oficial de Cumplimiento, DPD, Riesgos</w:t>
      </w:r>
    </w:p>
    <w:p>
      <w:r>
        <w:rPr>
          <w:b/>
        </w:rPr>
        <w:t>Cómo reconocerlo:</w:t>
      </w:r>
      <w:r>
        <w:t xml:space="preserve"> habla en lenguaje de norma y riesgo ("el art. 492", "Ley 18.331", "riesgo operacional", "expediente"), y le preocupa que todo quede en regla. En el organigrama: Melissa Moraes (Riesgos No Financieros y Oficial de Cumplimiento), Gretel Yaffe (Riesgos Financieros), Laura Zunino (Área Riesgos).</w:t>
      </w:r>
    </w:p>
    <w:p>
      <w:r>
        <w:rPr>
          <w:b/>
        </w:rPr>
        <w:t>Qué le importa:</w:t>
      </w:r>
      <w:r>
        <w:t xml:space="preserve"> cumplir la norma, dejar trazabilidad, y que nada quede sin expediente ni aprobación.</w:t>
      </w:r>
    </w:p>
    <w:p>
      <w:r>
        <w:rPr>
          <w:b/>
        </w:rPr>
        <w:t>Cómo abrirlo:</w:t>
      </w:r>
      <w:r>
        <w:t xml:space="preserve"> hablando su idioma. Citá la norma con precisión, presentale el plan y el vínculo con las obligaciones (BCU, URCDP, MCU), y convertilo en aliado y revisor.</w:t>
      </w:r>
    </w:p>
    <w:p>
      <w:r>
        <w:rPr>
          <w:b/>
        </w:rPr>
        <w:t>Guion de apertura específico:</w:t>
      </w:r>
    </w:p>
    <w:p>
      <w:pPr>
        <w:ind w:left="432"/>
      </w:pPr>
      <w:r>
        <w:rPr>
          <w:i/>
          <w:color w:val="606060"/>
        </w:rPr>
        <w:t>"[Nombre], quería alinearme con vos antes de avanzar, porque lo que estamos relevando alimenta directamente las obligaciones que tu área custodia: el resguardo del art. 492, la inscripción de bases de la URCDP y el riesgo operacional de la Circular 2227. Mi intención es que el relevamiento te sirva a vos también: todo lo que documento queda en el expediente del programa de seguridad y te lo hago disponible para tus reportes. ¿Querés revisar el cuestionario de bases de datos antes de que salga a campo?"</w:t>
      </w:r>
    </w:p>
    <w:p>
      <w:r>
        <w:rPr>
          <w:b/>
        </w:rPr>
        <w:t>Qué ofrecerle a cambio:</w:t>
      </w:r>
      <w:r>
        <w:t xml:space="preserve"> un aliado técnico; evidencias ordenadas que alimentan sus reportes; revisión de su metodología con datos frescos.</w:t>
      </w:r>
    </w:p>
    <w:p>
      <w:r>
        <w:rPr>
          <w:b/>
        </w:rPr>
        <w:t>Objeciones típicas y respuesta:</w:t>
      </w:r>
    </w:p>
    <w:p>
      <w:pPr>
        <w:ind w:left="432"/>
      </w:pPr>
      <w:r>
        <w:rPr>
          <w:i/>
          <w:color w:val="606060"/>
        </w:rPr>
        <w:t>"Eso lo manejamos nosotros." → "Perfecto, y no pretendo pisar su función: la idea es que vos definas qué necesita el expediente y yo lo consigo en campo. Vos marcás el estándar y yo lo ejecuto."</w:t>
      </w:r>
    </w:p>
    <w:p>
      <w:pPr>
        <w:ind w:left="432"/>
      </w:pPr>
      <w:r>
        <w:rPr>
          <w:i/>
          <w:color w:val="606060"/>
        </w:rPr>
        <w:t>"¿Quién valida que esto cumpla?" → "El programa tiene validación del comité de seguridad (GV-03) y del RSI, y tu revisión es parte del circuito. Nada se cierra sin tu visto bueno."</w:t>
      </w:r>
    </w:p>
    <w:p>
      <w:pPr>
        <w:pStyle w:val="Heading3"/>
      </w:pPr>
      <w:r>
        <w:rPr>
          <w:color w:val="1F3B63"/>
        </w:rPr>
        <w:t>3.7 El auditor escéptico — Auditoría Interna</w:t>
      </w:r>
    </w:p>
    <w:p>
      <w:r>
        <w:rPr>
          <w:b/>
        </w:rPr>
        <w:t>Cómo reconocerlo:</w:t>
      </w:r>
      <w:r>
        <w:t xml:space="preserve"> pregunta por la metodología, pide ver las evidencias, desconfía de las afirmaciones sin sustento y conoce bien los puntos débiles históricos. En el organigrama: Marcelo Jorge (División Auditoría Interna).</w:t>
      </w:r>
    </w:p>
    <w:p>
      <w:r>
        <w:rPr>
          <w:b/>
        </w:rPr>
        <w:t>Qué le importa:</w:t>
      </w:r>
      <w:r>
        <w:t xml:space="preserve"> el rigor, el método, las evidencias y que no le dupliquen el trabajo ni le contaminen sus hallazgos.</w:t>
      </w:r>
    </w:p>
    <w:p>
      <w:r>
        <w:rPr>
          <w:b/>
        </w:rPr>
        <w:t>Cómo abrirlo:</w:t>
      </w:r>
      <w:r>
        <w:t xml:space="preserve"> con método y transparencia. Pedile los hallazgos previos como base (con autorización), mostrale tu plan de relevamiento y demostrá que sabés lo que estás haciendo.</w:t>
      </w:r>
    </w:p>
    <w:p>
      <w:r>
        <w:rPr>
          <w:b/>
        </w:rPr>
        <w:t>Guion de apertura específico:</w:t>
      </w:r>
    </w:p>
    <w:p>
      <w:pPr>
        <w:ind w:left="432"/>
      </w:pPr>
      <w:r>
        <w:rPr>
          <w:i/>
          <w:color w:val="606060"/>
        </w:rPr>
        <w:t>"[Nombre], sé que vos ya tenés un panorama claro de los riesgos del banco, y para no partir de cero ni duplicar tu trabajo, quisiera usar tus hallazgos previos como base del relevamiento. Trabajo con método: inventario, cuestionario por área, evidencias verificables y trazabilidad. Lo que produzca queda disponible para tu revisión, y no toco ningún hallazgo tuyo sin coordinarlo con vos. ¿Me podés facilitar el listado de hallazgos de los últimos dos años, con autorización del sponsor?"</w:t>
      </w:r>
    </w:p>
    <w:p>
      <w:r>
        <w:rPr>
          <w:b/>
        </w:rPr>
        <w:t>Qué ofrecerle a cambio:</w:t>
      </w:r>
      <w:r>
        <w:t xml:space="preserve"> rigor verificable, no-duplicación de trabajo, y que el SGSI cierre huecos que la auditoría ya había señalado.</w:t>
      </w:r>
    </w:p>
    <w:p>
      <w:r>
        <w:rPr>
          <w:b/>
        </w:rPr>
        <w:t>Objeciones típicas y respuesta:</w:t>
      </w:r>
    </w:p>
    <w:p>
      <w:pPr>
        <w:ind w:left="432"/>
      </w:pPr>
      <w:r>
        <w:rPr>
          <w:i/>
          <w:color w:val="606060"/>
        </w:rPr>
        <w:t>"Los informes son confidenciales." → "Lo entiendo, y por eso lo gestionamos con autorización formal del sponsor (GV-03). Si preferís, arranco con el listado de áreas temáticas de tus hallazgos, sin detalle de nombres ni fuentes."</w:t>
      </w:r>
    </w:p>
    <w:p>
      <w:pPr>
        <w:ind w:left="432"/>
      </w:pPr>
      <w:r>
        <w:rPr>
          <w:i/>
          <w:color w:val="606060"/>
        </w:rPr>
        <w:t>"¿Y qué garantiza que esto quede bien hecho?" → "Te dejo el plan de relevamiento y las plantillas para que lo revises antes. Quiero que el estándar de calidad sea el de tu área."</w:t>
      </w:r>
    </w:p>
    <w:p>
      <w:pPr>
        <w:pStyle w:val="Heading3"/>
      </w:pPr>
      <w:r>
        <w:rPr>
          <w:color w:val="1F3B63"/>
        </w:rPr>
        <w:t>3.8 El de terceros — Compras y Contrataciones</w:t>
      </w:r>
    </w:p>
    <w:p>
      <w:r>
        <w:rPr>
          <w:b/>
        </w:rPr>
        <w:t>Cómo reconocerlo:</w:t>
      </w:r>
      <w:r>
        <w:t xml:space="preserve"> maneja contratos, licitaciones, proveedores y sabe quién entró y quién salió del banco. Le gusta hablar de cláusulas y de riesgo contractual.</w:t>
      </w:r>
    </w:p>
    <w:p>
      <w:r>
        <w:rPr>
          <w:b/>
        </w:rPr>
        <w:t>Qué le importa:</w:t>
      </w:r>
      <w:r>
        <w:t xml:space="preserve"> que los contratos estén bien armados, que los proveedores cumplan, y no cargar con problemas legales después.</w:t>
      </w:r>
    </w:p>
    <w:p>
      <w:r>
        <w:rPr>
          <w:b/>
        </w:rPr>
        <w:t>Cómo abrirlo:</w:t>
      </w:r>
      <w:r>
        <w:t xml:space="preserve"> hablando de contratos y de cómo proteger al banco con la letra técnica de las cláusulas. Ayudalo a redactar el texto técnico de seguridad.</w:t>
      </w:r>
    </w:p>
    <w:p>
      <w:r>
        <w:rPr>
          <w:b/>
        </w:rPr>
        <w:t>Guion de apertura específico:</w:t>
      </w:r>
    </w:p>
    <w:p>
      <w:pPr>
        <w:ind w:left="432"/>
      </w:pPr>
      <w:r>
        <w:rPr>
          <w:i/>
          <w:color w:val="606060"/>
        </w:rPr>
        <w:t>"[Nombre], en el relevamiento estamos viendo los servicios tercerizados y los contratos con proveedores. Quiero ayudarte con la parte técnica: muchas veces las cláusulas de seguridad y protección de datos vienen de molde y no cubren lo que el banco necesita. Te dejo un modelo de cláusula técnica (PR-08) y el cuestionario de evaluación de proveedores (GV-05) listos para incorporar a los próximos contratos y renovaciones. ¿Me pasás el listado de contratos vigentes con proveedores que acceden a sistemas o datos?"</w:t>
      </w:r>
    </w:p>
    <w:p>
      <w:r>
        <w:rPr>
          <w:b/>
        </w:rPr>
        <w:t>Qué ofrecerle a cambio:</w:t>
      </w:r>
      <w:r>
        <w:t xml:space="preserve"> modelos de cláusula técnica listos para usar; revisión de contratos; que su área quede fortalecida ante la normativa.</w:t>
      </w:r>
    </w:p>
    <w:p>
      <w:r>
        <w:rPr>
          <w:b/>
        </w:rPr>
        <w:t>Objeciones típicas y respuesta:</w:t>
      </w:r>
    </w:p>
    <w:p>
      <w:pPr>
        <w:ind w:left="432"/>
      </w:pPr>
      <w:r>
        <w:rPr>
          <w:i/>
          <w:color w:val="606060"/>
        </w:rPr>
        <w:t>"El contrato ya está firmado, no se toca." → "Correcto, y por eso las cláusulas nuevas van para las renovaciones y los nuevos contratos. Para los vigentes, lo que importa es saber qué proveedores tienen acceso hoy, para gestionar el riesgo mientras tanto."</w:t>
      </w:r>
    </w:p>
    <w:p>
      <w:pPr>
        <w:ind w:left="432"/>
      </w:pPr>
      <w:r>
        <w:rPr>
          <w:i/>
          <w:color w:val="606060"/>
        </w:rPr>
        <w:t>"Eso es información sensible del contrato." → "Claro, y por eso te pido el listado y las cláusulas de seguridad con autorización del sponsor. No necesito los precios: solo el alcance, los datos que maneja el proveedor y las cláusulas de seguridad."</w:t>
      </w:r>
    </w:p>
    <w:p>
      <w:pPr>
        <w:spacing w:before="120" w:after="120"/>
      </w:pPr>
    </w:p>
    <w:p>
      <w:pPr>
        <w:pStyle w:val="Heading2"/>
      </w:pPr>
      <w:r>
        <w:rPr>
          <w:color w:val="1F3B63"/>
        </w:rPr>
        <w:t>4. Objeciones típicas con respuesta lista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w:t>
            </w:r>
          </w:p>
        </w:tc>
        <w:tc>
          <w:tcPr>
            <w:tcW w:type="dxa" w:w="3216"/>
          </w:tcPr>
          <w:p>
            <w:r>
              <w:rPr>
                <w:b/>
              </w:rPr>
            </w:r>
            <w:r>
              <w:rPr>
                <w:b/>
              </w:rPr>
              <w:t>Objeción</w:t>
            </w:r>
          </w:p>
        </w:tc>
        <w:tc>
          <w:tcPr>
            <w:tcW w:type="dxa" w:w="3216"/>
          </w:tcPr>
          <w:p>
            <w:r>
              <w:rPr>
                <w:b/>
              </w:rPr>
            </w:r>
            <w:r>
              <w:rPr>
                <w:b/>
              </w:rPr>
              <w:t>Respuesta lista</w:t>
            </w:r>
          </w:p>
        </w:tc>
      </w:tr>
      <w:tr>
        <w:tc>
          <w:tcPr>
            <w:tcW w:type="dxa" w:w="3216"/>
          </w:tcPr>
          <w:p>
            <w:r/>
            <w:r>
              <w:t>1</w:t>
            </w:r>
          </w:p>
        </w:tc>
        <w:tc>
          <w:tcPr>
            <w:tcW w:type="dxa" w:w="3216"/>
          </w:tcPr>
          <w:p>
            <w:r/>
            <w:r>
              <w:t>"No tenemos tiempo"</w:t>
            </w:r>
          </w:p>
        </w:tc>
        <w:tc>
          <w:tcPr>
            <w:tcW w:type="dxa" w:w="3216"/>
          </w:tcPr>
          <w:p>
            <w:r/>
            <w:r>
              <w:t>"Entiendo. No te pido tareas: solo una charla de 30 minutos y que me pases lo que ya exista. El 80% de lo que necesito ya está hecho en tu área; yo lo ordeno."</w:t>
            </w:r>
          </w:p>
        </w:tc>
      </w:tr>
      <w:tr>
        <w:tc>
          <w:tcPr>
            <w:tcW w:type="dxa" w:w="3216"/>
          </w:tcPr>
          <w:p>
            <w:r/>
            <w:r>
              <w:t>2</w:t>
            </w:r>
          </w:p>
        </w:tc>
        <w:tc>
          <w:tcPr>
            <w:tcW w:type="dxa" w:w="3216"/>
          </w:tcPr>
          <w:p>
            <w:r/>
            <w:r>
              <w:t>"Eso lo tiene TI"</w:t>
            </w:r>
          </w:p>
        </w:tc>
        <w:tc>
          <w:tcPr>
            <w:tcW w:type="dxa" w:w="3216"/>
          </w:tcPr>
          <w:p>
            <w:r/>
            <w:r>
              <w:t>"Seguro, y voy a ir por ahí también. Pero para que el inventario quede completo, necesito tu visión de cómo se usa en el día a día, que TI no ve. Son dos miradas del mismo activo."</w:t>
            </w:r>
          </w:p>
        </w:tc>
      </w:tr>
      <w:tr>
        <w:tc>
          <w:tcPr>
            <w:tcW w:type="dxa" w:w="3216"/>
          </w:tcPr>
          <w:p>
            <w:r/>
            <w:r>
              <w:t>3</w:t>
            </w:r>
          </w:p>
        </w:tc>
        <w:tc>
          <w:tcPr>
            <w:tcW w:type="dxa" w:w="3216"/>
          </w:tcPr>
          <w:p>
            <w:r/>
            <w:r>
              <w:t>"Es confidencial"</w:t>
            </w:r>
          </w:p>
        </w:tc>
        <w:tc>
          <w:tcPr>
            <w:tcW w:type="dxa" w:w="3216"/>
          </w:tcPr>
          <w:p>
            <w:r/>
            <w:r>
              <w:t>"Y lo sigue siendo: todo queda dentro del programa de seguridad, con acceso restringido y autorización del sponsor. Si hay algo muy sensible, lo marcamos y lo tratamos aparte."</w:t>
            </w:r>
          </w:p>
        </w:tc>
      </w:tr>
      <w:tr>
        <w:tc>
          <w:tcPr>
            <w:tcW w:type="dxa" w:w="3216"/>
          </w:tcPr>
          <w:p>
            <w:r/>
            <w:r>
              <w:t>4</w:t>
            </w:r>
          </w:p>
        </w:tc>
        <w:tc>
          <w:tcPr>
            <w:tcW w:type="dxa" w:w="3216"/>
          </w:tcPr>
          <w:p>
            <w:r/>
            <w:r>
              <w:t>"Acá eso nunca pasó"</w:t>
            </w:r>
          </w:p>
        </w:tc>
        <w:tc>
          <w:tcPr>
            <w:tcW w:type="dxa" w:w="3216"/>
          </w:tcPr>
          <w:p>
            <w:r/>
            <w:r>
              <w:t>"Ojalá siga siendo así. Justamente el objetivo es que siga sin pasando: el relevamiento documenta controles para que los incidentes no ocurran ni tengan impacto si ocurren. Es seguro, no es previsión negativa."</w:t>
            </w:r>
          </w:p>
        </w:tc>
      </w:tr>
      <w:tr>
        <w:tc>
          <w:tcPr>
            <w:tcW w:type="dxa" w:w="3216"/>
          </w:tcPr>
          <w:p>
            <w:r/>
            <w:r>
              <w:t>5</w:t>
            </w:r>
          </w:p>
        </w:tc>
        <w:tc>
          <w:tcPr>
            <w:tcW w:type="dxa" w:w="3216"/>
          </w:tcPr>
          <w:p>
            <w:r/>
            <w:r>
              <w:t>"Ya lo hicimos antes"</w:t>
            </w:r>
          </w:p>
        </w:tc>
        <w:tc>
          <w:tcPr>
            <w:tcW w:type="dxa" w:w="3216"/>
          </w:tcPr>
          <w:p>
            <w:r/>
            <w:r>
              <w:t>"¡Genial, me ahorrás trabajo! Entonces me pasás lo que se hizo y lo incorporo como base. Lo que suma este relevamiento es que alimenta un solo inventario actualizado, que sirve para todas las áreas."</w:t>
            </w:r>
          </w:p>
        </w:tc>
      </w:tr>
      <w:tr>
        <w:tc>
          <w:tcPr>
            <w:tcW w:type="dxa" w:w="3216"/>
          </w:tcPr>
          <w:p>
            <w:r/>
            <w:r>
              <w:t>6</w:t>
            </w:r>
          </w:p>
        </w:tc>
        <w:tc>
          <w:tcPr>
            <w:tcW w:type="dxa" w:w="3216"/>
          </w:tcPr>
          <w:p>
            <w:r/>
            <w:r>
              <w:t>"No me van a autorizar"</w:t>
            </w:r>
          </w:p>
        </w:tc>
        <w:tc>
          <w:tcPr>
            <w:tcW w:type="dxa" w:w="3216"/>
          </w:tcPr>
          <w:p>
            <w:r/>
            <w:r>
              <w:t>"No hace falta que vos pidas nada: la autorización la gestiona el sponsor (GV-03). Vos solo me decís qué necesitás que se autorice y yo lo tramito."</w:t>
            </w:r>
          </w:p>
        </w:tc>
      </w:tr>
      <w:tr>
        <w:tc>
          <w:tcPr>
            <w:tcW w:type="dxa" w:w="3216"/>
          </w:tcPr>
          <w:p>
            <w:r/>
            <w:r>
              <w:t>7</w:t>
            </w:r>
          </w:p>
        </w:tc>
        <w:tc>
          <w:tcPr>
            <w:tcW w:type="dxa" w:w="3216"/>
          </w:tcPr>
          <w:p>
            <w:r/>
            <w:r>
              <w:t>"¿Para qué lo necesitás?"</w:t>
            </w:r>
          </w:p>
        </w:tc>
        <w:tc>
          <w:tcPr>
            <w:tcW w:type="dxa" w:w="3216"/>
          </w:tcPr>
          <w:p>
            <w:r/>
            <w:r>
              <w:t>"Para armar el inventario de información y los planes de seguridad que exige la normativa del BCU y de la URCDP. Si hay un incidente, saber qué tenemos y dónde nos permite responder rápido y bien."</w:t>
            </w:r>
          </w:p>
        </w:tc>
      </w:tr>
      <w:tr>
        <w:tc>
          <w:tcPr>
            <w:tcW w:type="dxa" w:w="3216"/>
          </w:tcPr>
          <w:p>
            <w:r/>
            <w:r>
              <w:t>8</w:t>
            </w:r>
          </w:p>
        </w:tc>
        <w:tc>
          <w:tcPr>
            <w:tcW w:type="dxa" w:w="3216"/>
          </w:tcPr>
          <w:p>
            <w:r/>
            <w:r>
              <w:t>"Lo pido y no me responden"</w:t>
            </w:r>
          </w:p>
        </w:tc>
        <w:tc>
          <w:tcPr>
            <w:tcW w:type="dxa" w:w="3216"/>
          </w:tcPr>
          <w:p>
            <w:r/>
            <w:r>
              <w:t>"Pasame el contacto y lo coordinamos por el circuito del relevamiento, con el sponsor en copia. Si es necesario, muevo la fecha de la reunión para que no dependas de un correo perdido."</w:t>
            </w:r>
          </w:p>
        </w:tc>
      </w:tr>
    </w:tbl>
    <w:p>
      <w:pPr>
        <w:pStyle w:val="Heading3"/>
      </w:pPr>
      <w:r>
        <w:rPr>
          <w:color w:val="1F3B63"/>
        </w:rPr>
        <w:t>4.1 Regla de oro ante cualquier objeción</w:t>
      </w:r>
    </w:p>
    <w:p>
      <w:r>
        <w:t xml:space="preserve">Nunca discutas la objeción. Primero </w:t>
      </w:r>
      <w:r>
        <w:rPr>
          <w:b/>
        </w:rPr>
        <w:t>reconocé la preocupación</w:t>
      </w:r>
      <w:r>
        <w:t xml:space="preserve"> ("tiene sentido que preguntes eso"), después </w:t>
      </w:r>
      <w:r>
        <w:rPr>
          <w:b/>
        </w:rPr>
        <w:t>aclará el beneficio</w:t>
      </w:r>
      <w:r>
        <w:t xml:space="preserve">, y por último </w:t>
      </w:r>
      <w:r>
        <w:rPr>
          <w:b/>
        </w:rPr>
        <w:t>ofrecé una salida concreta</w:t>
      </w:r>
      <w:r>
        <w:t xml:space="preserve"> (una plantilla, una autorización, un plazo). Tres pasos, sin ponerte a la defensiva.</w:t>
      </w:r>
    </w:p>
    <w:p>
      <w:pPr>
        <w:spacing w:before="120" w:after="120"/>
      </w:pPr>
    </w:p>
    <w:p>
      <w:pPr>
        <w:pStyle w:val="Heading2"/>
      </w:pPr>
      <w:r>
        <w:rPr>
          <w:color w:val="1F3B63"/>
        </w:rPr>
        <w:t>5. Estrategias transversales</w:t>
      </w:r>
    </w:p>
    <w:p>
      <w:pPr>
        <w:pStyle w:val="Heading3"/>
      </w:pPr>
      <w:r>
        <w:rPr>
          <w:color w:val="1F3B63"/>
        </w:rPr>
        <w:t>5.1 Reciprocidad concreta</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Qué podés dar sin costo</w:t>
            </w:r>
          </w:p>
        </w:tc>
        <w:tc>
          <w:tcPr>
            <w:tcW w:type="dxa" w:w="4824"/>
          </w:tcPr>
          <w:p>
            <w:r>
              <w:rPr>
                <w:b/>
              </w:rPr>
            </w:r>
            <w:r>
              <w:rPr>
                <w:b/>
              </w:rPr>
              <w:t>Cuándo darlo</w:t>
            </w:r>
          </w:p>
        </w:tc>
      </w:tr>
      <w:tr>
        <w:tc>
          <w:tcPr>
            <w:tcW w:type="dxa" w:w="4824"/>
          </w:tcPr>
          <w:p>
            <w:r/>
            <w:r>
              <w:t>Plantillas de inventario y relevamiento</w:t>
            </w:r>
          </w:p>
        </w:tc>
        <w:tc>
          <w:tcPr>
            <w:tcW w:type="dxa" w:w="4824"/>
          </w:tcPr>
          <w:p>
            <w:r/>
            <w:r>
              <w:t>Al inicio de cada reunión</w:t>
            </w:r>
          </w:p>
        </w:tc>
      </w:tr>
      <w:tr>
        <w:tc>
          <w:tcPr>
            <w:tcW w:type="dxa" w:w="4824"/>
          </w:tcPr>
          <w:p>
            <w:r/>
            <w:r>
              <w:t>Modelo de cláusula de seguridad (PR-08)</w:t>
            </w:r>
          </w:p>
        </w:tc>
        <w:tc>
          <w:tcPr>
            <w:tcW w:type="dxa" w:w="4824"/>
          </w:tcPr>
          <w:p>
            <w:r/>
            <w:r>
              <w:t>Al área de Compras</w:t>
            </w:r>
          </w:p>
        </w:tc>
      </w:tr>
      <w:tr>
        <w:tc>
          <w:tcPr>
            <w:tcW w:type="dxa" w:w="4824"/>
          </w:tcPr>
          <w:p>
            <w:r/>
            <w:r>
              <w:t>Resumen ejecutivo de una página</w:t>
            </w:r>
          </w:p>
        </w:tc>
        <w:tc>
          <w:tcPr>
            <w:tcW w:type="dxa" w:w="4824"/>
          </w:tcPr>
          <w:p>
            <w:r/>
            <w:r>
              <w:t>Al sponsor, cada semana</w:t>
            </w:r>
          </w:p>
        </w:tc>
      </w:tr>
      <w:tr>
        <w:tc>
          <w:tcPr>
            <w:tcW w:type="dxa" w:w="4824"/>
          </w:tcPr>
          <w:p>
            <w:r/>
            <w:r>
              <w:t>Checklist de la sección del dossier</w:t>
            </w:r>
          </w:p>
        </w:tc>
        <w:tc>
          <w:tcPr>
            <w:tcW w:type="dxa" w:w="4824"/>
          </w:tcPr>
          <w:p>
            <w:r/>
            <w:r>
              <w:t>A cada área, antes de la reunión</w:t>
            </w:r>
          </w:p>
        </w:tc>
      </w:tr>
      <w:tr>
        <w:tc>
          <w:tcPr>
            <w:tcW w:type="dxa" w:w="4824"/>
          </w:tcPr>
          <w:p>
            <w:r/>
            <w:r>
              <w:t>Validación gratuita de un documento</w:t>
            </w:r>
          </w:p>
        </w:tc>
        <w:tc>
          <w:tcPr>
            <w:tcW w:type="dxa" w:w="4824"/>
          </w:tcPr>
          <w:p>
            <w:r/>
            <w:r>
              <w:t>A cualquiera que lo pida</w:t>
            </w:r>
          </w:p>
        </w:tc>
      </w:tr>
      <w:tr>
        <w:tc>
          <w:tcPr>
            <w:tcW w:type="dxa" w:w="4824"/>
          </w:tcPr>
          <w:p>
            <w:r/>
            <w:r>
              <w:t>Crédito público en informes</w:t>
            </w:r>
          </w:p>
        </w:tc>
        <w:tc>
          <w:tcPr>
            <w:tcW w:type="dxa" w:w="4824"/>
          </w:tcPr>
          <w:p>
            <w:r/>
            <w:r>
              <w:t>A quien colaboró</w:t>
            </w:r>
          </w:p>
        </w:tc>
      </w:tr>
    </w:tbl>
    <w:p>
      <w:pPr>
        <w:pStyle w:val="Heading3"/>
      </w:pPr>
      <w:r>
        <w:rPr>
          <w:color w:val="1F3B63"/>
        </w:rPr>
        <w:t>5.2 El ciclo de cortesía que abre puertas</w:t>
      </w:r>
    </w:p>
    <w:p>
      <w:pPr>
        <w:pStyle w:val="ListNumber"/>
      </w:pPr>
      <w:r>
        <w:rPr>
          <w:b/>
        </w:rPr>
        <w:t>Agradecé</w:t>
      </w:r>
      <w:r>
        <w:t xml:space="preserve"> al final de cada reunión, en persona y después por correo.</w:t>
      </w:r>
    </w:p>
    <w:p>
      <w:pPr>
        <w:pStyle w:val="ListNumber"/>
      </w:pPr>
      <w:r>
        <w:rPr>
          <w:b/>
        </w:rPr>
        <w:t>Cumplí lo ofrecido</w:t>
      </w:r>
      <w:r>
        <w:t xml:space="preserve"> en el plazo prometido (una promesa incumplida quema la relación).</w:t>
      </w:r>
    </w:p>
    <w:p>
      <w:pPr>
        <w:pStyle w:val="ListNumber"/>
      </w:pPr>
      <w:r>
        <w:rPr>
          <w:b/>
        </w:rPr>
        <w:t>Dale crédito</w:t>
      </w:r>
      <w:r>
        <w:t xml:space="preserve"> en los informes: nombre y aporte de cada persona.</w:t>
      </w:r>
    </w:p>
    <w:p>
      <w:pPr>
        <w:pStyle w:val="ListNumber"/>
      </w:pPr>
      <w:r>
        <w:rPr>
          <w:b/>
        </w:rPr>
        <w:t>Respetá la confidencialidad</w:t>
      </w:r>
      <w:r>
        <w:t xml:space="preserve"> como un dogma: nunca cuentes "lo que me dijo fulano".</w:t>
      </w:r>
    </w:p>
    <w:p>
      <w:pPr>
        <w:pStyle w:val="ListNumber"/>
      </w:pPr>
      <w:r>
        <w:rPr>
          <w:b/>
        </w:rPr>
        <w:t>Respetá el tiempo</w:t>
      </w:r>
      <w:r>
        <w:t>: empezar y terminar a la hora es la mejor carta de presentación.</w:t>
      </w:r>
    </w:p>
    <w:p>
      <w:pPr>
        <w:pStyle w:val="ListNumber"/>
      </w:pPr>
      <w:r>
        <w:rPr>
          <w:b/>
        </w:rPr>
        <w:t>Dale seguimiento</w:t>
      </w:r>
      <w:r>
        <w:t xml:space="preserve"> a lo prometido: un correo breve a los tres días ("quedó pendiente X, ¿lo coordinamos?").</w:t>
      </w:r>
    </w:p>
    <w:p>
      <w:pPr>
        <w:pStyle w:val="Heading3"/>
      </w:pPr>
      <w:r>
        <w:rPr>
          <w:color w:val="1F3B63"/>
        </w:rPr>
        <w:t>5.3 Checklist transversal antes de cada reunión</w:t>
      </w:r>
    </w:p>
    <w:p>
      <w:r>
        <w:t>☐ Leí la sección del dossier del área (RELEV-04).</w:t>
      </w:r>
    </w:p>
    <w:p>
      <w:r>
        <w:t>☐ Identifiqué el perfil del interlocutor y su guion (sección 3).</w:t>
      </w:r>
    </w:p>
    <w:p>
      <w:r>
        <w:t>☐ Preparé el beneficio concreto que le voy a ofrecer.</w:t>
      </w:r>
    </w:p>
    <w:p>
      <w:r>
        <w:t>☐ Confirmé la hora y la duración con el interlocutor.</w:t>
      </w:r>
    </w:p>
    <w:p>
      <w:r>
        <w:t>☐ Llevo el checklist de preguntas y la tabla de bases de datos.</w:t>
      </w:r>
    </w:p>
    <w:p>
      <w:r>
        <w:t>☐ Tengo claro el "primer sí pequeño" con el que voy a abrir.</w:t>
      </w:r>
    </w:p>
    <w:p>
      <w:pPr>
        <w:spacing w:before="120" w:after="120"/>
      </w:pPr>
    </w:p>
    <w:p>
      <w:pPr>
        <w:pStyle w:val="Heading2"/>
      </w:pPr>
      <w:r>
        <w:rPr>
          <w:color w:val="1F3B63"/>
        </w:rPr>
        <w:t>6. Cómo cerrar cada interacción</w:t>
      </w:r>
    </w:p>
    <w:p>
      <w:r>
        <w:t>Nunca termines una reunión sin un cierre formal. El cierre tiene cinco partes, en este orden:</w:t>
      </w:r>
    </w:p>
    <w:p>
      <w:pPr>
        <w:pStyle w:val="ListNumber"/>
      </w:pPr>
      <w:r>
        <w:rPr>
          <w:b/>
        </w:rPr>
        <w:t>Resumen de acuerdos:</w:t>
      </w:r>
      <w:r>
        <w:t xml:space="preserve"> "Entonces quedó que me pasás el inventario de servidores el jueves y yo te dejo la plantilla mañana."</w:t>
      </w:r>
    </w:p>
    <w:p>
      <w:pPr>
        <w:pStyle w:val="ListNumber"/>
      </w:pPr>
      <w:r>
        <w:rPr>
          <w:b/>
        </w:rPr>
        <w:t>Confirmación de fechas:</w:t>
      </w:r>
      <w:r>
        <w:t xml:space="preserve"> "El jueves a las 10 te llega el correo con el enlace para la evidencia. ¿Te parece bien?"</w:t>
      </w:r>
    </w:p>
    <w:p>
      <w:pPr>
        <w:pStyle w:val="ListNumber"/>
      </w:pPr>
      <w:r>
        <w:rPr>
          <w:b/>
        </w:rPr>
        <w:t>Agradecimiento:</w:t>
      </w:r>
      <w:r>
        <w:t xml:space="preserve"> "Muchas gracias, esto nos ordena muchísimo y te lo reenvío validado."</w:t>
      </w:r>
    </w:p>
    <w:p>
      <w:pPr>
        <w:pStyle w:val="ListNumber"/>
      </w:pPr>
      <w:r>
        <w:rPr>
          <w:b/>
        </w:rPr>
        <w:t>Siguiente paso:</w:t>
      </w:r>
      <w:r>
        <w:t xml:space="preserve"> "El próximo paso es que yo valide esto con el dossier y te devuelva el resumen la semana que viene."</w:t>
      </w:r>
    </w:p>
    <w:p>
      <w:pPr>
        <w:pStyle w:val="ListNumber"/>
      </w:pPr>
      <w:r>
        <w:rPr>
          <w:b/>
        </w:rPr>
        <w:t>Confirmación del registro:</w:t>
      </w:r>
      <w:r>
        <w:t xml:space="preserve"> "Voy a dejar minuta de la reunión con estos acuerdos; te la mando para que la confirmes."</w:t>
      </w:r>
    </w:p>
    <w:p>
      <w:pPr>
        <w:pStyle w:val="Heading3"/>
      </w:pPr>
      <w:r>
        <w:rPr>
          <w:color w:val="1F3B63"/>
        </w:rPr>
        <w:t>6.1 Guion de cierre listo para usar</w:t>
      </w:r>
    </w:p>
    <w:p>
      <w:pPr>
        <w:ind w:left="432"/>
      </w:pPr>
      <w:r>
        <w:rPr>
          <w:i/>
          <w:color w:val="606060"/>
        </w:rPr>
        <w:t>"Perfecto, cerremos entonces. Quedó que vos me pasás [evidencia] antes del [día] y yo te devuelvo [plantilla/resumen] para el [día]. Te mando la minuta con esto por correo para que la confirmes. Muchas gracias por el tiempo, [nombre]; con esto el área queda muy bien cubierta para el relevamiento. Nos vemos en [próximo paso]."</w:t>
      </w:r>
    </w:p>
    <w:p>
      <w:pPr>
        <w:pStyle w:val="Heading3"/>
      </w:pPr>
      <w:r>
        <w:rPr>
          <w:color w:val="1F3B63"/>
        </w:rPr>
        <w:t>6.2 El correo de seguimiento (plantilla de 5 líneas)</w:t>
      </w:r>
    </w:p>
    <w:p>
      <w:r>
        <w:t>Asunto: Relevamiento SGSI — [Área] — seguimiento</w:t>
      </w:r>
    </w:p>
    <w:p>
      <w:r>
        <w:t>Texto:</w:t>
      </w:r>
    </w:p>
    <w:p>
      <w:pPr>
        <w:pStyle w:val="ListBullet"/>
      </w:pPr>
      <w:r>
        <w:t>Gracias por la reunión del [fecha].</w:t>
      </w:r>
    </w:p>
    <w:p>
      <w:pPr>
        <w:pStyle w:val="ListBullet"/>
      </w:pPr>
      <w:r>
        <w:t>Acuerdos: [lista breve].</w:t>
      </w:r>
    </w:p>
    <w:p>
      <w:pPr>
        <w:pStyle w:val="ListBullet"/>
      </w:pPr>
      <w:r>
        <w:t>Pendientes: [evidencia] para el [día]; [plantilla] que te envío adjunta.</w:t>
      </w:r>
    </w:p>
    <w:p>
      <w:pPr>
        <w:pStyle w:val="ListBullet"/>
      </w:pPr>
      <w:r>
        <w:t>Siguiente paso: [próxima acción] el [día].</w:t>
      </w:r>
    </w:p>
    <w:p>
      <w:pPr>
        <w:pStyle w:val="ListBullet"/>
      </w:pPr>
      <w:r>
        <w:t>Quedo a disposición; cualquier duda, respondé este correo.</w:t>
      </w:r>
    </w:p>
    <w:p>
      <w:pPr>
        <w:spacing w:before="120" w:after="120"/>
      </w:pPr>
    </w:p>
    <w:p>
      <w:pPr>
        <w:pStyle w:val="Heading2"/>
      </w:pPr>
      <w:r>
        <w:rPr>
          <w:color w:val="1F3B63"/>
        </w:rPr>
        <w:t>7. Errores comunes (y cómo no cometerlos)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Error</w:t>
            </w:r>
          </w:p>
        </w:tc>
        <w:tc>
          <w:tcPr>
            <w:tcW w:type="dxa" w:w="3216"/>
          </w:tcPr>
          <w:p>
            <w:r>
              <w:rPr>
                <w:b/>
              </w:rPr>
            </w:r>
            <w:r>
              <w:rPr>
                <w:b/>
              </w:rPr>
              <w:t>Por qué destruye el relevamiento</w:t>
            </w:r>
          </w:p>
        </w:tc>
        <w:tc>
          <w:tcPr>
            <w:tcW w:type="dxa" w:w="3216"/>
          </w:tcPr>
          <w:p>
            <w:r>
              <w:rPr>
                <w:b/>
              </w:rPr>
            </w:r>
            <w:r>
              <w:rPr>
                <w:b/>
              </w:rPr>
              <w:t>Cómo evitarlo</w:t>
            </w:r>
          </w:p>
        </w:tc>
      </w:tr>
      <w:tr>
        <w:tc>
          <w:tcPr>
            <w:tcW w:type="dxa" w:w="3216"/>
          </w:tcPr>
          <w:p>
            <w:r/>
            <w:r>
              <w:t>Pedir sin dar nada</w:t>
            </w:r>
          </w:p>
        </w:tc>
        <w:tc>
          <w:tcPr>
            <w:tcW w:type="dxa" w:w="3216"/>
          </w:tcPr>
          <w:p>
            <w:r/>
            <w:r>
              <w:t>El área se cierra: no das motivos para cooperar</w:t>
            </w:r>
          </w:p>
        </w:tc>
        <w:tc>
          <w:tcPr>
            <w:tcW w:type="dxa" w:w="3216"/>
          </w:tcPr>
          <w:p>
            <w:r/>
            <w:r>
              <w:t>Ofrecé una plantilla o un beneficio antes de pedir</w:t>
            </w:r>
          </w:p>
        </w:tc>
      </w:tr>
      <w:tr>
        <w:tc>
          <w:tcPr>
            <w:tcW w:type="dxa" w:w="3216"/>
          </w:tcPr>
          <w:p>
            <w:r/>
            <w:r>
              <w:t>Usar jerga de seguridad con negocio</w:t>
            </w:r>
          </w:p>
        </w:tc>
        <w:tc>
          <w:tcPr>
            <w:tcW w:type="dxa" w:w="3216"/>
          </w:tcPr>
          <w:p>
            <w:r/>
            <w:r>
              <w:t>Te ven como de otro planeta y no entienden qué piden</w:t>
            </w:r>
          </w:p>
        </w:tc>
        <w:tc>
          <w:tcPr>
            <w:tcW w:type="dxa" w:w="3216"/>
          </w:tcPr>
          <w:p>
            <w:r/>
            <w:r>
              <w:t>Traducií: "inventario de activos" -&gt; "lista de sistemas y papeles que tiene el área"</w:t>
            </w:r>
          </w:p>
        </w:tc>
      </w:tr>
      <w:tr>
        <w:tc>
          <w:tcPr>
            <w:tcW w:type="dxa" w:w="3216"/>
          </w:tcPr>
          <w:p>
            <w:r/>
            <w:r>
              <w:t>Amenazar con la norma</w:t>
            </w:r>
          </w:p>
        </w:tc>
        <w:tc>
          <w:tcPr>
            <w:tcW w:type="dxa" w:w="3216"/>
          </w:tcPr>
          <w:p>
            <w:r/>
            <w:r>
              <w:t>Genera miedo y resistencia, no cooperación</w:t>
            </w:r>
          </w:p>
        </w:tc>
        <w:tc>
          <w:tcPr>
            <w:tcW w:type="dxa" w:w="3216"/>
          </w:tcPr>
          <w:p>
            <w:r/>
            <w:r>
              <w:t>La norma se menciona como contexto, no como garrote</w:t>
            </w:r>
          </w:p>
        </w:tc>
      </w:tr>
      <w:tr>
        <w:tc>
          <w:tcPr>
            <w:tcW w:type="dxa" w:w="3216"/>
          </w:tcPr>
          <w:p>
            <w:r/>
            <w:r>
              <w:t>Prometer lo imposible</w:t>
            </w:r>
          </w:p>
        </w:tc>
        <w:tc>
          <w:tcPr>
            <w:tcW w:type="dxa" w:w="3216"/>
          </w:tcPr>
          <w:p>
            <w:r/>
            <w:r>
              <w:t>La primera promesa incumplida quema la confianza</w:t>
            </w:r>
          </w:p>
        </w:tc>
        <w:tc>
          <w:tcPr>
            <w:tcW w:type="dxa" w:w="3216"/>
          </w:tcPr>
          <w:p>
            <w:r/>
            <w:r>
              <w:t>Prometé solo lo que vas a cumplir, con fecha realista</w:t>
            </w:r>
          </w:p>
        </w:tc>
      </w:tr>
      <w:tr>
        <w:tc>
          <w:tcPr>
            <w:tcW w:type="dxa" w:w="3216"/>
          </w:tcPr>
          <w:p>
            <w:r/>
            <w:r>
              <w:t>No agradecer</w:t>
            </w:r>
          </w:p>
        </w:tc>
        <w:tc>
          <w:tcPr>
            <w:tcW w:type="dxa" w:w="3216"/>
          </w:tcPr>
          <w:p>
            <w:r/>
            <w:r>
              <w:t>Perdés aliados silenciosos</w:t>
            </w:r>
          </w:p>
        </w:tc>
        <w:tc>
          <w:tcPr>
            <w:tcW w:type="dxa" w:w="3216"/>
          </w:tcPr>
          <w:p>
            <w:r/>
            <w:r>
              <w:t>Agradecé en persona y por correo, siempre</w:t>
            </w:r>
          </w:p>
        </w:tc>
      </w:tr>
      <w:tr>
        <w:tc>
          <w:tcPr>
            <w:tcW w:type="dxa" w:w="3216"/>
          </w:tcPr>
          <w:p>
            <w:r/>
            <w:r>
              <w:t>No cerrar el ciclo</w:t>
            </w:r>
          </w:p>
        </w:tc>
        <w:tc>
          <w:tcPr>
            <w:tcW w:type="dxa" w:w="3216"/>
          </w:tcPr>
          <w:p>
            <w:r/>
            <w:r>
              <w:t>Quedan pendientes sin fecha y la información envejece</w:t>
            </w:r>
          </w:p>
        </w:tc>
        <w:tc>
          <w:tcPr>
            <w:tcW w:type="dxa" w:w="3216"/>
          </w:tcPr>
          <w:p>
            <w:r/>
            <w:r>
              <w:t>Cierre formal de 5 pasos (sección 6) en cada reunión</w:t>
            </w:r>
          </w:p>
        </w:tc>
      </w:tr>
      <w:tr>
        <w:tc>
          <w:tcPr>
            <w:tcW w:type="dxa" w:w="3216"/>
          </w:tcPr>
          <w:p>
            <w:r/>
            <w:r>
              <w:t>Compartir información de un área con otra sin permiso</w:t>
            </w:r>
          </w:p>
        </w:tc>
        <w:tc>
          <w:tcPr>
            <w:tcW w:type="dxa" w:w="3216"/>
          </w:tcPr>
          <w:p>
            <w:r/>
            <w:r>
              <w:t>Rompe la confidencialidad y te quedás sin fuentes</w:t>
            </w:r>
          </w:p>
        </w:tc>
        <w:tc>
          <w:tcPr>
            <w:tcW w:type="dxa" w:w="3216"/>
          </w:tcPr>
          <w:p>
            <w:r/>
            <w:r>
              <w:t>Nada se comparte entre áreas sin autorización expresa</w:t>
            </w:r>
          </w:p>
        </w:tc>
      </w:tr>
      <w:tr>
        <w:tc>
          <w:tcPr>
            <w:tcW w:type="dxa" w:w="3216"/>
          </w:tcPr>
          <w:p>
            <w:r/>
            <w:r>
              <w:t>Tomar la negativa como personal</w:t>
            </w:r>
          </w:p>
        </w:tc>
        <w:tc>
          <w:tcPr>
            <w:tcW w:type="dxa" w:w="3216"/>
          </w:tcPr>
          <w:p>
            <w:r/>
            <w:r>
              <w:t>El resistente se vuelve obstáculo permanente</w:t>
            </w:r>
          </w:p>
        </w:tc>
        <w:tc>
          <w:tcPr>
            <w:tcW w:type="dxa" w:w="3216"/>
          </w:tcPr>
          <w:p>
            <w:r/>
            <w:r>
              <w:t>Usá la respuesta lista de la sección 4 y volvé a intentar por otra vía</w:t>
            </w:r>
          </w:p>
        </w:tc>
      </w:tr>
      <w:tr>
        <w:tc>
          <w:tcPr>
            <w:tcW w:type="dxa" w:w="3216"/>
          </w:tcPr>
          <w:p>
            <w:r/>
            <w:r>
              <w:t>No registrar quién dijo qué</w:t>
            </w:r>
          </w:p>
        </w:tc>
        <w:tc>
          <w:tcPr>
            <w:tcW w:type="dxa" w:w="3216"/>
          </w:tcPr>
          <w:p>
            <w:r/>
            <w:r>
              <w:t>Imposible validar y sin trazabilidad</w:t>
            </w:r>
          </w:p>
        </w:tc>
        <w:tc>
          <w:tcPr>
            <w:tcW w:type="dxa" w:w="3216"/>
          </w:tcPr>
          <w:p>
            <w:r/>
            <w:r>
              <w:t>Minuta con nombres, fechas y acuerdos al cierre</w:t>
            </w:r>
          </w:p>
        </w:tc>
      </w:tr>
      <w:tr>
        <w:tc>
          <w:tcPr>
            <w:tcW w:type="dxa" w:w="3216"/>
          </w:tcPr>
          <w:p>
            <w:r/>
            <w:r>
              <w:t>Querer convencer en la primera reunión</w:t>
            </w:r>
          </w:p>
        </w:tc>
        <w:tc>
          <w:tcPr>
            <w:tcW w:type="dxa" w:w="3216"/>
          </w:tcPr>
          <w:p>
            <w:r/>
            <w:r>
              <w:t>La desconfianza no se vence en 30 minutos</w:t>
            </w:r>
          </w:p>
        </w:tc>
        <w:tc>
          <w:tcPr>
            <w:tcW w:type="dxa" w:w="3216"/>
          </w:tcPr>
          <w:p>
            <w:r/>
            <w:r>
              <w:t>Planteá el objetivo, da el beneficio, y dejá la puerta abierta</w:t>
            </w:r>
          </w:p>
        </w:tc>
      </w:tr>
    </w:tbl>
    <w:p>
      <w:pPr>
        <w:spacing w:before="120" w:after="120"/>
      </w:pPr>
    </w:p>
    <w:p>
      <w:pPr>
        <w:pStyle w:val="Heading2"/>
      </w:pPr>
      <w:r>
        <w:rPr>
          <w:color w:val="1F3B63"/>
        </w:rPr>
        <w:t>8. El mapa de aliados del relevamiento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Aliado</w:t>
            </w:r>
          </w:p>
        </w:tc>
        <w:tc>
          <w:tcPr>
            <w:tcW w:type="dxa" w:w="3216"/>
          </w:tcPr>
          <w:p>
            <w:r>
              <w:rPr>
                <w:b/>
              </w:rPr>
            </w:r>
            <w:r>
              <w:rPr>
                <w:b/>
              </w:rPr>
              <w:t>Rol en el proyecto</w:t>
            </w:r>
          </w:p>
        </w:tc>
        <w:tc>
          <w:tcPr>
            <w:tcW w:type="dxa" w:w="3216"/>
          </w:tcPr>
          <w:p>
            <w:r>
              <w:rPr>
                <w:b/>
              </w:rPr>
            </w:r>
            <w:r>
              <w:rPr>
                <w:b/>
              </w:rPr>
              <w:t>Prioridad de ganarlo</w:t>
            </w:r>
          </w:p>
        </w:tc>
      </w:tr>
      <w:tr>
        <w:tc>
          <w:tcPr>
            <w:tcW w:type="dxa" w:w="3216"/>
          </w:tcPr>
          <w:p>
            <w:r/>
            <w:r>
              <w:t>Cra. Melissa Moraes</w:t>
            </w:r>
          </w:p>
        </w:tc>
        <w:tc>
          <w:tcPr>
            <w:tcW w:type="dxa" w:w="3216"/>
          </w:tcPr>
          <w:p>
            <w:r/>
            <w:r>
              <w:t>RSI natural + Oficial de Cumplimiento</w:t>
            </w:r>
          </w:p>
        </w:tc>
        <w:tc>
          <w:tcPr>
            <w:tcW w:type="dxa" w:w="3216"/>
          </w:tcPr>
          <w:p>
            <w:r/>
            <w:r>
              <w:t>Máxima</w:t>
            </w:r>
          </w:p>
        </w:tc>
      </w:tr>
      <w:tr>
        <w:tc>
          <w:tcPr>
            <w:tcW w:type="dxa" w:w="3216"/>
          </w:tcPr>
          <w:p>
            <w:r/>
            <w:r>
              <w:t>Cr. Marcelo Jorge</w:t>
            </w:r>
          </w:p>
        </w:tc>
        <w:tc>
          <w:tcPr>
            <w:tcW w:type="dxa" w:w="3216"/>
          </w:tcPr>
          <w:p>
            <w:r/>
            <w:r>
              <w:t>Auditoría Interna (hallazgos previos)</w:t>
            </w:r>
          </w:p>
        </w:tc>
        <w:tc>
          <w:tcPr>
            <w:tcW w:type="dxa" w:w="3216"/>
          </w:tcPr>
          <w:p>
            <w:r/>
            <w:r>
              <w:t>Alta</w:t>
            </w:r>
          </w:p>
        </w:tc>
      </w:tr>
      <w:tr>
        <w:tc>
          <w:tcPr>
            <w:tcW w:type="dxa" w:w="3216"/>
          </w:tcPr>
          <w:p>
            <w:r/>
            <w:r>
              <w:t>Cr. Pablo Liard / Gerentes de área</w:t>
            </w:r>
          </w:p>
        </w:tc>
        <w:tc>
          <w:tcPr>
            <w:tcW w:type="dxa" w:w="3216"/>
          </w:tcPr>
          <w:p>
            <w:r/>
            <w:r>
              <w:t>Sponsors y facilitadores</w:t>
            </w:r>
          </w:p>
        </w:tc>
        <w:tc>
          <w:tcPr>
            <w:tcW w:type="dxa" w:w="3216"/>
          </w:tcPr>
          <w:p>
            <w:r/>
            <w:r>
              <w:t>Alta</w:t>
            </w:r>
          </w:p>
        </w:tc>
      </w:tr>
      <w:tr>
        <w:tc>
          <w:tcPr>
            <w:tcW w:type="dxa" w:w="3216"/>
          </w:tcPr>
          <w:p>
            <w:r/>
            <w:r>
              <w:t>Ing. Daniel Herrera</w:t>
            </w:r>
          </w:p>
        </w:tc>
        <w:tc>
          <w:tcPr>
            <w:tcW w:type="dxa" w:w="3216"/>
          </w:tcPr>
          <w:p>
            <w:r/>
            <w:r>
              <w:t>Producción y resguardos (art. 492)</w:t>
            </w:r>
          </w:p>
        </w:tc>
        <w:tc>
          <w:tcPr>
            <w:tcW w:type="dxa" w:w="3216"/>
          </w:tcPr>
          <w:p>
            <w:r/>
            <w:r>
              <w:t>Alta</w:t>
            </w:r>
          </w:p>
        </w:tc>
      </w:tr>
      <w:tr>
        <w:tc>
          <w:tcPr>
            <w:tcW w:type="dxa" w:w="3216"/>
          </w:tcPr>
          <w:p>
            <w:r/>
            <w:r>
              <w:t>Lic. Cristian Palo</w:t>
            </w:r>
          </w:p>
        </w:tc>
        <w:tc>
          <w:tcPr>
            <w:tcW w:type="dxa" w:w="3216"/>
          </w:tcPr>
          <w:p>
            <w:r/>
            <w:r>
              <w:t>Sistemas y bases de datos</w:t>
            </w:r>
          </w:p>
        </w:tc>
        <w:tc>
          <w:tcPr>
            <w:tcW w:type="dxa" w:w="3216"/>
          </w:tcPr>
          <w:p>
            <w:r/>
            <w:r>
              <w:t>Alta</w:t>
            </w:r>
          </w:p>
        </w:tc>
      </w:tr>
      <w:tr>
        <w:tc>
          <w:tcPr>
            <w:tcW w:type="dxa" w:w="3216"/>
          </w:tcPr>
          <w:p>
            <w:r/>
            <w:r>
              <w:t>Tec. Ariel Presa</w:t>
            </w:r>
          </w:p>
        </w:tc>
        <w:tc>
          <w:tcPr>
            <w:tcW w:type="dxa" w:w="3216"/>
          </w:tcPr>
          <w:p>
            <w:r/>
            <w:r>
              <w:t>Soporte, endpoints y accesos</w:t>
            </w:r>
          </w:p>
        </w:tc>
        <w:tc>
          <w:tcPr>
            <w:tcW w:type="dxa" w:w="3216"/>
          </w:tcPr>
          <w:p>
            <w:r/>
            <w:r>
              <w:t>Media</w:t>
            </w:r>
          </w:p>
        </w:tc>
      </w:tr>
      <w:tr>
        <w:tc>
          <w:tcPr>
            <w:tcW w:type="dxa" w:w="3216"/>
          </w:tcPr>
          <w:p>
            <w:r/>
            <w:r>
              <w:t>Ec. Analía Cortizo</w:t>
            </w:r>
          </w:p>
        </w:tc>
        <w:tc>
          <w:tcPr>
            <w:tcW w:type="dxa" w:w="3216"/>
          </w:tcPr>
          <w:p>
            <w:r/>
            <w:r>
              <w:t>Operaciones (pagos, procesos)</w:t>
            </w:r>
          </w:p>
        </w:tc>
        <w:tc>
          <w:tcPr>
            <w:tcW w:type="dxa" w:w="3216"/>
          </w:tcPr>
          <w:p>
            <w:r/>
            <w:r>
              <w:t>Media</w:t>
            </w:r>
          </w:p>
        </w:tc>
      </w:tr>
      <w:tr>
        <w:tc>
          <w:tcPr>
            <w:tcW w:type="dxa" w:w="3216"/>
          </w:tcPr>
          <w:p>
            <w:r/>
            <w:r>
              <w:t>Cra. Ana Paletta</w:t>
            </w:r>
          </w:p>
        </w:tc>
        <w:tc>
          <w:tcPr>
            <w:tcW w:type="dxa" w:w="3216"/>
          </w:tcPr>
          <w:p>
            <w:r/>
            <w:r>
              <w:t>Procesos y manuales</w:t>
            </w:r>
          </w:p>
        </w:tc>
        <w:tc>
          <w:tcPr>
            <w:tcW w:type="dxa" w:w="3216"/>
          </w:tcPr>
          <w:p>
            <w:r/>
            <w:r>
              <w:t>Media</w:t>
            </w:r>
          </w:p>
        </w:tc>
      </w:tr>
      <w:tr>
        <w:tc>
          <w:tcPr>
            <w:tcW w:type="dxa" w:w="3216"/>
          </w:tcPr>
          <w:p>
            <w:r/>
            <w:r>
              <w:t>Cra. Ana Karina Rodríguez</w:t>
            </w:r>
          </w:p>
        </w:tc>
        <w:tc>
          <w:tcPr>
            <w:tcW w:type="dxa" w:w="3216"/>
          </w:tcPr>
          <w:p>
            <w:r/>
            <w:r>
              <w:t>Contabilidad y tributos</w:t>
            </w:r>
          </w:p>
        </w:tc>
        <w:tc>
          <w:tcPr>
            <w:tcW w:type="dxa" w:w="3216"/>
          </w:tcPr>
          <w:p>
            <w:r/>
            <w:r>
              <w:t>Media</w:t>
            </w:r>
          </w:p>
        </w:tc>
      </w:tr>
      <w:tr>
        <w:tc>
          <w:tcPr>
            <w:tcW w:type="dxa" w:w="3216"/>
          </w:tcPr>
          <w:p>
            <w:r/>
            <w:r>
              <w:t>Lic. Adriana Martínez</w:t>
            </w:r>
          </w:p>
        </w:tc>
        <w:tc>
          <w:tcPr>
            <w:tcW w:type="dxa" w:w="3216"/>
          </w:tcPr>
          <w:p>
            <w:r/>
            <w:r>
              <w:t>Defensor del Cliente (quejas y datos)</w:t>
            </w:r>
          </w:p>
        </w:tc>
        <w:tc>
          <w:tcPr>
            <w:tcW w:type="dxa" w:w="3216"/>
          </w:tcPr>
          <w:p>
            <w:r/>
            <w:r>
              <w:t>Media</w:t>
            </w:r>
          </w:p>
        </w:tc>
      </w:tr>
      <w:tr>
        <w:tc>
          <w:tcPr>
            <w:tcW w:type="dxa" w:w="3216"/>
          </w:tcPr>
          <w:p>
            <w:r/>
            <w:r>
              <w:t>Div. Capital Humano</w:t>
            </w:r>
          </w:p>
        </w:tc>
        <w:tc>
          <w:tcPr>
            <w:tcW w:type="dxa" w:w="3216"/>
          </w:tcPr>
          <w:p>
            <w:r/>
            <w:r>
              <w:t>Capacitaciones y confidencialidad</w:t>
            </w:r>
          </w:p>
        </w:tc>
        <w:tc>
          <w:tcPr>
            <w:tcW w:type="dxa" w:w="3216"/>
          </w:tcPr>
          <w:p>
            <w:r/>
            <w:r>
              <w:t>Media</w:t>
            </w:r>
          </w:p>
        </w:tc>
      </w:tr>
      <w:tr>
        <w:tc>
          <w:tcPr>
            <w:tcW w:type="dxa" w:w="3216"/>
          </w:tcPr>
          <w:p>
            <w:r/>
            <w:r>
              <w:t>Compras y Contrataciones</w:t>
            </w:r>
          </w:p>
        </w:tc>
        <w:tc>
          <w:tcPr>
            <w:tcW w:type="dxa" w:w="3216"/>
          </w:tcPr>
          <w:p>
            <w:r/>
            <w:r>
              <w:t>Terceros y cláusulas (PR-08, GV-05)</w:t>
            </w:r>
          </w:p>
        </w:tc>
        <w:tc>
          <w:tcPr>
            <w:tcW w:type="dxa" w:w="3216"/>
          </w:tcPr>
          <w:p>
            <w:r/>
            <w:r>
              <w:t>Media</w:t>
            </w:r>
          </w:p>
        </w:tc>
      </w:tr>
    </w:tbl>
    <w:p>
      <w:pPr>
        <w:pStyle w:val="Heading3"/>
      </w:pPr>
      <w:r>
        <w:rPr>
          <w:color w:val="1F3B63"/>
        </w:rPr>
        <w:t>8.1 Plan de acción de los interlocutores</w:t>
      </w:r>
    </w:p>
    <w:p>
      <w:r>
        <w:t>☐ Identificar al sponsor y formalizar su apoyo (GV-03).</w:t>
      </w:r>
    </w:p>
    <w:p>
      <w:r>
        <w:t>☐ Agenda de entrevistas por perfil, comenzando por aliados de máxima prioridad.</w:t>
      </w:r>
    </w:p>
    <w:p>
      <w:r>
        <w:t>☐ Preparar el beneficio concreto para cada perfil antes de la primera reunión.</w:t>
      </w:r>
    </w:p>
    <w:p>
      <w:r>
        <w:t>☐ Llevar los guiones de apertura y cierre (secciones 2 y 6).</w:t>
      </w:r>
    </w:p>
    <w:p>
      <w:r>
        <w:t>☐ Aplicar las respuestas a objeciones (sección 4) en cada reunión.</w:t>
      </w:r>
    </w:p>
    <w:p>
      <w:r>
        <w:t>☐ Actualizar el mapa de aliados tras cada interacción.</w:t>
      </w:r>
    </w:p>
    <w:p>
      <w:r>
        <w:t>☐ Enviar el resumen semanal al sponsor con el estado y las victorias visibles (GV-06).</w:t>
      </w:r>
    </w:p>
    <w:p>
      <w:pPr>
        <w:spacing w:before="120" w:after="120"/>
      </w:pPr>
    </w:p>
    <w:p>
      <w:r>
        <w:rPr>
          <w:b/>
        </w:rPr>
        <w:t>Documentos relacionados:</w:t>
      </w:r>
      <w:r>
        <w:t xml:space="preserve"> GV-03 · PR-02 · ID-01 · GV-06 · RELEV-04 · GV-05 · PR-08 · EST-CARPETAS-001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