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AISEC-06 · Reglas de oro: qué datos sí y qué datos no</w:t>
      </w:r>
    </w:p>
    <w:p>
      <w:pPr>
        <w:ind w:left="432"/>
      </w:pPr>
      <w:r>
        <w:rPr>
          <w:i/>
          <w:color w:val="606060"/>
        </w:rPr>
        <w:t>**Función del MCU 5.0:** Este módulo traduce los principios de protección de datos (PD.2 veracidad, PD.3 finalidad, PD.5 seguridad, PD.6 reserva) en reglas prácticas y memorizables para el personal del Banco.</w:t>
      </w:r>
    </w:p>
    <w:p>
      <w:pPr>
        <w:ind w:left="432"/>
      </w:pPr>
      <w:r>
        <w:rPr>
          <w:i/>
          <w:color w:val="606060"/>
        </w:rPr>
        <w:t>**ISO/IEC 27001:** Clasificación de la información (A.5.12-A.5.13) y prevención de fuga de datos (A.8.12).</w:t>
      </w:r>
    </w:p>
    <w:p>
      <w:pPr>
        <w:ind w:left="432"/>
      </w:pPr>
      <w:r>
        <w:rPr>
          <w:i/>
          <w:color w:val="606060"/>
        </w:rPr>
        <w:t>**BCU:** La correcta clasificación de los datos que entran a la IA es parte de la gestión de riesgo operacional documentable en los EMG.</w:t>
      </w:r>
    </w:p>
    <w:p>
      <w:pPr>
        <w:ind w:left="432"/>
      </w:pPr>
      <w:r>
        <w:rPr>
          <w:i/>
          <w:color w:val="606060"/>
        </w:rPr>
        <w:t>**URCDP:** Minimización, finalidad y confidencialidad (Ley 18.331 arts. 9-10 y 27) aplicadas a la ventana de chat.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tabla que todos deben conocer</w:t>
      </w:r>
    </w:p>
    <w:p>
      <w:r>
        <w:t xml:space="preserve">Esta es la tabla que todo funcionario debe tener a la vista. </w:t>
      </w:r>
      <w:r>
        <w:rPr>
          <w:b/>
        </w:rPr>
        <w:t>Cuando use la IA oficial (BigPickle, OpenCode, etc.), los datos verdes están bien; los datos amarillos exigen permiso o anonimización; los datos rojos nunca entran por chat.</w:t>
      </w:r>
    </w:p>
    <w:p>
      <w:pPr>
        <w:pStyle w:val="Heading3"/>
      </w:pPr>
      <w:r>
        <w:rPr>
          <w:color w:val="1F3B63"/>
        </w:rPr>
        <w:t>🟢 Datos SEGUROS de ingresar (sin datos personales)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t>Textos propios sin datos de personas</w:t>
            </w:r>
          </w:p>
        </w:tc>
        <w:tc>
          <w:tcPr>
            <w:tcW w:type="dxa" w:w="4824"/>
          </w:tcPr>
          <w:p>
            <w:r/>
            <w:r>
              <w:t>Un borrador de correo genérico, un comunicado, un informe sin nombres</w:t>
            </w:r>
          </w:p>
        </w:tc>
      </w:tr>
      <w:tr>
        <w:tc>
          <w:tcPr>
            <w:tcW w:type="dxa" w:w="4824"/>
          </w:tcPr>
          <w:p>
            <w:r/>
            <w:r>
              <w:t>Ideas, lluvia de ideas, borradores</w:t>
            </w:r>
          </w:p>
        </w:tc>
        <w:tc>
          <w:tcPr>
            <w:tcW w:type="dxa" w:w="4824"/>
          </w:tcPr>
          <w:p>
            <w:r/>
            <w:r>
              <w:t>"Ayudame a estructurar una presentación sobre control interno"</w:t>
            </w:r>
          </w:p>
        </w:tc>
      </w:tr>
      <w:tr>
        <w:tc>
          <w:tcPr>
            <w:tcW w:type="dxa" w:w="4824"/>
          </w:tcPr>
          <w:p>
            <w:r/>
            <w:r>
              <w:t>Contenido público conocido</w:t>
            </w:r>
          </w:p>
        </w:tc>
        <w:tc>
          <w:tcPr>
            <w:tcW w:type="dxa" w:w="4824"/>
          </w:tcPr>
          <w:p>
            <w:r/>
            <w:r>
              <w:t>Normativa publicada, noticias, fechas oficiales</w:t>
            </w:r>
          </w:p>
        </w:tc>
      </w:tr>
      <w:tr>
        <w:tc>
          <w:tcPr>
            <w:tcW w:type="dxa" w:w="4824"/>
          </w:tcPr>
          <w:p>
            <w:r/>
            <w:r>
              <w:t>Texto anonimizado</w:t>
            </w:r>
          </w:p>
        </w:tc>
        <w:tc>
          <w:tcPr>
            <w:tcW w:type="dxa" w:w="4824"/>
          </w:tcPr>
          <w:p>
            <w:r/>
            <w:r>
              <w:t>"Cliente de la sucursal 5 con 90 días de mora" (sin nombre, cédula ni saldo)</w:t>
            </w:r>
          </w:p>
        </w:tc>
      </w:tr>
      <w:tr>
        <w:tc>
          <w:tcPr>
            <w:tcW w:type="dxa" w:w="4824"/>
          </w:tcPr>
          <w:p>
            <w:r/>
            <w:r>
              <w:t>Estructuras y formatos</w:t>
            </w:r>
          </w:p>
        </w:tc>
        <w:tc>
          <w:tcPr>
            <w:tcW w:type="dxa" w:w="4824"/>
          </w:tcPr>
          <w:p>
            <w:r/>
            <w:r>
              <w:t>Plantillas, modelos de documentos sin contenido real</w:t>
            </w:r>
          </w:p>
        </w:tc>
      </w:tr>
    </w:tbl>
    <w:p>
      <w:pPr>
        <w:pStyle w:val="Heading3"/>
      </w:pPr>
      <w:r>
        <w:rPr>
          <w:color w:val="1F3B63"/>
        </w:rPr>
        <w:t>🟡 Datos CONDICIONADOS (requieren permiso, anonimización o proceso formal)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hacer antes</w:t>
            </w:r>
          </w:p>
        </w:tc>
      </w:tr>
      <w:tr>
        <w:tc>
          <w:tcPr>
            <w:tcW w:type="dxa" w:w="4824"/>
          </w:tcPr>
          <w:p>
            <w:r/>
            <w:r>
              <w:t>Documentos internos del Banco</w:t>
            </w:r>
          </w:p>
        </w:tc>
        <w:tc>
          <w:tcPr>
            <w:tcW w:type="dxa" w:w="4824"/>
          </w:tcPr>
          <w:p>
            <w:r/>
            <w:r>
              <w:t>Verificar clasificación; usar el RAG autorizado, no el chat abierto</w:t>
            </w:r>
          </w:p>
        </w:tc>
      </w:tr>
      <w:tr>
        <w:tc>
          <w:tcPr>
            <w:tcW w:type="dxa" w:w="4824"/>
          </w:tcPr>
          <w:p>
            <w:r/>
            <w:r>
              <w:t>Datos de clientes anonimizados</w:t>
            </w:r>
          </w:p>
        </w:tc>
        <w:tc>
          <w:tcPr>
            <w:tcW w:type="dxa" w:w="4824"/>
          </w:tcPr>
          <w:p>
            <w:r/>
            <w:r>
              <w:t>Confirmar que no permite identificar a la persona (art. 4 Ley 18.331)</w:t>
            </w:r>
          </w:p>
        </w:tc>
      </w:tr>
      <w:tr>
        <w:tc>
          <w:tcPr>
            <w:tcW w:type="dxa" w:w="4824"/>
          </w:tcPr>
          <w:p>
            <w:r/>
            <w:r>
              <w:t>Código del Banco</w:t>
            </w:r>
          </w:p>
        </w:tc>
        <w:tc>
          <w:tcPr>
            <w:tcW w:type="dxa" w:w="4824"/>
          </w:tcPr>
          <w:p>
            <w:r/>
            <w:r>
              <w:t>Usar solo OpenCode en entorno de desarrollo; nunca en herramientas externas</w:t>
            </w:r>
          </w:p>
        </w:tc>
      </w:tr>
      <w:tr>
        <w:tc>
          <w:tcPr>
            <w:tcW w:type="dxa" w:w="4824"/>
          </w:tcPr>
          <w:p>
            <w:r/>
            <w:r>
              <w:t>Listados internos (no personales)</w:t>
            </w:r>
          </w:p>
        </w:tc>
        <w:tc>
          <w:tcPr>
            <w:tcW w:type="dxa" w:w="4824"/>
          </w:tcPr>
          <w:p>
            <w:r/>
            <w:r>
              <w:t>Revisar si contienen información que pueda combinarse para identificar a alguien</w:t>
            </w:r>
          </w:p>
        </w:tc>
      </w:tr>
    </w:tbl>
    <w:p>
      <w:pPr>
        <w:pStyle w:val="Heading3"/>
      </w:pPr>
      <w:r>
        <w:rPr>
          <w:color w:val="1F3B63"/>
        </w:rPr>
        <w:t>🔴 Datos PROHIBIDOS de ingresar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4824"/>
          </w:tcPr>
          <w:p>
            <w:r/>
            <w:r>
              <w:t>Nombres y apellidos de clientes</w:t>
            </w:r>
          </w:p>
        </w:tc>
        <w:tc>
          <w:tcPr>
            <w:tcW w:type="dxa" w:w="4824"/>
          </w:tcPr>
          <w:p>
            <w:r/>
            <w:r>
              <w:t>Dato personal (Ley 18.331)</w:t>
            </w:r>
          </w:p>
        </w:tc>
      </w:tr>
      <w:tr>
        <w:tc>
          <w:tcPr>
            <w:tcW w:type="dxa" w:w="4824"/>
          </w:tcPr>
          <w:p>
            <w:r/>
            <w:r>
              <w:t>Cédula, RUT, pasaporte</w:t>
            </w:r>
          </w:p>
        </w:tc>
        <w:tc>
          <w:tcPr>
            <w:tcW w:type="dxa" w:w="4824"/>
          </w:tcPr>
          <w:p>
            <w:r/>
            <w:r>
              <w:t>Dato personal de identificación</w:t>
            </w:r>
          </w:p>
        </w:tc>
      </w:tr>
      <w:tr>
        <w:tc>
          <w:tcPr>
            <w:tcW w:type="dxa" w:w="4824"/>
          </w:tcPr>
          <w:p>
            <w:r/>
            <w:r>
              <w:t>Saldos, deudas, garantías, cupos</w:t>
            </w:r>
          </w:p>
        </w:tc>
        <w:tc>
          <w:tcPr>
            <w:tcW w:type="dxa" w:w="4824"/>
          </w:tcPr>
          <w:p>
            <w:r/>
            <w:r>
              <w:t>Dato financiero personal / secreto bancario</w:t>
            </w:r>
          </w:p>
        </w:tc>
      </w:tr>
      <w:tr>
        <w:tc>
          <w:tcPr>
            <w:tcW w:type="dxa" w:w="4824"/>
          </w:tcPr>
          <w:p>
            <w:r/>
            <w:r>
              <w:t>Historial de operaciones</w:t>
            </w:r>
          </w:p>
        </w:tc>
        <w:tc>
          <w:tcPr>
            <w:tcW w:type="dxa" w:w="4824"/>
          </w:tcPr>
          <w:p>
            <w:r/>
            <w:r>
              <w:t>Dato personal sensible</w:t>
            </w:r>
          </w:p>
        </w:tc>
      </w:tr>
      <w:tr>
        <w:tc>
          <w:tcPr>
            <w:tcW w:type="dxa" w:w="4824"/>
          </w:tcPr>
          <w:p>
            <w:r/>
            <w:r>
              <w:t>Claves, PIN, tokens, contraseñas</w:t>
            </w:r>
          </w:p>
        </w:tc>
        <w:tc>
          <w:tcPr>
            <w:tcW w:type="dxa" w:w="4824"/>
          </w:tcPr>
          <w:p>
            <w:r/>
            <w:r>
              <w:t>Credencial de acceso</w:t>
            </w:r>
          </w:p>
        </w:tc>
      </w:tr>
      <w:tr>
        <w:tc>
          <w:tcPr>
            <w:tcW w:type="dxa" w:w="4824"/>
          </w:tcPr>
          <w:p>
            <w:r/>
            <w:r>
              <w:t>Números de cuenta, tarjetas</w:t>
            </w:r>
          </w:p>
        </w:tc>
        <w:tc>
          <w:tcPr>
            <w:tcW w:type="dxa" w:w="4824"/>
          </w:tcPr>
          <w:p>
            <w:r/>
            <w:r>
              <w:t>Dato financiero personal</w:t>
            </w:r>
          </w:p>
        </w:tc>
      </w:tr>
      <w:tr>
        <w:tc>
          <w:tcPr>
            <w:tcW w:type="dxa" w:w="4824"/>
          </w:tcPr>
          <w:p>
            <w:r/>
            <w:r>
              <w:t>Datos de salud</w:t>
            </w:r>
          </w:p>
        </w:tc>
        <w:tc>
          <w:tcPr>
            <w:tcW w:type="dxa" w:w="4824"/>
          </w:tcPr>
          <w:p>
            <w:r/>
            <w:r>
              <w:t>Dato sensible con protección reforzada (Decreto 414/009)</w:t>
            </w:r>
          </w:p>
        </w:tc>
      </w:tr>
      <w:tr>
        <w:tc>
          <w:tcPr>
            <w:tcW w:type="dxa" w:w="4824"/>
          </w:tcPr>
          <w:p>
            <w:r/>
            <w:r>
              <w:t>Expedientes judiciales, denuncias</w:t>
            </w:r>
          </w:p>
        </w:tc>
        <w:tc>
          <w:tcPr>
            <w:tcW w:type="dxa" w:w="4824"/>
          </w:tcPr>
          <w:p>
            <w:r/>
            <w:r>
              <w:t>Dato sensible</w:t>
            </w:r>
          </w:p>
        </w:tc>
      </w:tr>
      <w:tr>
        <w:tc>
          <w:tcPr>
            <w:tcW w:type="dxa" w:w="4824"/>
          </w:tcPr>
          <w:p>
            <w:r/>
            <w:r>
              <w:t>Información de empleados (sueldos, salud, disciplinaria)</w:t>
            </w:r>
          </w:p>
        </w:tc>
        <w:tc>
          <w:tcPr>
            <w:tcW w:type="dxa" w:w="4824"/>
          </w:tcPr>
          <w:p>
            <w:r/>
            <w:r>
              <w:t>Dato personal de terceros</w:t>
            </w:r>
          </w:p>
        </w:tc>
      </w:tr>
      <w:tr>
        <w:tc>
          <w:tcPr>
            <w:tcW w:type="dxa" w:w="4824"/>
          </w:tcPr>
          <w:p>
            <w:r/>
            <w:r>
              <w:t>Secretos comerciales / estrategia del Banco</w:t>
            </w:r>
          </w:p>
        </w:tc>
        <w:tc>
          <w:tcPr>
            <w:tcW w:type="dxa" w:w="4824"/>
          </w:tcPr>
          <w:p>
            <w:r/>
            <w:r>
              <w:t>Confidencialidad institucional</w:t>
            </w:r>
          </w:p>
        </w:tc>
      </w:tr>
      <w:tr>
        <w:tc>
          <w:tcPr>
            <w:tcW w:type="dxa" w:w="4824"/>
          </w:tcPr>
          <w:p>
            <w:r/>
            <w:r>
              <w:t>Documentos clasificados "reservado"</w:t>
            </w:r>
          </w:p>
        </w:tc>
        <w:tc>
          <w:tcPr>
            <w:tcW w:type="dxa" w:w="4824"/>
          </w:tcPr>
          <w:p>
            <w:r/>
            <w:r>
              <w:t>Clasificación del Banco</w:t>
            </w:r>
          </w:p>
        </w:tc>
      </w:tr>
    </w:tbl>
    <w:p>
      <w:pPr>
        <w:ind w:left="432"/>
      </w:pPr>
      <w:r>
        <w:rPr>
          <w:i/>
          <w:color w:val="606060"/>
        </w:rPr>
        <w:t>**Regla simple para no equivocarse:** **"Si el dato identifica o puede identificar a una persona, no entra por el chat."** Cuando no esté seguro, consulte con su jefe, con TI o con el DPD.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La prueba de los 3 segundos</w:t>
      </w:r>
    </w:p>
    <w:p>
      <w:r>
        <w:t xml:space="preserve">Antes de pegar cualquier texto en la IA, haga mentalmente la </w:t>
      </w:r>
      <w:r>
        <w:rPr>
          <w:b/>
        </w:rPr>
        <w:t>prueba de los 3 segundos</w:t>
      </w:r>
      <w:r>
        <w:t>:</w:t>
      </w:r>
    </w:p>
    <w:p>
      <w:pPr>
        <w:pStyle w:val="ListNumber"/>
      </w:pPr>
      <w:r>
        <w:rPr>
          <w:b/>
        </w:rPr>
        <w:t>¿Identifica a alguien?</w:t>
      </w:r>
      <w:r>
        <w:t xml:space="preserve"> (nombre, cédula, dirección, empresa unipersonal, teléfono) → ❌ no entra.</w:t>
      </w:r>
    </w:p>
    <w:p>
      <w:pPr>
        <w:pStyle w:val="ListNumber"/>
      </w:pPr>
      <w:r>
        <w:rPr>
          <w:b/>
        </w:rPr>
        <w:t>¿Es confidencial del Banco?</w:t>
      </w:r>
      <w:r>
        <w:t xml:space="preserve"> (secreto comercial, estrategia, código, informes reservados) → ❌ no entra sin proceso.</w:t>
      </w:r>
    </w:p>
    <w:p>
      <w:pPr>
        <w:pStyle w:val="ListNumber"/>
      </w:pPr>
      <w:r>
        <w:rPr>
          <w:b/>
        </w:rPr>
        <w:t>¿Lo escribiría en una cartelera pública?</w:t>
      </w:r>
      <w:r>
        <w:t xml:space="preserve"> Si la respuesta es no → ❌ no entra por chat.</w:t>
      </w:r>
    </w:p>
    <w:p>
      <w:r>
        <w:t xml:space="preserve">Si cualquiera de las tres respuestas es "sí", </w:t>
      </w:r>
      <w:r>
        <w:rPr>
          <w:b/>
        </w:rPr>
        <w:t>no pegue el dato</w:t>
      </w:r>
      <w:r>
        <w:t>: anonimice, use el sistema oficial, o consulte.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Anonimizar: la técnica que salva el día</w:t>
      </w:r>
    </w:p>
    <w:p>
      <w:r>
        <w:t xml:space="preserve">Cuando necesite trabajar con un ejemplo que incluye datos de clientes, </w:t>
      </w:r>
      <w:r>
        <w:rPr>
          <w:b/>
        </w:rPr>
        <w:t>anonimice</w:t>
      </w:r>
      <w:r>
        <w:t xml:space="preserve"> antes de ingresarlo. Reemplace:</w:t>
      </w:r>
    </w:p>
    <w:p>
      <w:pPr>
        <w:pStyle w:val="ListBullet"/>
      </w:pPr>
      <w:r>
        <w:t>Nombre → "Cliente A"</w:t>
      </w:r>
    </w:p>
    <w:p>
      <w:pPr>
        <w:pStyle w:val="ListBullet"/>
      </w:pPr>
      <w:r>
        <w:t>Cédula → "XXXXXXXX-X"</w:t>
      </w:r>
    </w:p>
    <w:p>
      <w:pPr>
        <w:pStyle w:val="ListBullet"/>
      </w:pPr>
      <w:r>
        <w:t>Saldo → "s/x"</w:t>
      </w:r>
    </w:p>
    <w:p>
      <w:pPr>
        <w:pStyle w:val="ListBullet"/>
      </w:pPr>
      <w:r>
        <w:t>Cuenta → "CUENTA-0001"</w:t>
      </w:r>
    </w:p>
    <w:p>
      <w:r>
        <w:t>Ejemplo:</w:t>
      </w:r>
    </w:p>
    <w:p>
      <w:pPr>
        <w:ind w:left="432"/>
      </w:pPr>
      <w:r>
        <w:rPr>
          <w:i/>
          <w:color w:val="606060"/>
        </w:rPr>
        <w:t>**Mal:** "Redactá un correo a Juan Pérez, cédula 3.123.456-7, que tiene 4.500 USD de deuda en la tarjeta."</w:t>
      </w:r>
    </w:p>
    <w:p>
      <w:pPr>
        <w:ind w:left="432"/>
      </w:pPr>
      <w:r>
        <w:rPr>
          <w:i/>
          <w:color w:val="606060"/>
        </w:rPr>
      </w:r>
    </w:p>
    <w:p>
      <w:pPr>
        <w:ind w:left="432"/>
      </w:pPr>
      <w:r>
        <w:rPr>
          <w:i/>
          <w:color w:val="606060"/>
        </w:rPr>
        <w:t>**Bien:** "Redactá un correo formal a un cliente con una deuda de 90 días por un monto de mediana importancia, tono firme pero cordial."</w:t>
      </w:r>
    </w:p>
    <w:p>
      <w:pPr>
        <w:ind w:left="432"/>
      </w:pPr>
      <w:r>
        <w:rPr>
          <w:i/>
          <w:color w:val="606060"/>
        </w:rPr>
        <w:t>**Importante:** anonimizar no es "poner las iniciales" ni "borrar solo el nombre". Si con la combinación de datos restantes alguien puede identificar a la persona (por ejemplo, "cliente de la sucursal 5, médico, 74 años, con 6 propiedades"), sigue siendo dato personal. Ante la duda, consulte al DPD.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Reglas de oro resumidas (para imprimir)</w:t>
      </w:r>
    </w:p>
    <w:p>
      <w:pPr>
        <w:pStyle w:val="ListNumber"/>
      </w:pPr>
      <w:r>
        <w:rPr>
          <w:b/>
        </w:rPr>
        <w:t>Herramienta oficial siempre</w:t>
      </w:r>
      <w:r>
        <w:t>: nada de cuentas personales de IA con datos del Banco.</w:t>
      </w:r>
    </w:p>
    <w:p>
      <w:pPr>
        <w:pStyle w:val="ListNumber"/>
      </w:pPr>
      <w:r>
        <w:rPr>
          <w:b/>
        </w:rPr>
        <w:t>Dato que identifica = no entra</w:t>
      </w:r>
      <w:r>
        <w:t>: la prueba de los 3 segundos.</w:t>
      </w:r>
    </w:p>
    <w:p>
      <w:pPr>
        <w:pStyle w:val="ListNumber"/>
      </w:pPr>
      <w:r>
        <w:rPr>
          <w:b/>
        </w:rPr>
        <w:t>Anonimice</w:t>
      </w:r>
      <w:r>
        <w:t xml:space="preserve"> antes de usar ejemplos.</w:t>
      </w:r>
    </w:p>
    <w:p>
      <w:pPr>
        <w:pStyle w:val="ListNumber"/>
      </w:pPr>
      <w:r>
        <w:rPr>
          <w:b/>
        </w:rPr>
        <w:t>La IA redacta, la persona verifica</w:t>
      </w:r>
      <w:r>
        <w:t>: todo resultado se revisa (alucinaciones).</w:t>
      </w:r>
    </w:p>
    <w:p>
      <w:pPr>
        <w:pStyle w:val="ListNumber"/>
      </w:pPr>
      <w:r>
        <w:rPr>
          <w:b/>
        </w:rPr>
        <w:t>Documentos internos → RAG autorizado</w:t>
      </w:r>
      <w:r>
        <w:t>, no chat abierto.</w:t>
      </w:r>
    </w:p>
    <w:p>
      <w:pPr>
        <w:pStyle w:val="ListNumber"/>
      </w:pPr>
      <w:r>
        <w:rPr>
          <w:b/>
        </w:rPr>
        <w:t>Código → OpenCode en entorno de desarrollo</w:t>
      </w:r>
      <w:r>
        <w:t>, nunca en herramientas externas.</w:t>
      </w:r>
    </w:p>
    <w:p>
      <w:pPr>
        <w:pStyle w:val="ListNumber"/>
      </w:pPr>
      <w:r>
        <w:rPr>
          <w:b/>
        </w:rPr>
        <w:t>Ante la duda, pregunte</w:t>
      </w:r>
      <w:r>
        <w:t>: jefe, TI/RSI o DPD.</w:t>
      </w:r>
    </w:p>
    <w:p>
      <w:pPr>
        <w:pStyle w:val="ListNumber"/>
      </w:pPr>
      <w:r>
        <w:rPr>
          <w:b/>
        </w:rPr>
        <w:t>Nunca "solo por esta vez"</w:t>
      </w:r>
      <w:r>
        <w:t>: las excepciones se piden y se autorizan por escrito.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Conclusión del módulo</w:t>
      </w:r>
    </w:p>
    <w:p>
      <w:pPr>
        <w:pStyle w:val="ListBullet"/>
      </w:pPr>
      <w:r>
        <w:t xml:space="preserve">Los datos se clasifican en </w:t>
      </w:r>
      <w:r>
        <w:rPr>
          <w:b/>
        </w:rPr>
        <w:t>verde (seguros), amarillo (condicionados) y rojo (prohibidos)</w:t>
      </w:r>
      <w:r>
        <w:t>.</w:t>
      </w:r>
    </w:p>
    <w:p>
      <w:pPr>
        <w:pStyle w:val="ListBullet"/>
      </w:pPr>
      <w:r>
        <w:t xml:space="preserve">La </w:t>
      </w:r>
      <w:r>
        <w:rPr>
          <w:b/>
        </w:rPr>
        <w:t>prueba de los 3 segundos</w:t>
      </w:r>
      <w:r>
        <w:t xml:space="preserve"> evita la gran mayoría de las fugas.</w:t>
      </w:r>
    </w:p>
    <w:p>
      <w:pPr>
        <w:pStyle w:val="ListBullet"/>
      </w:pPr>
      <w:r>
        <w:t xml:space="preserve">La </w:t>
      </w:r>
      <w:r>
        <w:rPr>
          <w:b/>
        </w:rPr>
        <w:t>anonimización</w:t>
      </w:r>
      <w:r>
        <w:t xml:space="preserve"> es la herramienta diaria para trabajar con ejemplos.</w:t>
      </w:r>
    </w:p>
    <w:p>
      <w:pPr>
        <w:pStyle w:val="ListBullet"/>
      </w:pPr>
      <w:r>
        <w:t>Ante la duda, se consulta: nadie es sancionado por preguntar; sí se investiga la fuga silenciosa.</w:t>
      </w:r>
    </w:p>
    <w:p>
      <w:pPr>
        <w:ind w:left="432"/>
      </w:pPr>
      <w:r>
        <w:rPr>
          <w:i/>
          <w:color w:val="606060"/>
        </w:rPr>
        <w:t>**Ejercicio:** Clasifique las siguientes frases en 🟢/🟡/🔴: (1) "Cliente con 90 días de mora en sucursal 3"; (2) "Juan Pérez, 4.500 USD de deuda"; (3) "Borrador de correo de bienvenida a nuevos clientes" (sin datos); (4) "código del módulo de liquidación de intereses". Respuestas al final del módulo 12.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