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VPOL-04 · Cómo se redacta un control y su evidencia</w:t>
      </w:r>
    </w:p>
    <w:p>
      <w:pPr>
        <w:ind w:left="432"/>
      </w:pPr>
      <w:r>
        <w:rPr>
          <w:i/>
          <w:color w:val="606060"/>
        </w:rPr>
        <w:t>**Función del MCU 5.0:** Todos los marcos de control (GV, ID, PR, DE, RS, RC) se demuestran con controles y evidencia</w:t>
      </w:r>
    </w:p>
    <w:p>
      <w:pPr>
        <w:ind w:left="432"/>
      </w:pPr>
      <w:r>
        <w:rPr>
          <w:i/>
          <w:color w:val="606060"/>
        </w:rPr>
        <w:t>**ISO/IEC 27001:** Anexo A + cláusulas 6.1 y 9.1 (evaluación de controles)</w:t>
      </w:r>
    </w:p>
    <w:p>
      <w:pPr>
        <w:ind w:left="432"/>
      </w:pPr>
      <w:r>
        <w:rPr>
          <w:i/>
          <w:color w:val="606060"/>
        </w:rPr>
        <w:t>**BCU:** EMG / RNRCSF — los controles deben ser efectivos y verificables</w:t>
      </w:r>
    </w:p>
    <w:p>
      <w:pPr>
        <w:ind w:left="432"/>
      </w:pPr>
      <w:r>
        <w:rPr>
          <w:i/>
          <w:color w:val="606060"/>
        </w:rPr>
        <w:t>**URCDP:** Ley 18.331 art. 10 (medidas de seguridad) — el DPD debe poder demostrar su aplicación</w:t>
      </w:r>
    </w:p>
    <w:p>
      <w:pPr>
        <w:ind w:left="432"/>
      </w:pPr>
      <w:r>
        <w:rPr>
          <w:i/>
          <w:color w:val="606060"/>
        </w:rPr>
        <w:t>**Nivel del curso:** 🟡 Practicar →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¿Qué es un control?</w:t>
      </w:r>
    </w:p>
    <w:p>
      <w:r>
        <w:t xml:space="preserve">Un </w:t>
      </w:r>
      <w:r>
        <w:rPr>
          <w:b/>
        </w:rPr>
        <w:t>control</w:t>
      </w:r>
      <w:r>
        <w:t xml:space="preserve"> es una medida (técnica, organizativa, física o legal) que reduce el riesgo. Responde a la pregunta </w:t>
      </w:r>
      <w:r>
        <w:rPr>
          <w:b/>
        </w:rPr>
        <w:t>"¿cómo aseguramos que se cumple la política?"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</w:tr>
      <w:tr>
        <w:tc>
          <w:tcPr>
            <w:tcW w:type="dxa" w:w="4824"/>
          </w:tcPr>
          <w:p>
            <w:r/>
            <w:r>
              <w:t>Preventivo</w:t>
            </w:r>
          </w:p>
        </w:tc>
        <w:tc>
          <w:tcPr>
            <w:tcW w:type="dxa" w:w="4824"/>
          </w:tcPr>
          <w:p>
            <w:r/>
            <w:r>
              <w:t>Firewall, autenticación MFA, política de contraseñas</w:t>
            </w:r>
          </w:p>
        </w:tc>
      </w:tr>
      <w:tr>
        <w:tc>
          <w:tcPr>
            <w:tcW w:type="dxa" w:w="4824"/>
          </w:tcPr>
          <w:p>
            <w:r/>
            <w:r>
              <w:t>Detectivo</w:t>
            </w:r>
          </w:p>
        </w:tc>
        <w:tc>
          <w:tcPr>
            <w:tcW w:type="dxa" w:w="4824"/>
          </w:tcPr>
          <w:p>
            <w:r/>
            <w:r>
              <w:t>SIEM (Wazuh), antivirus/EDR, revisión de logs</w:t>
            </w:r>
          </w:p>
        </w:tc>
      </w:tr>
      <w:tr>
        <w:tc>
          <w:tcPr>
            <w:tcW w:type="dxa" w:w="4824"/>
          </w:tcPr>
          <w:p>
            <w:r/>
            <w:r>
              <w:t>Correctivo</w:t>
            </w:r>
          </w:p>
        </w:tc>
        <w:tc>
          <w:tcPr>
            <w:tcW w:type="dxa" w:w="4824"/>
          </w:tcPr>
          <w:p>
            <w:r/>
            <w:r>
              <w:t>Plan de continuidad, respaldos, plan de incidentes</w:t>
            </w:r>
          </w:p>
        </w:tc>
      </w:tr>
      <w:tr>
        <w:tc>
          <w:tcPr>
            <w:tcW w:type="dxa" w:w="4824"/>
          </w:tcPr>
          <w:p>
            <w:r/>
            <w:r>
              <w:t>Físico</w:t>
            </w:r>
          </w:p>
        </w:tc>
        <w:tc>
          <w:tcPr>
            <w:tcW w:type="dxa" w:w="4824"/>
          </w:tcPr>
          <w:p>
            <w:r/>
            <w:r>
              <w:t>Biometría de acceso al CPD, guardias</w:t>
            </w:r>
          </w:p>
        </w:tc>
      </w:tr>
      <w:tr>
        <w:tc>
          <w:tcPr>
            <w:tcW w:type="dxa" w:w="4824"/>
          </w:tcPr>
          <w:p>
            <w:r/>
            <w:r>
              <w:t>Organizativo</w:t>
            </w:r>
          </w:p>
        </w:tc>
        <w:tc>
          <w:tcPr>
            <w:tcW w:type="dxa" w:w="4824"/>
          </w:tcPr>
          <w:p>
            <w:r/>
            <w:r>
              <w:t>Políticas, segregación de funciones, capacitación</w:t>
            </w:r>
          </w:p>
        </w:tc>
      </w:tr>
    </w:tbl>
    <w:p>
      <w:pPr>
        <w:pStyle w:val="Heading2"/>
      </w:pPr>
      <w:r>
        <w:rPr>
          <w:color w:val="1F3B63"/>
        </w:rPr>
        <w:t>2. Ficha de un control (formato estándar)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Qué va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 del control</w:t>
            </w:r>
          </w:p>
        </w:tc>
        <w:tc>
          <w:tcPr>
            <w:tcW w:type="dxa" w:w="4824"/>
          </w:tcPr>
          <w:p>
            <w:r/>
            <w:r>
              <w:t>Ej. PR-06-C1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Nombre</w:t>
            </w:r>
          </w:p>
        </w:tc>
        <w:tc>
          <w:tcPr>
            <w:tcW w:type="dxa" w:w="4824"/>
          </w:tcPr>
          <w:p>
            <w:r/>
            <w:r>
              <w:t>Descripción breve y accionable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Objetivo de control</w:t>
            </w:r>
          </w:p>
        </w:tc>
        <w:tc>
          <w:tcPr>
            <w:tcW w:type="dxa" w:w="4824"/>
          </w:tcPr>
          <w:p>
            <w:r/>
            <w:r>
              <w:t>Riesgo que mitiga (ISO 27001 A.8.8…)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Implementación</w:t>
            </w:r>
          </w:p>
        </w:tc>
        <w:tc>
          <w:tcPr>
            <w:tcW w:type="dxa" w:w="4824"/>
          </w:tcPr>
          <w:p>
            <w:r/>
            <w:r>
              <w:t>Qué se hizo concretamente (herramienta, configuración, proceso)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Dueño</w:t>
            </w:r>
          </w:p>
        </w:tc>
        <w:tc>
          <w:tcPr>
            <w:tcW w:type="dxa" w:w="4824"/>
          </w:tcPr>
          <w:p>
            <w:r/>
            <w:r>
              <w:t>Rol responsable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Frecuencia</w:t>
            </w:r>
          </w:p>
        </w:tc>
        <w:tc>
          <w:tcPr>
            <w:tcW w:type="dxa" w:w="4824"/>
          </w:tcPr>
          <w:p>
            <w:r/>
            <w:r>
              <w:t>Permanente / mensual / anual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/>
            <w:r>
              <w:t>Qué artefacto demuestra que funciona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Resultado</w:t>
            </w:r>
          </w:p>
        </w:tc>
        <w:tc>
          <w:tcPr>
            <w:tcW w:type="dxa" w:w="4824"/>
          </w:tcPr>
          <w:p>
            <w:r/>
            <w:r>
              <w:t>Conforme / No conforme / En plan de acción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Vigente / En revisión / Obsoleto</w:t>
            </w:r>
          </w:p>
        </w:tc>
      </w:tr>
    </w:tbl>
    <w:p>
      <w:pPr>
        <w:pStyle w:val="Heading2"/>
      </w:pPr>
      <w:r>
        <w:rPr>
          <w:color w:val="1F3B63"/>
        </w:rPr>
        <w:t>3. Ejemplo de control bien documentado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PR-06-C1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Nombre</w:t>
            </w:r>
          </w:p>
        </w:tc>
        <w:tc>
          <w:tcPr>
            <w:tcW w:type="dxa" w:w="4824"/>
          </w:tcPr>
          <w:p>
            <w:r/>
            <w:r>
              <w:t>Escaneo mensual de vulnerabilidades sobre la red interna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Objetivo</w:t>
            </w:r>
          </w:p>
        </w:tc>
        <w:tc>
          <w:tcPr>
            <w:tcW w:type="dxa" w:w="4824"/>
          </w:tcPr>
          <w:p>
            <w:r/>
            <w:r>
              <w:t>A.8.8 gestión de vulnerabilidades técnicas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Implementación</w:t>
            </w:r>
          </w:p>
        </w:tc>
        <w:tc>
          <w:tcPr>
            <w:tcW w:type="dxa" w:w="4824"/>
          </w:tcPr>
          <w:p>
            <w:r/>
            <w:r>
              <w:t>OpenVAS instalado en la DMZ de gestión, escaneo de los segmentos internos el primer lunes de cada mes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Dueño</w:t>
            </w:r>
          </w:p>
        </w:tc>
        <w:tc>
          <w:tcPr>
            <w:tcW w:type="dxa" w:w="4824"/>
          </w:tcPr>
          <w:p>
            <w:r/>
            <w:r>
              <w:t>Operaciones de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Frecuencia</w:t>
            </w:r>
          </w:p>
        </w:tc>
        <w:tc>
          <w:tcPr>
            <w:tcW w:type="dxa" w:w="4824"/>
          </w:tcPr>
          <w:p>
            <w:r/>
            <w:r>
              <w:t>Mensual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/>
            <w:r>
              <w:t>Reporte de OpenVAS + ticket de verificación de corrección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Resultado</w:t>
            </w:r>
          </w:p>
        </w:tc>
        <w:tc>
          <w:tcPr>
            <w:tcW w:type="dxa" w:w="4824"/>
          </w:tcPr>
          <w:p>
            <w:r/>
            <w:r>
              <w:t>Conforme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Vigente</w:t>
            </w:r>
          </w:p>
        </w:tc>
      </w:tr>
    </w:tbl>
    <w:p>
      <w:pPr>
        <w:pStyle w:val="Heading2"/>
      </w:pPr>
      <w:r>
        <w:rPr>
          <w:color w:val="1F3B63"/>
        </w:rPr>
        <w:t>4. Qué es evidencia y qué no</w:t>
      </w:r>
    </w:p>
    <w:p>
      <w:r>
        <w:rPr>
          <w:b/>
        </w:rPr>
        <w:t>Sí es evidencia:</w:t>
      </w:r>
      <w:r>
        <w:t xml:space="preserve"> reporte fechado de escaneo, captura de configuración de firewall, log del SIEM, ticket cerrado, acta de revisión, prueba de restauración, resultado de la revisión de accesos.</w:t>
      </w:r>
    </w:p>
    <w:p>
      <w:r>
        <w:rPr>
          <w:b/>
        </w:rPr>
        <w:t>No es evidencia:</w:t>
      </w:r>
      <w:r>
        <w:t xml:space="preserve"> "está implementado", "lo vimos funcionar una vez", un archivo sin fecha, una captura sin sistema/versión, un reporte de alguien que no tiene el rol.</w:t>
      </w:r>
    </w:p>
    <w:p>
      <w:pPr>
        <w:ind w:left="432"/>
      </w:pPr>
      <w:r>
        <w:rPr>
          <w:i/>
          <w:color w:val="606060"/>
        </w:rPr>
        <w:t>Regla de oro: **la evidencia debe permitir a un tercero (auditor) reconstruir el hecho** con fecha, alcance, herramienta y resultado.</w:t>
      </w:r>
    </w:p>
    <w:p>
      <w:pPr>
        <w:pStyle w:val="Heading2"/>
      </w:pPr>
      <w:r>
        <w:rPr>
          <w:color w:val="1F3B63"/>
        </w:rPr>
        <w:t>5. Los controles se relacionan con las matrices</w:t>
      </w:r>
    </w:p>
    <w:p>
      <w:r>
        <w:t>En el kit, la trazabilidad completa es:</w:t>
      </w:r>
    </w:p>
    <w:p>
      <w:pPr>
        <w:pStyle w:val="ListBullet"/>
      </w:pPr>
      <w:r>
        <w:rPr>
          <w:b/>
        </w:rPr>
        <w:t>Matriz de aplicabilidad</w:t>
      </w:r>
      <w:r>
        <w:t xml:space="preserve"> (</w:t>
      </w:r>
      <w:r>
        <w:rPr>
          <w:rFonts w:ascii="Consolas" w:hAnsi="Consolas"/>
          <w:sz w:val="20"/>
        </w:rPr>
        <w:t>ID-05</w:t>
      </w:r>
      <w:r>
        <w:t xml:space="preserve"> / </w:t>
      </w:r>
      <w:r>
        <w:rPr>
          <w:rFonts w:ascii="Consolas" w:hAnsi="Consolas"/>
          <w:sz w:val="20"/>
        </w:rPr>
        <w:t>MATRIZ-001</w:t>
      </w:r>
      <w:r>
        <w:t>): qué control ISO/BCU aplica a qué área.</w:t>
      </w:r>
    </w:p>
    <w:p>
      <w:pPr>
        <w:pStyle w:val="ListBullet"/>
      </w:pPr>
      <w:r>
        <w:rPr>
          <w:b/>
        </w:rPr>
        <w:t>Política</w:t>
      </w:r>
      <w:r>
        <w:t xml:space="preserve"> (template ISACA o documento de </w:t>
      </w:r>
      <w:r>
        <w:rPr>
          <w:rFonts w:ascii="Consolas" w:hAnsi="Consolas"/>
          <w:sz w:val="20"/>
        </w:rPr>
        <w:t>02-ENTREGABLES</w:t>
      </w:r>
      <w:r>
        <w:t xml:space="preserve">): declara el </w:t>
      </w:r>
      <w:r>
        <w:rPr>
          <w:i/>
        </w:rPr>
        <w:t>qué</w:t>
      </w:r>
      <w:r>
        <w:t>.</w:t>
      </w:r>
    </w:p>
    <w:p>
      <w:pPr>
        <w:pStyle w:val="ListBullet"/>
      </w:pPr>
      <w:r>
        <w:rPr>
          <w:b/>
        </w:rPr>
        <w:t>Proceso</w:t>
      </w:r>
      <w:r>
        <w:t xml:space="preserve"> (VPOL-03): define el </w:t>
      </w:r>
      <w:r>
        <w:rPr>
          <w:i/>
        </w:rPr>
        <w:t>cómo</w:t>
      </w:r>
      <w:r>
        <w:t>.</w:t>
      </w:r>
    </w:p>
    <w:p>
      <w:pPr>
        <w:pStyle w:val="ListBullet"/>
      </w:pPr>
      <w:r>
        <w:rPr>
          <w:b/>
        </w:rPr>
        <w:t>Control + evidencia</w:t>
      </w:r>
      <w:r>
        <w:t xml:space="preserve"> (EV-01…05, BCU-05): demuestra el </w:t>
      </w:r>
      <w:r>
        <w:rPr>
          <w:i/>
        </w:rPr>
        <w:t>cumplimiento</w:t>
      </w:r>
      <w:r>
        <w:t>.</w:t>
      </w:r>
    </w:p>
    <w:p>
      <w:pPr>
        <w:pStyle w:val="ListBullet"/>
      </w:pPr>
      <w:r>
        <w:rPr>
          <w:b/>
        </w:rPr>
        <w:t>Tablero / KPIs</w:t>
      </w:r>
      <w:r>
        <w:t xml:space="preserve"> (actividad 43 del curso RSI): muestra la </w:t>
      </w:r>
      <w:r>
        <w:rPr>
          <w:i/>
        </w:rPr>
        <w:t>efectividad</w:t>
      </w:r>
      <w:r>
        <w:t xml:space="preserve"> en el tiempo.</w:t>
      </w:r>
    </w:p>
    <w:p>
      <w:pPr>
        <w:pStyle w:val="Heading2"/>
      </w:pPr>
      <w:r>
        <w:rPr>
          <w:color w:val="1F3B63"/>
        </w:rPr>
        <w:t>6. Métricas de controles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Indicador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Fórmula / criterio</w:t>
            </w:r>
          </w:p>
        </w:tc>
      </w:tr>
      <w:tr>
        <w:tc>
          <w:tcPr>
            <w:tcW w:type="dxa" w:w="4824"/>
          </w:tcPr>
          <w:p>
            <w:r/>
            <w:r>
              <w:t>% controles vigentes</w:t>
            </w:r>
          </w:p>
        </w:tc>
        <w:tc>
          <w:tcPr>
            <w:tcW w:type="dxa" w:w="4824"/>
          </w:tcPr>
          <w:p>
            <w:r/>
            <w:r>
              <w:t>Controles con evidencia reciente ÷ total aplicable</w:t>
            </w:r>
          </w:p>
        </w:tc>
      </w:tr>
      <w:tr>
        <w:tc>
          <w:tcPr>
            <w:tcW w:type="dxa" w:w="4824"/>
          </w:tcPr>
          <w:p>
            <w:r/>
            <w:r>
              <w:t>% vulnerabilidades corregidas a tiempo</w:t>
            </w:r>
          </w:p>
        </w:tc>
        <w:tc>
          <w:tcPr>
            <w:tcW w:type="dxa" w:w="4824"/>
          </w:tcPr>
          <w:p>
            <w:r/>
            <w:r>
              <w:t>Corregidas dentro del plazo ÷ total detectadas</w:t>
            </w:r>
          </w:p>
        </w:tc>
      </w:tr>
      <w:tr>
        <w:tc>
          <w:tcPr>
            <w:tcW w:type="dxa" w:w="4824"/>
          </w:tcPr>
          <w:p>
            <w:r/>
            <w:r>
              <w:t>Tiempo medio de corrección</w:t>
            </w:r>
          </w:p>
        </w:tc>
        <w:tc>
          <w:tcPr>
            <w:tcW w:type="dxa" w:w="4824"/>
          </w:tcPr>
          <w:p>
            <w:r/>
            <w:r>
              <w:t>Suma de días ÷ nº de vulnerabilidades</w:t>
            </w:r>
          </w:p>
        </w:tc>
      </w:tr>
      <w:tr>
        <w:tc>
          <w:tcPr>
            <w:tcW w:type="dxa" w:w="4824"/>
          </w:tcPr>
          <w:p>
            <w:r/>
            <w:r>
              <w:t>% excepciones aceptadas</w:t>
            </w:r>
          </w:p>
        </w:tc>
        <w:tc>
          <w:tcPr>
            <w:tcW w:type="dxa" w:w="4824"/>
          </w:tcPr>
          <w:p>
            <w:r/>
            <w:r>
              <w:t>Excepciones ÷ total hallazgos</w:t>
            </w:r>
          </w:p>
        </w:tc>
      </w:tr>
    </w:tbl>
    <w:p>
      <w:pPr>
        <w:ind w:left="432"/>
      </w:pPr>
      <w:r>
        <w:rPr>
          <w:i/>
          <w:color w:val="606060"/>
        </w:rPr>
        <w:t>**Recuerde:** una política sin proceso es una intención; un proceso sin control es una rutina; un control sin evidencia es una afirmación. El SGSI se sostiene sobre la **triada política + proceso + control/evidencia**.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