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POL-06 · Política de Gestión de Cambios</w:t>
      </w:r>
    </w:p>
    <w:p>
      <w:pPr>
        <w:ind w:left="432"/>
      </w:pPr>
      <w:r>
        <w:rPr>
          <w:i/>
          <w:color w:val="606060"/>
        </w:rPr>
        <w:t>**Función del MCU 5.0:** Proteger (PR.IP — mantenimiento) · Gobernar (GV) · Recuperar (RC)</w:t>
      </w:r>
    </w:p>
    <w:p>
      <w:pPr>
        <w:ind w:left="432"/>
      </w:pPr>
      <w:r>
        <w:rPr>
          <w:i/>
          <w:color w:val="606060"/>
        </w:rPr>
        <w:t>**ISO/IEC 27001:** A.8.32 (gestión de cambios) · A.8.31 (entorno de desarrollo) · A.8.25-A.8.26 (seguridad en desarrollo)</w:t>
      </w:r>
    </w:p>
    <w:p>
      <w:pPr>
        <w:ind w:left="432"/>
      </w:pPr>
      <w:r>
        <w:rPr>
          <w:i/>
          <w:color w:val="606060"/>
        </w:rPr>
        <w:t>**BCU:** RNRCSF / EMG — los cambios no controlados son una causa frecuente de incidentes de TIC</w:t>
      </w:r>
    </w:p>
    <w:p>
      <w:pPr>
        <w:ind w:left="432"/>
      </w:pPr>
      <w:r>
        <w:rPr>
          <w:i/>
          <w:color w:val="606060"/>
        </w:rPr>
        <w:t>**URCDP:** Ley 18.331 art. 10 — los cambios deben preservar las medidas de seguridad de los tratamientos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POL-06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Gestión de Cambios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Div. TI + 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Cambios · Producción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Cambios / 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Garantizar que </w:t>
      </w:r>
      <w:r>
        <w:rPr>
          <w:b/>
        </w:rPr>
        <w:t>todo cambio</w:t>
      </w:r>
      <w:r>
        <w:t xml:space="preserve"> en sistemas, aplicaciones, infraestructura, configuraciones y datos se </w:t>
      </w:r>
      <w:r>
        <w:rPr>
          <w:b/>
        </w:rPr>
        <w:t>planifique, apruebe, pruebe, ejecute, documente y pueda revertirse</w:t>
      </w:r>
      <w:r>
        <w:t xml:space="preserve"> (rollback), minimizando el impacto en la operación y la seguridad.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cambios en: hardware, software (instalación/actualización), configuraciones de red/seguridad, bases de datos, reglas de firewall/WAF/DLP, firmware, entornos de producción y cambios de procedimientos críticos.</w:t>
      </w:r>
    </w:p>
    <w:p>
      <w:pPr>
        <w:pStyle w:val="Heading3"/>
      </w:pPr>
      <w:r>
        <w:rPr>
          <w:color w:val="1F3B63"/>
        </w:rPr>
        <w:t>3. Tipos de cambio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Estándar</w:t>
            </w:r>
          </w:p>
        </w:tc>
        <w:tc>
          <w:tcPr>
            <w:tcW w:type="dxa" w:w="3216"/>
          </w:tcPr>
          <w:p>
            <w:r/>
            <w:r>
              <w:t>Bajo riesgo, preaprobado</w:t>
            </w:r>
          </w:p>
        </w:tc>
        <w:tc>
          <w:tcPr>
            <w:tcW w:type="dxa" w:w="3216"/>
          </w:tcPr>
          <w:p>
            <w:r/>
            <w:r>
              <w:t>Actualización de antivirus de firma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Normal</w:t>
            </w:r>
          </w:p>
        </w:tc>
        <w:tc>
          <w:tcPr>
            <w:tcW w:type="dxa" w:w="3216"/>
          </w:tcPr>
          <w:p>
            <w:r/>
            <w:r>
              <w:t>Riesgo medio, requiere RFC y aprobación</w:t>
            </w:r>
          </w:p>
        </w:tc>
        <w:tc>
          <w:tcPr>
            <w:tcW w:type="dxa" w:w="3216"/>
          </w:tcPr>
          <w:p>
            <w:r/>
            <w:r>
              <w:t>Cambio de versión de un sistema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Emergencia</w:t>
            </w:r>
          </w:p>
        </w:tc>
        <w:tc>
          <w:tcPr>
            <w:tcW w:type="dxa" w:w="3216"/>
          </w:tcPr>
          <w:p>
            <w:r/>
            <w:r>
              <w:t>Crítico y urgente (incidente, parche de seguridad)</w:t>
            </w:r>
          </w:p>
        </w:tc>
        <w:tc>
          <w:tcPr>
            <w:tcW w:type="dxa" w:w="3216"/>
          </w:tcPr>
          <w:p>
            <w:r/>
            <w:r>
              <w:t>Parche crítico, mitigación de ataque</w:t>
            </w:r>
          </w:p>
        </w:tc>
      </w:tr>
    </w:tbl>
    <w:p>
      <w:pPr>
        <w:pStyle w:val="Heading3"/>
      </w:pPr>
      <w:r>
        <w:rPr>
          <w:color w:val="1F3B63"/>
        </w:rPr>
        <w:t>4. Reglas obligatorias</w:t>
      </w:r>
    </w:p>
    <w:p>
      <w:pPr>
        <w:pStyle w:val="ListBullet"/>
      </w:pPr>
      <w:r>
        <w:t xml:space="preserve">Todo cambio se gestiona mediante </w:t>
      </w:r>
      <w:r>
        <w:rPr>
          <w:b/>
        </w:rPr>
        <w:t>Solicitud de Cambio (RFC)</w:t>
      </w:r>
      <w:r>
        <w:t xml:space="preserve"> (PRO-07) y queda registrado.</w:t>
      </w:r>
    </w:p>
    <w:p>
      <w:pPr>
        <w:pStyle w:val="ListBullet"/>
      </w:pPr>
      <w:r>
        <w:t xml:space="preserve">Todo cambio </w:t>
      </w:r>
      <w:r>
        <w:rPr>
          <w:b/>
        </w:rPr>
        <w:t>debe tener plan de reversión (rollback)</w:t>
      </w:r>
      <w:r>
        <w:t xml:space="preserve"> y prueba previa en homologación cuando aplique.</w:t>
      </w:r>
    </w:p>
    <w:p>
      <w:pPr>
        <w:pStyle w:val="ListBullet"/>
      </w:pPr>
      <w:r>
        <w:t xml:space="preserve">Los cambios se ejecutan en </w:t>
      </w:r>
      <w:r>
        <w:rPr>
          <w:b/>
        </w:rPr>
        <w:t>ventanas de mantenimiento</w:t>
      </w:r>
      <w:r>
        <w:t xml:space="preserve"> aprobadas y con comunicación a los afectados.</w:t>
      </w:r>
    </w:p>
    <w:p>
      <w:pPr>
        <w:pStyle w:val="ListBullet"/>
      </w:pPr>
      <w:r>
        <w:t xml:space="preserve">Los cambios </w:t>
      </w:r>
      <w:r>
        <w:rPr>
          <w:b/>
        </w:rPr>
        <w:t>emergencia</w:t>
      </w:r>
      <w:r>
        <w:t xml:space="preserve"> siguen el flujo acelerado (PRO-07) y se documentan posteriormente.</w:t>
      </w:r>
    </w:p>
    <w:p>
      <w:pPr>
        <w:pStyle w:val="ListBullet"/>
      </w:pPr>
      <w:r>
        <w:rPr>
          <w:b/>
        </w:rPr>
        <w:t>Cambios de seguridad</w:t>
      </w:r>
      <w:r>
        <w:t xml:space="preserve"> (firewall, DLP, WAF, reglas de acceso) requieren además visto bueno del RSI.</w:t>
      </w:r>
    </w:p>
    <w:p>
      <w:pPr>
        <w:pStyle w:val="ListBullet"/>
      </w:pPr>
      <w:r>
        <w:t>Prohibido realizar cambios en producción sin aprobación (salvo emergencia declarada con registro).</w:t>
      </w:r>
    </w:p>
    <w:p>
      <w:pPr>
        <w:pStyle w:val="ListBullet"/>
      </w:pPr>
      <w:r>
        <w:t xml:space="preserve">Después de cada cambio, se </w:t>
      </w:r>
      <w:r>
        <w:rPr>
          <w:b/>
        </w:rPr>
        <w:t>verifica</w:t>
      </w:r>
      <w:r>
        <w:t xml:space="preserve"> la operación y se registra el resultado (éxito/fallo/reversión).</w:t>
      </w:r>
    </w:p>
    <w:p>
      <w:pPr>
        <w:pStyle w:val="Heading3"/>
      </w:pPr>
      <w:r>
        <w:rPr>
          <w:color w:val="1F3B63"/>
        </w:rPr>
        <w:t>5. Cumplimiento</w:t>
      </w:r>
    </w:p>
    <w:p>
      <w:r>
        <w:t>Los cambios no autorizados se investigan como incidente (PCS-03) y pueden dar lugar a medidas disciplinarias.</w:t>
      </w:r>
    </w:p>
    <w:p>
      <w:pPr>
        <w:pStyle w:val="Heading3"/>
      </w:pPr>
      <w:r>
        <w:rPr>
          <w:color w:val="1F3B63"/>
        </w:rPr>
        <w:t>6. Excepciones</w:t>
      </w:r>
    </w:p>
    <w:p>
      <w:r>
        <w:t>Solo por PRO-11, con autorización del Comité de Cambios y del RSI.</w:t>
      </w:r>
    </w:p>
    <w:p>
      <w:pPr>
        <w:pStyle w:val="Heading3"/>
      </w:pPr>
      <w:r>
        <w:rPr>
          <w:color w:val="1F3B63"/>
        </w:rPr>
        <w:t>7. Revisión</w:t>
      </w:r>
    </w:p>
    <w:p>
      <w:r>
        <w:t>Revisión anual; el proceso (PCS-05) se evalúa con métricas (tasa de éxito, rollbacks, cambios emergencia).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RFC completas</w:t>
            </w:r>
          </w:p>
        </w:tc>
        <w:tc>
          <w:tcPr>
            <w:tcW w:type="dxa" w:w="4824"/>
          </w:tcPr>
          <w:p>
            <w:r/>
            <w:r>
              <w:t>PR-07, BCU-04</w:t>
            </w:r>
          </w:p>
        </w:tc>
      </w:tr>
      <w:tr>
        <w:tc>
          <w:tcPr>
            <w:tcW w:type="dxa" w:w="4824"/>
          </w:tcPr>
          <w:p>
            <w:r/>
            <w:r>
              <w:t>Actas del Comité de Cambios</w:t>
            </w:r>
          </w:p>
        </w:tc>
        <w:tc>
          <w:tcPr>
            <w:tcW w:type="dxa" w:w="4824"/>
          </w:tcPr>
          <w:p>
            <w:r/>
            <w:r>
              <w:t>BCU-04, GV-02</w:t>
            </w:r>
          </w:p>
        </w:tc>
      </w:tr>
      <w:tr>
        <w:tc>
          <w:tcPr>
            <w:tcW w:type="dxa" w:w="4824"/>
          </w:tcPr>
          <w:p>
            <w:r/>
            <w:r>
              <w:t>Registro de rollback</w:t>
            </w:r>
          </w:p>
        </w:tc>
        <w:tc>
          <w:tcPr>
            <w:tcW w:type="dxa" w:w="4824"/>
          </w:tcPr>
          <w:p>
            <w:r/>
            <w:r>
              <w:t>PR-07</w:t>
            </w:r>
          </w:p>
        </w:tc>
      </w:tr>
      <w:tr>
        <w:tc>
          <w:tcPr>
            <w:tcW w:type="dxa" w:w="4824"/>
          </w:tcPr>
          <w:p>
            <w:r/>
            <w:r>
              <w:t>Plan de prueba</w:t>
            </w:r>
          </w:p>
        </w:tc>
        <w:tc>
          <w:tcPr>
            <w:tcW w:type="dxa" w:w="4824"/>
          </w:tcPr>
          <w:p>
            <w:r/>
            <w:r>
              <w:t>POL-15 (SDLC)</w:t>
            </w:r>
          </w:p>
        </w:tc>
      </w:tr>
      <w:tr>
        <w:tc>
          <w:tcPr>
            <w:tcW w:type="dxa" w:w="4824"/>
          </w:tcPr>
          <w:p>
            <w:r/>
            <w:r>
              <w:t>Proceso de cambios</w:t>
            </w:r>
          </w:p>
        </w:tc>
        <w:tc>
          <w:tcPr>
            <w:tcW w:type="dxa" w:w="4824"/>
          </w:tcPr>
          <w:p>
            <w:r/>
            <w:r>
              <w:t>PCS-05, PRO-07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