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PCS-04 · Proceso de Gestión de Accesos e Identidades</w:t>
      </w:r>
    </w:p>
    <w:p>
      <w:pPr>
        <w:ind w:left="432"/>
      </w:pPr>
      <w:r>
        <w:rPr>
          <w:i/>
          <w:color w:val="606060"/>
        </w:rPr>
        <w:t>**Función del MCU 5.0:** Proteger (PR.AC — identidades, credenciales y acceso)</w:t>
      </w:r>
    </w:p>
    <w:p>
      <w:pPr>
        <w:ind w:left="432"/>
      </w:pPr>
      <w:r>
        <w:rPr>
          <w:i/>
          <w:color w:val="606060"/>
        </w:rPr>
        <w:t>**ISO/IEC 27001:** A.8.2-A.8.6 (asignación, gestión y revisión de accesos) · A.5.15-A.5.18 (control de acceso)</w:t>
      </w:r>
    </w:p>
    <w:p>
      <w:pPr>
        <w:ind w:left="432"/>
      </w:pPr>
      <w:r>
        <w:rPr>
          <w:i/>
          <w:color w:val="606060"/>
        </w:rPr>
        <w:t>**BCU:** EMG — gestión formal de identidades y accesos como control crítico</w:t>
      </w:r>
    </w:p>
    <w:p>
      <w:pPr>
        <w:ind w:left="432"/>
      </w:pPr>
      <w:r>
        <w:rPr>
          <w:i/>
          <w:color w:val="606060"/>
        </w:rPr>
        <w:t>**URCDP:** Ley 18.331 art. 10 — trazabilidad de quién accede a datos personales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ind w:left="432"/>
      </w:pPr>
      <w:r>
        <w:rPr>
          <w:i/>
          <w:color w:val="606060"/>
        </w:rPr>
        <w:t>**Ejecuta:** POL-04 (y PRO-01 / PRO-02 / PRO-08 como apoyo)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Gestionar el </w:t>
      </w:r>
      <w:r>
        <w:rPr>
          <w:b/>
        </w:rPr>
        <w:t>ciclo de vida de las identidades y accesos</w:t>
      </w:r>
      <w:r>
        <w:t xml:space="preserve"> de todos los usuarios (personal, terceros, servicios) garantizando autorización previa, mínimo privilegio y revisión periódica. Aplica a todos los sistemas, aplicaciones, nube y bases de datos.</w:t>
      </w:r>
    </w:p>
    <w:p>
      <w:pPr>
        <w:pStyle w:val="Heading2"/>
      </w:pPr>
      <w:r>
        <w:rPr>
          <w:color w:val="1F3B63"/>
        </w:rPr>
        <w:t>2. Entradas</w:t>
      </w:r>
    </w:p>
    <w:p>
      <w:pPr>
        <w:pStyle w:val="ListBullet"/>
      </w:pPr>
      <w:r>
        <w:t>Solicitudes de acceso aprobadas por los jefes de área.</w:t>
      </w:r>
    </w:p>
    <w:p>
      <w:pPr>
        <w:pStyle w:val="ListBullet"/>
      </w:pPr>
      <w:r>
        <w:t>Avisos de ingreso/egreso/cambio de función (RRHH — PRO-08).</w:t>
      </w:r>
    </w:p>
    <w:p>
      <w:pPr>
        <w:pStyle w:val="ListBullet"/>
      </w:pPr>
      <w:r>
        <w:t>Listados de cuentas y privilegios por sistema.</w:t>
      </w:r>
    </w:p>
    <w:p>
      <w:pPr>
        <w:pStyle w:val="ListBullet"/>
      </w:pPr>
      <w:r>
        <w:t>Registro de roles y perfiles por función.</w:t>
      </w:r>
    </w:p>
    <w:p>
      <w:pPr>
        <w:pStyle w:val="Heading2"/>
      </w:pPr>
      <w:r>
        <w:rPr>
          <w:color w:val="1F3B63"/>
        </w:rPr>
        <w:t>3. Actividades numeradas</w:t>
      </w:r>
    </w:p>
    <w:p>
      <w:r>
        <w:rPr>
          <w:b/>
        </w:rPr>
        <w:t>3.1 — Alta de identidad y acceso.</w:t>
      </w:r>
    </w:p>
    <w:p>
      <w:pPr>
        <w:pStyle w:val="ListBullet"/>
      </w:pPr>
      <w:r>
        <w:rPr>
          <w:b/>
        </w:rPr>
        <w:t>Responsable:</w:t>
      </w:r>
      <w:r>
        <w:t xml:space="preserve"> Div. TI; aprobación del jefe de área.</w:t>
      </w:r>
    </w:p>
    <w:p>
      <w:pPr>
        <w:pStyle w:val="ListBullet"/>
      </w:pPr>
      <w:r>
        <w:rPr>
          <w:b/>
        </w:rPr>
        <w:t>Pasos:</w:t>
      </w:r>
      <w:r>
        <w:t xml:space="preserve"> (a) verificar la solicitud aprobada y el perfil de rol, (b) crear la cuenta con mínimo privilegio, (c) entregar credenciales y activar MFA, (d) registrar.</w:t>
      </w:r>
    </w:p>
    <w:p>
      <w:pPr>
        <w:pStyle w:val="ListBullet"/>
      </w:pPr>
      <w:r>
        <w:rPr>
          <w:b/>
        </w:rPr>
        <w:t>Salida:</w:t>
      </w:r>
      <w:r>
        <w:t xml:space="preserve"> Cuenta creada y registrada (PRO-01).</w:t>
      </w:r>
    </w:p>
    <w:p>
      <w:pPr>
        <w:pStyle w:val="ListBullet"/>
      </w:pPr>
      <w:r>
        <w:rPr>
          <w:b/>
        </w:rPr>
        <w:t>Plazo:</w:t>
      </w:r>
      <w:r>
        <w:t xml:space="preserve"> 24-48 h desde la solicitud completa.</w:t>
      </w:r>
    </w:p>
    <w:p>
      <w:r>
        <w:rPr>
          <w:b/>
        </w:rPr>
        <w:t>3.2 — Cambio de función o de privilegios.</w:t>
      </w:r>
    </w:p>
    <w:p>
      <w:pPr>
        <w:pStyle w:val="ListBullet"/>
      </w:pPr>
      <w:r>
        <w:rPr>
          <w:b/>
        </w:rPr>
        <w:t>Responsable:</w:t>
      </w:r>
      <w:r>
        <w:t xml:space="preserve"> Div. TI con aprobación.</w:t>
      </w:r>
    </w:p>
    <w:p>
      <w:pPr>
        <w:pStyle w:val="ListBullet"/>
      </w:pPr>
      <w:r>
        <w:rPr>
          <w:b/>
        </w:rPr>
        <w:t>Pasos:</w:t>
      </w:r>
      <w:r>
        <w:t xml:space="preserve"> (a) ajustar permisos según la nueva función, (b) revocar lo que ya no corresponde, (c) registrar el motivo.</w:t>
      </w:r>
    </w:p>
    <w:p>
      <w:pPr>
        <w:pStyle w:val="ListBullet"/>
      </w:pPr>
      <w:r>
        <w:rPr>
          <w:b/>
        </w:rPr>
        <w:t>Salida:</w:t>
      </w:r>
      <w:r>
        <w:t xml:space="preserve"> Permisos alineados a la función.</w:t>
      </w:r>
    </w:p>
    <w:p>
      <w:pPr>
        <w:pStyle w:val="ListBullet"/>
      </w:pPr>
      <w:r>
        <w:rPr>
          <w:b/>
        </w:rPr>
        <w:t>Plazo:</w:t>
      </w:r>
      <w:r>
        <w:t xml:space="preserve"> 24-72 h.</w:t>
      </w:r>
    </w:p>
    <w:p>
      <w:r>
        <w:rPr>
          <w:b/>
        </w:rPr>
        <w:t>3.3 — Baja de accesos.</w:t>
      </w:r>
    </w:p>
    <w:p>
      <w:pPr>
        <w:pStyle w:val="ListBullet"/>
      </w:pPr>
      <w:r>
        <w:rPr>
          <w:b/>
        </w:rPr>
        <w:t>Responsable:</w:t>
      </w:r>
      <w:r>
        <w:t xml:space="preserve"> Div. TI; disparado por RRHH.</w:t>
      </w:r>
    </w:p>
    <w:p>
      <w:pPr>
        <w:pStyle w:val="ListBullet"/>
      </w:pPr>
      <w:r>
        <w:rPr>
          <w:b/>
        </w:rPr>
        <w:t>Pasos:</w:t>
      </w:r>
      <w:r>
        <w:t xml:space="preserve"> (a) revocar todos los accesos el mismo día del egreso, (b) deshabilitar la cuenta conservando la trazabilidad, (c) revocar accesos físicos, (d) verificar que no queden accesos activos.</w:t>
      </w:r>
    </w:p>
    <w:p>
      <w:pPr>
        <w:pStyle w:val="ListBullet"/>
      </w:pPr>
      <w:r>
        <w:rPr>
          <w:b/>
        </w:rPr>
        <w:t>Salida:</w:t>
      </w:r>
      <w:r>
        <w:t xml:space="preserve"> Baja ejecutada y verificada (PRO-01, PRO-08).</w:t>
      </w:r>
    </w:p>
    <w:p>
      <w:pPr>
        <w:pStyle w:val="ListBullet"/>
      </w:pPr>
      <w:r>
        <w:rPr>
          <w:b/>
        </w:rPr>
        <w:t>Plazo:</w:t>
      </w:r>
      <w:r>
        <w:t xml:space="preserve"> El mismo día; verificación en 48 h.</w:t>
      </w:r>
    </w:p>
    <w:p>
      <w:r>
        <w:rPr>
          <w:b/>
        </w:rPr>
        <w:t>3.4 — Revisión periódica de accesos.</w:t>
      </w:r>
    </w:p>
    <w:p>
      <w:pPr>
        <w:pStyle w:val="ListBullet"/>
      </w:pPr>
      <w:r>
        <w:rPr>
          <w:b/>
        </w:rPr>
        <w:t>Responsable:</w:t>
      </w:r>
      <w:r>
        <w:t xml:space="preserve"> RSI con dueños de sistemas.</w:t>
      </w:r>
    </w:p>
    <w:p>
      <w:pPr>
        <w:pStyle w:val="ListBullet"/>
      </w:pPr>
      <w:r>
        <w:rPr>
          <w:b/>
        </w:rPr>
        <w:t>Pasos:</w:t>
      </w:r>
      <w:r>
        <w:t xml:space="preserve"> (a) exportar listados de cuentas y privilegios, (b) validar contra el personal vigente y la función, (c) marcar revocaciones/modificaciones, (d) ejecutarlas y registrar (PRO-02).</w:t>
      </w:r>
    </w:p>
    <w:p>
      <w:pPr>
        <w:pStyle w:val="ListBullet"/>
      </w:pPr>
      <w:r>
        <w:rPr>
          <w:b/>
        </w:rPr>
        <w:t>Salida:</w:t>
      </w:r>
      <w:r>
        <w:t xml:space="preserve"> Acta de revisión y accesos ajustados.</w:t>
      </w:r>
    </w:p>
    <w:p>
      <w:pPr>
        <w:pStyle w:val="ListBullet"/>
      </w:pPr>
      <w:r>
        <w:rPr>
          <w:b/>
        </w:rPr>
        <w:t>Plazo:</w:t>
      </w:r>
      <w:r>
        <w:t xml:space="preserve"> Estándar cada 6 meses; privilegiados cada 3 meses.</w:t>
      </w:r>
    </w:p>
    <w:p>
      <w:r>
        <w:rPr>
          <w:b/>
        </w:rPr>
        <w:t>3.5 — Cuentas privilegiadas y de servicio.</w:t>
      </w:r>
    </w:p>
    <w:p>
      <w:pPr>
        <w:pStyle w:val="ListBullet"/>
      </w:pPr>
      <w:r>
        <w:rPr>
          <w:b/>
        </w:rPr>
        <w:t>Responsable:</w:t>
      </w:r>
      <w:r>
        <w:t xml:space="preserve"> RSI.</w:t>
      </w:r>
    </w:p>
    <w:p>
      <w:pPr>
        <w:pStyle w:val="ListBullet"/>
      </w:pPr>
      <w:r>
        <w:rPr>
          <w:b/>
        </w:rPr>
        <w:t>Pasos:</w:t>
      </w:r>
      <w:r>
        <w:t xml:space="preserve"> (a) inventariar cuentas privilegiadas y de servicio, (b) aplicar controles reforzados (gestor de contraseñas, MFA, revisión extra), (c) monitorear su uso.</w:t>
      </w:r>
    </w:p>
    <w:p>
      <w:pPr>
        <w:pStyle w:val="ListBullet"/>
      </w:pPr>
      <w:r>
        <w:rPr>
          <w:b/>
        </w:rPr>
        <w:t>Salida:</w:t>
      </w:r>
      <w:r>
        <w:t xml:space="preserve"> Inventario de cuentas privilegiadas controlado.</w:t>
      </w:r>
    </w:p>
    <w:p>
      <w:pPr>
        <w:pStyle w:val="ListBullet"/>
      </w:pPr>
      <w:r>
        <w:rPr>
          <w:b/>
        </w:rPr>
        <w:t>Plazo:</w:t>
      </w:r>
      <w:r>
        <w:t xml:space="preserve"> Inventario trimestral; control continuo.</w:t>
      </w:r>
    </w:p>
    <w:p>
      <w:r>
        <w:rPr>
          <w:b/>
        </w:rPr>
        <w:t>3.6 — Detección y corrección de desvíos.</w:t>
      </w:r>
    </w:p>
    <w:p>
      <w:pPr>
        <w:pStyle w:val="ListBullet"/>
      </w:pPr>
      <w:r>
        <w:rPr>
          <w:b/>
        </w:rPr>
        <w:t>Responsable:</w:t>
      </w:r>
      <w:r>
        <w:t xml:space="preserve"> RSI.</w:t>
      </w:r>
    </w:p>
    <w:p>
      <w:pPr>
        <w:pStyle w:val="ListBullet"/>
      </w:pPr>
      <w:r>
        <w:rPr>
          <w:b/>
        </w:rPr>
        <w:t>Pasos:</w:t>
      </w:r>
      <w:r>
        <w:t xml:space="preserve"> (a) revisar accesos inactivos y excesos detectados (monitoreo, auditoría), (b) corregir y documentar, (c) informar al Comité cuando sea relevante.</w:t>
      </w:r>
    </w:p>
    <w:p>
      <w:pPr>
        <w:pStyle w:val="ListBullet"/>
      </w:pPr>
      <w:r>
        <w:rPr>
          <w:b/>
        </w:rPr>
        <w:t>Salida:</w:t>
      </w:r>
      <w:r>
        <w:t xml:space="preserve"> Correcciones registradas.</w:t>
      </w:r>
    </w:p>
    <w:p>
      <w:pPr>
        <w:pStyle w:val="ListBullet"/>
      </w:pPr>
      <w:r>
        <w:rPr>
          <w:b/>
        </w:rPr>
        <w:t>Plazo:</w:t>
      </w:r>
      <w:r>
        <w:t xml:space="preserve"> Según hallazgo.</w:t>
      </w:r>
    </w:p>
    <w:p>
      <w:pPr>
        <w:pStyle w:val="Heading2"/>
      </w:pPr>
      <w:r>
        <w:rPr>
          <w:color w:val="1F3B63"/>
        </w:rPr>
        <w:t>4. Salidas</w:t>
      </w:r>
    </w:p>
    <w:p>
      <w:pPr>
        <w:pStyle w:val="ListBullet"/>
      </w:pPr>
      <w:r>
        <w:t>Solicitudes aprobadas y registros de altas/bajas.</w:t>
      </w:r>
    </w:p>
    <w:p>
      <w:pPr>
        <w:pStyle w:val="ListBullet"/>
      </w:pPr>
      <w:r>
        <w:t>Actas de revisión de accesos.</w:t>
      </w:r>
    </w:p>
    <w:p>
      <w:pPr>
        <w:pStyle w:val="ListBullet"/>
      </w:pPr>
      <w:r>
        <w:t>Inventario de cuentas privilegiadas y de servicio.</w:t>
      </w:r>
    </w:p>
    <w:p>
      <w:pPr>
        <w:pStyle w:val="ListBullet"/>
      </w:pPr>
      <w:r>
        <w:t>Reportes de desvíos corregidos.</w:t>
      </w:r>
    </w:p>
    <w:p>
      <w:pPr>
        <w:pStyle w:val="Heading2"/>
      </w:pPr>
      <w:r>
        <w:rPr>
          <w:color w:val="1F3B63"/>
        </w:rPr>
        <w:t>5. Responsables del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Jefes de área</w:t>
            </w:r>
          </w:p>
        </w:tc>
        <w:tc>
          <w:tcPr>
            <w:tcW w:type="dxa" w:w="4824"/>
          </w:tcPr>
          <w:p>
            <w:r/>
            <w:r>
              <w:t>Aprueban solicitudes y validan accesos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RRHH</w:t>
            </w:r>
          </w:p>
        </w:tc>
        <w:tc>
          <w:tcPr>
            <w:tcW w:type="dxa" w:w="4824"/>
          </w:tcPr>
          <w:p>
            <w:r/>
            <w:r>
              <w:t>Informa ingresos, cambios y egresos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</w:t>
            </w:r>
          </w:p>
        </w:tc>
        <w:tc>
          <w:tcPr>
            <w:tcW w:type="dxa" w:w="4824"/>
          </w:tcPr>
          <w:p>
            <w:r/>
            <w:r>
              <w:t>Ejecuta altas, bajas, modificaciones y revisión técnica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Coordina la revisión, controla privilegios y audita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Dueños de sistemas</w:t>
            </w:r>
          </w:p>
        </w:tc>
        <w:tc>
          <w:tcPr>
            <w:tcW w:type="dxa" w:w="4824"/>
          </w:tcPr>
          <w:p>
            <w:r/>
            <w:r>
              <w:t>Validan accesos de sus sistemas</w:t>
            </w:r>
          </w:p>
        </w:tc>
      </w:tr>
    </w:tbl>
    <w:p>
      <w:pPr>
        <w:pStyle w:val="Heading2"/>
      </w:pPr>
      <w:r>
        <w:rPr>
          <w:color w:val="1F3B63"/>
        </w:rPr>
        <w:t>6. Indicadores (KPIs)</w:t>
      </w:r>
    </w:p>
    <w:p>
      <w:pPr>
        <w:pStyle w:val="ListBullet"/>
      </w:pPr>
      <w:r>
        <w:t>% de bajas ejecutadas el mismo día (meta 100%).</w:t>
      </w:r>
    </w:p>
    <w:p>
      <w:pPr>
        <w:pStyle w:val="ListBullet"/>
      </w:pPr>
      <w:r>
        <w:t>% de accesos revisados en el plazo (meta ≥ 90%).</w:t>
      </w:r>
    </w:p>
    <w:p>
      <w:pPr>
        <w:pStyle w:val="ListBullet"/>
      </w:pPr>
      <w:r>
        <w:t>Nº de cuentas inactivas/privilegios excesivos detectados y corregidos.</w:t>
      </w:r>
    </w:p>
    <w:p>
      <w:pPr>
        <w:pStyle w:val="ListBullet"/>
      </w:pPr>
      <w:r>
        <w:t>% de cuentas privilegiadas con MFA (meta 100%).</w:t>
      </w:r>
    </w:p>
    <w:p>
      <w:pPr>
        <w:pStyle w:val="Heading2"/>
      </w:pPr>
      <w:r>
        <w:rPr>
          <w:color w:val="1F3B63"/>
        </w:rPr>
        <w:t>7. Registros que deja</w:t>
      </w:r>
    </w:p>
    <w:p>
      <w:pPr>
        <w:pStyle w:val="ListBullet"/>
      </w:pPr>
      <w:r>
        <w:t>Tickets de altas/bajas/modificaciones.</w:t>
      </w:r>
    </w:p>
    <w:p>
      <w:pPr>
        <w:pStyle w:val="ListBullet"/>
      </w:pPr>
      <w:r>
        <w:t>Actas de revisión con firmas.</w:t>
      </w:r>
    </w:p>
    <w:p>
      <w:pPr>
        <w:pStyle w:val="ListBullet"/>
      </w:pPr>
      <w:r>
        <w:t>Inventario de cuentas privilegiadas.</w:t>
      </w:r>
    </w:p>
    <w:p>
      <w:pPr>
        <w:pStyle w:val="Heading2"/>
      </w:pPr>
      <w:r>
        <w:rPr>
          <w:color w:val="1F3B63"/>
        </w:rPr>
        <w:t>8. Referencias</w:t>
      </w:r>
    </w:p>
    <w:p>
      <w:r>
        <w:t>POL-04 · PRO-01 · PRO-02 · PRO-08 · PCS-09 (monitoreo de accesos).</w:t>
      </w:r>
    </w:p>
    <w:p>
      <w:pPr>
        <w:pStyle w:val="Heading2"/>
      </w:pPr>
      <w:r>
        <w:rPr>
          <w:color w:val="1F3B63"/>
        </w:rPr>
        <w:t>9. Evidencia en el kit</w:t>
      </w:r>
    </w:p>
    <w:p>
      <w:r>
        <w:t>PR-01 (política de accesos) · GV-02 (registro de personal) · auditorías de accesos.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