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PCS-10 · Proceso de Auditoría y Mejora Continua</w:t>
      </w:r>
    </w:p>
    <w:p>
      <w:pPr>
        <w:ind w:left="432"/>
      </w:pPr>
      <w:r>
        <w:rPr>
          <w:i/>
          <w:color w:val="606060"/>
        </w:rPr>
        <w:t>**Función del MCU 5.0:** Gobernar (GV.GV — gobernanza) · Recuperar (RC.IM — mejora)</w:t>
      </w:r>
    </w:p>
    <w:p>
      <w:pPr>
        <w:ind w:left="432"/>
      </w:pPr>
      <w:r>
        <w:rPr>
          <w:i/>
          <w:color w:val="606060"/>
        </w:rPr>
        <w:t>**ISO/IEC 27001:** A.5.1 (política y auditoría) · A.5.35 (revisión independiente) · A.5.36-A.5.37 (cumplimiento) · PDCA (Planificar-Hacer-Verificar-Actuar)</w:t>
      </w:r>
    </w:p>
    <w:p>
      <w:pPr>
        <w:ind w:left="432"/>
      </w:pPr>
      <w:r>
        <w:rPr>
          <w:i/>
          <w:color w:val="606060"/>
        </w:rPr>
        <w:t>**BCU:** EMG — el marco de seguridad se audita y se mejora de forma continua</w:t>
      </w:r>
    </w:p>
    <w:p>
      <w:pPr>
        <w:ind w:left="432"/>
      </w:pPr>
      <w:r>
        <w:rPr>
          <w:i/>
          <w:color w:val="606060"/>
        </w:rPr>
        <w:t>**URCDP:** Ley 18.331 art. 10 y 19.670 — el programa de privacidad se revisa y audita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ind w:left="432"/>
      </w:pPr>
      <w:r>
        <w:rPr>
          <w:i/>
          <w:color w:val="606060"/>
        </w:rPr>
        <w:t>**Ejecuta:** POL-01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Verificar que el marco de seguridad se implementa y funciona (auditoría interna y revisiones), e impulsar la </w:t>
      </w:r>
      <w:r>
        <w:rPr>
          <w:b/>
        </w:rPr>
        <w:t>mejora continua</w:t>
      </w:r>
      <w:r>
        <w:t xml:space="preserve"> a partir de hallazgos, incidentes y cambios del entorno. Aplica a todo el SGSI y al programa de protección de datos.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Plan anual de auditoría aprobado.</w:t>
      </w:r>
    </w:p>
    <w:p>
      <w:pPr>
        <w:pStyle w:val="ListBullet"/>
      </w:pPr>
      <w:r>
        <w:t>Políticas, procesos y procedimientos del kit.</w:t>
      </w:r>
    </w:p>
    <w:p>
      <w:pPr>
        <w:pStyle w:val="ListBullet"/>
      </w:pPr>
      <w:r>
        <w:t>Evidencias de cumplimiento (registros, tickets, logs, actas).</w:t>
      </w:r>
    </w:p>
    <w:p>
      <w:pPr>
        <w:pStyle w:val="ListBullet"/>
      </w:pPr>
      <w:r>
        <w:t>Resultados de revisiones de la Dirección y de auditorías previas.</w:t>
      </w:r>
    </w:p>
    <w:p>
      <w:pPr>
        <w:pStyle w:val="ListBullet"/>
      </w:pPr>
      <w:r>
        <w:t>Hallazgos de incidentes y evaluaciones de riesgo.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Planificar la auditoría.</w:t>
      </w:r>
    </w:p>
    <w:p>
      <w:pPr>
        <w:pStyle w:val="ListBullet"/>
      </w:pPr>
      <w:r>
        <w:rPr>
          <w:b/>
        </w:rPr>
        <w:t>Responsable:</w:t>
      </w:r>
      <w:r>
        <w:t xml:space="preserve"> Auditoría Interna / RSI (según el alcance).</w:t>
      </w:r>
    </w:p>
    <w:p>
      <w:pPr>
        <w:pStyle w:val="ListBullet"/>
      </w:pPr>
      <w:r>
        <w:rPr>
          <w:b/>
        </w:rPr>
        <w:t>Pasos:</w:t>
      </w:r>
      <w:r>
        <w:t xml:space="preserve"> (a) definir el alcance anual (áreas, procesos, controles), (b) programar las auditorías con independencia del área auditada, (c) comunicar el plan.</w:t>
      </w:r>
    </w:p>
    <w:p>
      <w:pPr>
        <w:pStyle w:val="ListBullet"/>
      </w:pPr>
      <w:r>
        <w:rPr>
          <w:b/>
        </w:rPr>
        <w:t>Salida:</w:t>
      </w:r>
      <w:r>
        <w:t xml:space="preserve"> Plan anual de auditoría aprobado.</w:t>
      </w:r>
    </w:p>
    <w:p>
      <w:pPr>
        <w:pStyle w:val="ListBullet"/>
      </w:pPr>
      <w:r>
        <w:rPr>
          <w:b/>
        </w:rPr>
        <w:t>Plazo:</w:t>
      </w:r>
      <w:r>
        <w:t xml:space="preserve"> Al inicio del año.</w:t>
      </w:r>
    </w:p>
    <w:p>
      <w:r>
        <w:rPr>
          <w:b/>
        </w:rPr>
        <w:t>3.2 — Auditar los controles.</w:t>
      </w:r>
    </w:p>
    <w:p>
      <w:pPr>
        <w:pStyle w:val="ListBullet"/>
      </w:pPr>
      <w:r>
        <w:rPr>
          <w:b/>
        </w:rPr>
        <w:t>Responsable:</w:t>
      </w:r>
      <w:r>
        <w:t xml:space="preserve"> Auditoría Interna.</w:t>
      </w:r>
    </w:p>
    <w:p>
      <w:pPr>
        <w:pStyle w:val="ListBullet"/>
      </w:pPr>
      <w:r>
        <w:rPr>
          <w:b/>
        </w:rPr>
        <w:t>Pasos:</w:t>
      </w:r>
      <w:r>
        <w:t xml:space="preserve"> (a) solicitar las evidencias de cada control, (b) verificar que se cumplen las políticas y procedimientos (muestreo), (c) probar la efectividad, (d) registrar hallazgos con evidencia.</w:t>
      </w:r>
    </w:p>
    <w:p>
      <w:pPr>
        <w:pStyle w:val="ListBullet"/>
      </w:pPr>
      <w:r>
        <w:rPr>
          <w:b/>
        </w:rPr>
        <w:t>Salida:</w:t>
      </w:r>
      <w:r>
        <w:t xml:space="preserve"> Hallazgos de auditoría documentados.</w:t>
      </w:r>
    </w:p>
    <w:p>
      <w:pPr>
        <w:pStyle w:val="ListBullet"/>
      </w:pPr>
      <w:r>
        <w:rPr>
          <w:b/>
        </w:rPr>
        <w:t>Plazo:</w:t>
      </w:r>
      <w:r>
        <w:t xml:space="preserve"> Según el plan (trimestral/semestral).</w:t>
      </w:r>
    </w:p>
    <w:p>
      <w:r>
        <w:rPr>
          <w:b/>
        </w:rPr>
        <w:t>3.3 — Evaluar y corregir hallazgos.</w:t>
      </w:r>
    </w:p>
    <w:p>
      <w:pPr>
        <w:pStyle w:val="ListBullet"/>
      </w:pPr>
      <w:r>
        <w:rPr>
          <w:b/>
        </w:rPr>
        <w:t>Responsable:</w:t>
      </w:r>
      <w:r>
        <w:t xml:space="preserve"> RSI con los dueños de los procesos.</w:t>
      </w:r>
    </w:p>
    <w:p>
      <w:pPr>
        <w:pStyle w:val="ListBullet"/>
      </w:pPr>
      <w:r>
        <w:rPr>
          <w:b/>
        </w:rPr>
        <w:t>Pasos:</w:t>
      </w:r>
      <w:r>
        <w:t xml:space="preserve"> (a) clasificar cada hallazgo (crítico / mayor / menor / observación), (b) definir el plan de acción correctiva con responsable y fecha, (c) implementar y verificar.</w:t>
      </w:r>
    </w:p>
    <w:p>
      <w:pPr>
        <w:pStyle w:val="ListBullet"/>
      </w:pPr>
      <w:r>
        <w:rPr>
          <w:b/>
        </w:rPr>
        <w:t>Salida:</w:t>
      </w:r>
      <w:r>
        <w:t xml:space="preserve"> Plan de acción correctiva en seguimiento.</w:t>
      </w:r>
    </w:p>
    <w:p>
      <w:pPr>
        <w:pStyle w:val="ListBullet"/>
      </w:pPr>
      <w:r>
        <w:rPr>
          <w:b/>
        </w:rPr>
        <w:t>Plazo:</w:t>
      </w:r>
      <w:r>
        <w:t xml:space="preserve"> Críticos: inmediato · mayores: 30 días · menores: 90 días.</w:t>
      </w:r>
    </w:p>
    <w:p>
      <w:r>
        <w:rPr>
          <w:b/>
        </w:rPr>
        <w:t>3.4 — Revisión por la Dirección.</w:t>
      </w:r>
    </w:p>
    <w:p>
      <w:pPr>
        <w:pStyle w:val="ListBullet"/>
      </w:pPr>
      <w:r>
        <w:rPr>
          <w:b/>
        </w:rPr>
        <w:t>Responsable:</w:t>
      </w:r>
      <w:r>
        <w:t xml:space="preserve"> Comité de Seguridad / Dirección.</w:t>
      </w:r>
    </w:p>
    <w:p>
      <w:pPr>
        <w:pStyle w:val="ListBullet"/>
      </w:pPr>
      <w:r>
        <w:rPr>
          <w:b/>
        </w:rPr>
        <w:t>Pasos:</w:t>
      </w:r>
      <w:r>
        <w:t xml:space="preserve"> (a) revisar el estado de la seguridad (riesgos, incidentes, métricas, auditorías), (b) evaluar la eficacia del SGSI, (c) decidir recursos y prioridades, (d) dejar constancia.</w:t>
      </w:r>
    </w:p>
    <w:p>
      <w:pPr>
        <w:pStyle w:val="ListBullet"/>
      </w:pPr>
      <w:r>
        <w:rPr>
          <w:b/>
        </w:rPr>
        <w:t>Salida:</w:t>
      </w:r>
      <w:r>
        <w:t xml:space="preserve"> Acta de revisión de la Dirección.</w:t>
      </w:r>
    </w:p>
    <w:p>
      <w:pPr>
        <w:pStyle w:val="ListBullet"/>
      </w:pPr>
      <w:r>
        <w:rPr>
          <w:b/>
        </w:rPr>
        <w:t>Plazo:</w:t>
      </w:r>
      <w:r>
        <w:t xml:space="preserve"> Al menos semestral.</w:t>
      </w:r>
    </w:p>
    <w:p>
      <w:r>
        <w:rPr>
          <w:b/>
        </w:rPr>
        <w:t>3.5 — Mejorar el marco.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incorporar lecciones de auditorías, incidentes y simulacros, (b) actualizar políticas, procesos y controles, (c) comunicar los cambios.</w:t>
      </w:r>
    </w:p>
    <w:p>
      <w:pPr>
        <w:pStyle w:val="ListBullet"/>
      </w:pPr>
      <w:r>
        <w:rPr>
          <w:b/>
        </w:rPr>
        <w:t>Salida:</w:t>
      </w:r>
      <w:r>
        <w:t xml:space="preserve"> Documentos actualizados y comunicados.</w:t>
      </w:r>
    </w:p>
    <w:p>
      <w:pPr>
        <w:pStyle w:val="ListBullet"/>
      </w:pPr>
      <w:r>
        <w:rPr>
          <w:b/>
        </w:rPr>
        <w:t>Plazo:</w:t>
      </w:r>
      <w:r>
        <w:t xml:space="preserve"> Tras cada revisión relevante.</w:t>
      </w:r>
    </w:p>
    <w:p>
      <w:r>
        <w:rPr>
          <w:b/>
        </w:rPr>
        <w:t>3.6 — Reportar y cerrar el ciclo (PDCA).</w:t>
      </w:r>
    </w:p>
    <w:p>
      <w:pPr>
        <w:pStyle w:val="ListBullet"/>
      </w:pPr>
      <w:r>
        <w:rPr>
          <w:b/>
        </w:rPr>
        <w:t>Responsable:</w:t>
      </w:r>
      <w:r>
        <w:t xml:space="preserve"> RSI al Comité.</w:t>
      </w:r>
    </w:p>
    <w:p>
      <w:pPr>
        <w:pStyle w:val="ListBullet"/>
      </w:pPr>
      <w:r>
        <w:rPr>
          <w:b/>
        </w:rPr>
        <w:t>Pasos:</w:t>
      </w:r>
      <w:r>
        <w:t xml:space="preserve"> (a) consolidar el estado de las acciones, (b) reportar la evolución de los indicadores, (c) re-planificar el próximo ciclo.</w:t>
      </w:r>
    </w:p>
    <w:p>
      <w:pPr>
        <w:pStyle w:val="ListBullet"/>
      </w:pPr>
      <w:r>
        <w:rPr>
          <w:b/>
        </w:rPr>
        <w:t>Salida:</w:t>
      </w:r>
      <w:r>
        <w:t xml:space="preserve"> Reporte de mejora continua.</w:t>
      </w:r>
    </w:p>
    <w:p>
      <w:pPr>
        <w:pStyle w:val="ListBullet"/>
      </w:pPr>
      <w:r>
        <w:rPr>
          <w:b/>
        </w:rPr>
        <w:t>Plazo:</w:t>
      </w:r>
      <w:r>
        <w:t xml:space="preserve"> Semestral/anual.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Informes de auditoría con hallazgos.</w:t>
      </w:r>
    </w:p>
    <w:p>
      <w:pPr>
        <w:pStyle w:val="ListBullet"/>
      </w:pPr>
      <w:r>
        <w:t>Planes de acción correctiva con seguimiento.</w:t>
      </w:r>
    </w:p>
    <w:p>
      <w:pPr>
        <w:pStyle w:val="ListBullet"/>
      </w:pPr>
      <w:r>
        <w:t>Actas de revisión de la Dirección.</w:t>
      </w:r>
    </w:p>
    <w:p>
      <w:pPr>
        <w:pStyle w:val="ListBullet"/>
      </w:pPr>
      <w:r>
        <w:t>Versiones actualizadas de políticas y procesos.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4824"/>
          </w:tcPr>
          <w:p>
            <w:r/>
            <w:r>
              <w:t>Audita con independencia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Coordina la mejora y da seguimiento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procesos</w:t>
            </w:r>
          </w:p>
        </w:tc>
        <w:tc>
          <w:tcPr>
            <w:tcW w:type="dxa" w:w="4824"/>
          </w:tcPr>
          <w:p>
            <w:r/>
            <w:r>
              <w:t>Corrigen hallazgos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 / Dirección</w:t>
            </w:r>
          </w:p>
        </w:tc>
        <w:tc>
          <w:tcPr>
            <w:tcW w:type="dxa" w:w="4824"/>
          </w:tcPr>
          <w:p>
            <w:r/>
            <w:r>
              <w:t>Revisa, decide recursos y aprueba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Revisa el programa de privacidad (PCS-08)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hallazgos cerrados en el plazo (meta ≥ 90%).</w:t>
      </w:r>
    </w:p>
    <w:p>
      <w:pPr>
        <w:pStyle w:val="ListBullet"/>
      </w:pPr>
      <w:r>
        <w:t>Nº de hallazgos recurrentes (meta: decreciente).</w:t>
      </w:r>
    </w:p>
    <w:p>
      <w:pPr>
        <w:pStyle w:val="ListBullet"/>
      </w:pPr>
      <w:r>
        <w:t>% de planes de acción correctiva vigentes.</w:t>
      </w:r>
    </w:p>
    <w:p>
      <w:pPr>
        <w:pStyle w:val="ListBullet"/>
      </w:pPr>
      <w:r>
        <w:t>Frecuencia de revisiones de la Dirección (meta ≥ 2/año).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Informes de auditoría y actas.</w:t>
      </w:r>
    </w:p>
    <w:p>
      <w:pPr>
        <w:pStyle w:val="ListBullet"/>
      </w:pPr>
      <w:r>
        <w:t>Planes de acción y su seguimiento.</w:t>
      </w:r>
    </w:p>
    <w:p>
      <w:pPr>
        <w:pStyle w:val="ListBullet"/>
      </w:pPr>
      <w:r>
        <w:t>Reportes de mejora continua.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POL-01 · PCS-01 · PCS-03 · PCS-06 · PCS-08.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GV-01 (política madre) · GV-03 (decisiones) · BCU-01 (reportes) · actas del Comité.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