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TOOLS-00 · Índice y Mapa del Curso</w:t>
      </w:r>
    </w:p>
    <w:p>
      <w:pPr>
        <w:ind w:left="432"/>
      </w:pPr>
      <w:r>
        <w:rPr>
          <w:i/>
          <w:color w:val="606060"/>
        </w:rPr>
        <w:t>**Función del MCU 5.0:** Dar al RSI/CISO un cajón de **herramientas open source** para ejecutar las seis funciones del Marco de Ciberseguridad 5.0 (Gobernar, Identificar, Proteger, Detectar, Responder, Recuperar) con software libre y sin costo de licencia.</w:t>
      </w:r>
    </w:p>
    <w:p>
      <w:pPr>
        <w:ind w:left="432"/>
      </w:pPr>
      <w:r>
        <w:rPr>
          <w:i/>
          <w:color w:val="606060"/>
        </w:rPr>
        <w:t>**ISO/IEC 27001:** Las herramientas apoyan los controles del Anexo A: gestión de activos (A.5.9), control de acceso y contraseñas (A.5.15–A.5.18), cifrado (A.8.24), protección contra malware (A.8.7), gestión de vulnerabilidades (A.8.8), registro y seguimiento (A.8.15–A.8.17), gestión de incidentes (A.5.24–A.5.28) y continuidad (A.5.29).</w:t>
      </w:r>
    </w:p>
    <w:p>
      <w:pPr>
        <w:ind w:left="432"/>
      </w:pPr>
      <w:r>
        <w:rPr>
          <w:i/>
          <w:color w:val="606060"/>
        </w:rPr>
        <w:t>**BCU:** Sustenta la evidencia técnica y documental que exigen la Guía de Estándares Mínimos de Gestión (EMG), el RNRCSF (art. 492) y la Circular 2227 (riesgo operacional).</w:t>
      </w:r>
    </w:p>
    <w:p>
      <w:pPr>
        <w:ind w:left="432"/>
      </w:pPr>
      <w:r>
        <w:rPr>
          <w:i/>
          <w:color w:val="606060"/>
        </w:rPr>
        <w:t>**URCDP:** Permite documentar y demostrar medidas de seguridad para datos personales (Ley 18.331, Ley 19.670, Decreto 64/020): inventarios, análisis de riesgo, cifrado, registros y notificación de vulneraciones.</w:t>
      </w:r>
    </w:p>
    <w:p>
      <w:pPr>
        <w:ind w:left="432"/>
      </w:pPr>
      <w:r>
        <w:rPr>
          <w:i/>
          <w:color w:val="606060"/>
        </w:rPr>
        <w:t>**Decreto 66/025:** Prepara al RSI para demostrar ante Agesic/CERTuy trazabilidad, evidencia y respuesta a incidentes.</w:t>
      </w:r>
    </w:p>
    <w:p>
      <w:pPr>
        <w:ind w:left="432"/>
      </w:pPr>
      <w:r>
        <w:rPr>
          <w:i/>
          <w:color w:val="606060"/>
        </w:rPr>
        <w:t>**Nivel del curso:** 🟢 Descubrir · 🟡 Practicar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Presentación del curso</w:t>
      </w:r>
    </w:p>
    <w:p>
      <w:r>
        <w:t xml:space="preserve">Bienvenido al curso </w:t>
      </w:r>
      <w:r>
        <w:rPr>
          <w:b/>
        </w:rPr>
        <w:t>"rsi-tools: caja de herramientas open source para el RSI/CISO del Banco"</w:t>
      </w:r>
      <w:r>
        <w:t xml:space="preserve">. Este curso vive en la carpeta </w:t>
      </w:r>
      <w:r>
        <w:rPr>
          <w:rFonts w:ascii="Consolas" w:hAnsi="Consolas"/>
          <w:sz w:val="20"/>
        </w:rPr>
        <w:t>rsi-tools</w:t>
      </w:r>
      <w:r>
        <w:t xml:space="preserve"> y forma parte del kit </w:t>
      </w:r>
      <w:r>
        <w:rPr>
          <w:b/>
        </w:rPr>
        <w:t>Banco-Inicia</w:t>
      </w:r>
      <w:r>
        <w:t>.</w:t>
      </w:r>
    </w:p>
    <w:p>
      <w:r>
        <w:t xml:space="preserve">Este curso es </w:t>
      </w:r>
      <w:r>
        <w:rPr>
          <w:b/>
        </w:rPr>
        <w:t>100% práctico</w:t>
      </w:r>
      <w:r>
        <w:t xml:space="preserve">: su objetivo es que instales, configures y empieces a usar herramientas </w:t>
      </w:r>
      <w:r>
        <w:rPr>
          <w:b/>
        </w:rPr>
        <w:t>open source (gratuitas, sin licencia)</w:t>
      </w:r>
      <w:r>
        <w:t xml:space="preserve"> que te ayuden a hacer el trabajo del RSI uruguayo: conocer tus activos, medir tus riesgos, proteger la información, detectar incidentes, responder y demostrar cumplimiento ante </w:t>
      </w:r>
      <w:r>
        <w:rPr>
          <w:b/>
        </w:rPr>
        <w:t>Agesic (MCU 5.0)</w:t>
      </w:r>
      <w:r>
        <w:t xml:space="preserve">, el </w:t>
      </w:r>
      <w:r>
        <w:rPr>
          <w:b/>
        </w:rPr>
        <w:t>BCU (EMG)</w:t>
      </w:r>
      <w:r>
        <w:t xml:space="preserve"> y la </w:t>
      </w:r>
      <w:r>
        <w:rPr>
          <w:b/>
        </w:rPr>
        <w:t>URCDP</w:t>
      </w:r>
      <w:r>
        <w:t>.</w:t>
      </w:r>
    </w:p>
    <w:p>
      <w:r>
        <w:t xml:space="preserve">Cada módulo es un </w:t>
      </w:r>
      <w:r>
        <w:rPr>
          <w:b/>
        </w:rPr>
        <w:t>paso a paso</w:t>
      </w:r>
      <w:r>
        <w:t xml:space="preserve"> que podés seguir en tu propia PC, con comandos copiables, capturas de referencia y una lista de qué documento del kit alimenta con esa herramienta.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Para quién es este curso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Perfil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Por qué le sirve</w:t>
            </w:r>
          </w:p>
        </w:tc>
      </w:tr>
      <w:tr>
        <w:tc>
          <w:tcPr>
            <w:tcW w:type="dxa" w:w="4824"/>
          </w:tcPr>
          <w:p>
            <w:r/>
            <w:r>
              <w:t>RSI / CISO del Banco</w:t>
            </w:r>
          </w:p>
        </w:tc>
        <w:tc>
          <w:tcPr>
            <w:tcW w:type="dxa" w:w="4824"/>
          </w:tcPr>
          <w:p>
            <w:r/>
            <w:r>
              <w:t>Es el destinatario principal: necesita herramientas concretas para gobernar, identificar, proteger, detectar, responder y recuperar.</w:t>
            </w:r>
          </w:p>
        </w:tc>
      </w:tr>
      <w:tr>
        <w:tc>
          <w:tcPr>
            <w:tcW w:type="dxa" w:w="4824"/>
          </w:tcPr>
          <w:p>
            <w:r/>
            <w:r>
              <w:t>Oficial de seguridad (segunda línea)</w:t>
            </w:r>
          </w:p>
        </w:tc>
        <w:tc>
          <w:tcPr>
            <w:tcW w:type="dxa" w:w="4824"/>
          </w:tcPr>
          <w:p>
            <w:r/>
            <w:r>
              <w:t>Ejecuta en el día a día los controles: monitoreo, parches, cifrado, concientización.</w:t>
            </w:r>
          </w:p>
        </w:tc>
      </w:tr>
      <w:tr>
        <w:tc>
          <w:tcPr>
            <w:tcW w:type="dxa" w:w="4824"/>
          </w:tcPr>
          <w:p>
            <w:r/>
            <w:r>
              <w:t>Personal de TI</w:t>
            </w:r>
          </w:p>
        </w:tc>
        <w:tc>
          <w:tcPr>
            <w:tcW w:type="dxa" w:w="4824"/>
          </w:tcPr>
          <w:p>
            <w:r/>
            <w:r>
              <w:t>Instala y administra las herramientas; este curso le da el "por qué" normativo de cada una.</w:t>
            </w:r>
          </w:p>
        </w:tc>
      </w:tr>
      <w:tr>
        <w:tc>
          <w:tcPr>
            <w:tcW w:type="dxa" w:w="4824"/>
          </w:tcPr>
          <w:p>
            <w:r/>
            <w:r>
              <w:t>Auditores internos / externos</w:t>
            </w:r>
          </w:p>
        </w:tc>
        <w:tc>
          <w:tcPr>
            <w:tcW w:type="dxa" w:w="4824"/>
          </w:tcPr>
          <w:p>
            <w:r/>
            <w:r>
              <w:t>Entienden qué herramientas pueden usarse como fuente de evidencia.</w:t>
            </w:r>
          </w:p>
        </w:tc>
      </w:tr>
      <w:tr>
        <w:tc>
          <w:tcPr>
            <w:tcW w:type="dxa" w:w="4824"/>
          </w:tcPr>
          <w:p>
            <w:r/>
            <w:r>
              <w:t>Personas sin conocimientos previos</w:t>
            </w:r>
          </w:p>
        </w:tc>
        <w:tc>
          <w:tcPr>
            <w:tcW w:type="dxa" w:w="4824"/>
          </w:tcPr>
          <w:p>
            <w:r/>
            <w:r>
              <w:t>El curso arranca desde cero: se explica qué es una máquina virtual, qué es un SIEM, etc.</w:t>
            </w:r>
          </w:p>
        </w:tc>
      </w:tr>
    </w:tbl>
    <w:p>
      <w:pPr>
        <w:pStyle w:val="Heading3"/>
      </w:pPr>
      <w:r>
        <w:rPr>
          <w:color w:val="1F3B63"/>
        </w:rPr>
        <w:t>Qué vas a saber al terminar</w:t>
      </w:r>
    </w:p>
    <w:p>
      <w:pPr>
        <w:pStyle w:val="ListBullet"/>
      </w:pPr>
      <w:r>
        <w:t xml:space="preserve">Preparar un </w:t>
      </w:r>
      <w:r>
        <w:rPr>
          <w:b/>
        </w:rPr>
        <w:t>entorno de trabajo</w:t>
      </w:r>
      <w:r>
        <w:t xml:space="preserve"> (VirtualBox + una máquina virtual Linux y Windows) para probar herramientas sin romper tu PC.</w:t>
      </w:r>
    </w:p>
    <w:p>
      <w:pPr>
        <w:pStyle w:val="ListBullet"/>
      </w:pPr>
      <w:r>
        <w:rPr>
          <w:b/>
        </w:rPr>
        <w:t>Cargar el marco normativo</w:t>
      </w:r>
      <w:r>
        <w:t xml:space="preserve"> (MCU 5.0, EMG del BCU, normas URCDP) en un repositorio documental ordenado.</w:t>
      </w:r>
    </w:p>
    <w:p>
      <w:pPr>
        <w:pStyle w:val="ListBullet"/>
      </w:pPr>
      <w:r>
        <w:t xml:space="preserve">Instalar y usar herramientas para </w:t>
      </w:r>
      <w:r>
        <w:rPr>
          <w:b/>
        </w:rPr>
        <w:t>cada función del MCU 5.0</w:t>
      </w:r>
      <w:r>
        <w:t>.</w:t>
      </w:r>
    </w:p>
    <w:p>
      <w:pPr>
        <w:pStyle w:val="ListBullet"/>
      </w:pPr>
      <w:r>
        <w:t xml:space="preserve">Generar </w:t>
      </w:r>
      <w:r>
        <w:rPr>
          <w:b/>
        </w:rPr>
        <w:t>evidencia</w:t>
      </w:r>
      <w:r>
        <w:t xml:space="preserve"> con esas herramientas y volcarla a las plantillas del kit.</w:t>
      </w:r>
    </w:p>
    <w:p>
      <w:pPr>
        <w:pStyle w:val="ListBullet"/>
      </w:pPr>
      <w:r>
        <w:t xml:space="preserve">Correlacionar cada herramienta con </w:t>
      </w:r>
      <w:r>
        <w:rPr>
          <w:b/>
        </w:rPr>
        <w:t>requisitos normativos</w:t>
      </w:r>
      <w:r>
        <w:t xml:space="preserve"> concretos (qué le demostrás a Agesic, al BCU y a la URCDP).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Los 15 módulos del curso</w:t>
      </w:r>
    </w:p>
    <w:p>
      <w:r>
        <w:t xml:space="preserve">El curso tiene </w:t>
      </w:r>
      <w:r>
        <w:rPr>
          <w:b/>
        </w:rPr>
        <w:t>15 módulos</w:t>
      </w:r>
      <w:r>
        <w:t xml:space="preserve">, numerados de </w:t>
      </w:r>
      <w:r>
        <w:rPr>
          <w:b/>
        </w:rPr>
        <w:t>TOOLS-00</w:t>
      </w:r>
      <w:r>
        <w:t xml:space="preserve"> a </w:t>
      </w:r>
      <w:r>
        <w:rPr>
          <w:b/>
        </w:rPr>
        <w:t>TOOLS-14</w:t>
      </w:r>
      <w:r>
        <w:t>. Esta es la tabla general: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Plantillas/documentos del kit relacionados</w:t>
            </w:r>
          </w:p>
        </w:tc>
      </w:tr>
      <w:tr>
        <w:tc>
          <w:tcPr>
            <w:tcW w:type="dxa" w:w="2412"/>
          </w:tcPr>
          <w:p>
            <w:r/>
            <w:r>
              <w:t>TOOLS-00</w:t>
            </w:r>
          </w:p>
        </w:tc>
        <w:tc>
          <w:tcPr>
            <w:tcW w:type="dxa" w:w="2412"/>
          </w:tcPr>
          <w:p>
            <w:r/>
            <w:r>
              <w:t>Índice y mapa del curso</w:t>
            </w:r>
          </w:p>
        </w:tc>
        <w:tc>
          <w:tcPr>
            <w:tcW w:type="dxa" w:w="2412"/>
          </w:tcPr>
          <w:p>
            <w:r/>
            <w:r>
              <w:t>🟢</w:t>
            </w:r>
          </w:p>
        </w:tc>
        <w:tc>
          <w:tcPr>
            <w:tcW w:type="dxa" w:w="2412"/>
          </w:tcPr>
          <w:p>
            <w:r/>
            <w:r>
              <w:t>Todos (es la puerta de entrada)</w:t>
            </w:r>
          </w:p>
        </w:tc>
      </w:tr>
      <w:tr>
        <w:tc>
          <w:tcPr>
            <w:tcW w:type="dxa" w:w="2412"/>
          </w:tcPr>
          <w:p>
            <w:r/>
            <w:r>
              <w:t>TOOLS-01</w:t>
            </w:r>
          </w:p>
        </w:tc>
        <w:tc>
          <w:tcPr>
            <w:tcW w:type="dxa" w:w="2412"/>
          </w:tcPr>
          <w:p>
            <w:r/>
            <w:r>
              <w:t>Mapa de herramientas del RSI (qué herramienta cubre cada función y qué instalar primero)</w:t>
            </w:r>
          </w:p>
        </w:tc>
        <w:tc>
          <w:tcPr>
            <w:tcW w:type="dxa" w:w="2412"/>
          </w:tcPr>
          <w:p>
            <w:r/>
            <w:r>
              <w:t>🟢</w:t>
            </w:r>
          </w:p>
        </w:tc>
        <w:tc>
          <w:tcPr>
            <w:tcW w:type="dxa" w:w="2412"/>
          </w:tcPr>
          <w:p>
            <w:r/>
            <w:r>
              <w:t>MATRIZ-001, ID-05, HERRAM-001</w:t>
            </w:r>
          </w:p>
        </w:tc>
      </w:tr>
      <w:tr>
        <w:tc>
          <w:tcPr>
            <w:tcW w:type="dxa" w:w="2412"/>
          </w:tcPr>
          <w:p>
            <w:r/>
            <w:r>
              <w:t>TOOLS-02</w:t>
            </w:r>
          </w:p>
        </w:tc>
        <w:tc>
          <w:tcPr>
            <w:tcW w:type="dxa" w:w="2412"/>
          </w:tcPr>
          <w:p>
            <w:r/>
            <w:r>
              <w:t>Entorno base: VirtualBox + máquina virtual Linux y Windows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PR-04, PR-06</w:t>
            </w:r>
          </w:p>
        </w:tc>
      </w:tr>
      <w:tr>
        <w:tc>
          <w:tcPr>
            <w:tcW w:type="dxa" w:w="2412"/>
          </w:tcPr>
          <w:p>
            <w:r/>
            <w:r>
              <w:t>TOOLS-03</w:t>
            </w:r>
          </w:p>
        </w:tc>
        <w:tc>
          <w:tcPr>
            <w:tcW w:type="dxa" w:w="2412"/>
          </w:tcPr>
          <w:p>
            <w:r/>
            <w:r>
              <w:t>Cargar el marco normativo (MCU 5.0, EMG BCU, URCDP, Decreto 66/025) en el repositorio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GV-01, GV-02, GV-03, MATRIZ-001</w:t>
            </w:r>
          </w:p>
        </w:tc>
      </w:tr>
      <w:tr>
        <w:tc>
          <w:tcPr>
            <w:tcW w:type="dxa" w:w="2412"/>
          </w:tcPr>
          <w:p>
            <w:r/>
            <w:r>
              <w:t>TOOLS-04</w:t>
            </w:r>
          </w:p>
        </w:tc>
        <w:tc>
          <w:tcPr>
            <w:tcW w:type="dxa" w:w="2412"/>
          </w:tcPr>
          <w:p>
            <w:r/>
            <w:r>
              <w:t>Inventario de activos: Nmap/Zenmap + GLPI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ID-01, ID-02, URCDP-01</w:t>
            </w:r>
          </w:p>
        </w:tc>
      </w:tr>
      <w:tr>
        <w:tc>
          <w:tcPr>
            <w:tcW w:type="dxa" w:w="2412"/>
          </w:tcPr>
          <w:p>
            <w:r/>
            <w:r>
              <w:t>TOOLS-05</w:t>
            </w:r>
          </w:p>
        </w:tc>
        <w:tc>
          <w:tcPr>
            <w:tcW w:type="dxa" w:w="2412"/>
          </w:tcPr>
          <w:p>
            <w:r/>
            <w:r>
              <w:t>Gestión de riesgos: planilla Agesic + Eramba/OpenRisk</w:t>
            </w:r>
          </w:p>
        </w:tc>
        <w:tc>
          <w:tcPr>
            <w:tcW w:type="dxa" w:w="2412"/>
          </w:tcPr>
          <w:p>
            <w:r/>
            <w:r>
              <w:t>🟡-&gt;🔴</w:t>
            </w:r>
          </w:p>
        </w:tc>
        <w:tc>
          <w:tcPr>
            <w:tcW w:type="dxa" w:w="2412"/>
          </w:tcPr>
          <w:p>
            <w:r/>
            <w:r>
              <w:t>ID-02, ID-03, ID-04, ID-05</w:t>
            </w:r>
          </w:p>
        </w:tc>
      </w:tr>
      <w:tr>
        <w:tc>
          <w:tcPr>
            <w:tcW w:type="dxa" w:w="2412"/>
          </w:tcPr>
          <w:p>
            <w:r/>
            <w:r>
              <w:t>TOOLS-06</w:t>
            </w:r>
          </w:p>
        </w:tc>
        <w:tc>
          <w:tcPr>
            <w:tcW w:type="dxa" w:w="2412"/>
          </w:tcPr>
          <w:p>
            <w:r/>
            <w:r>
              <w:t>Contraseñas y secretos: Bitwarden/Vaultwarden + TOTP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PR-01, PR-03, BCU-03</w:t>
            </w:r>
          </w:p>
        </w:tc>
      </w:tr>
      <w:tr>
        <w:tc>
          <w:tcPr>
            <w:tcW w:type="dxa" w:w="2412"/>
          </w:tcPr>
          <w:p>
            <w:r/>
            <w:r>
              <w:t>TOOLS-07</w:t>
            </w:r>
          </w:p>
        </w:tc>
        <w:tc>
          <w:tcPr>
            <w:tcW w:type="dxa" w:w="2412"/>
          </w:tcPr>
          <w:p>
            <w:r/>
            <w:r>
              <w:t>Cifrado: VeraCrypt, 7-Zip, OpenSSL, GnuPG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PR-03, URCDP-01, URCDP-05</w:t>
            </w:r>
          </w:p>
        </w:tc>
      </w:tr>
      <w:tr>
        <w:tc>
          <w:tcPr>
            <w:tcW w:type="dxa" w:w="2412"/>
          </w:tcPr>
          <w:p>
            <w:r/>
            <w:r>
              <w:t>TOOLS-08</w:t>
            </w:r>
          </w:p>
        </w:tc>
        <w:tc>
          <w:tcPr>
            <w:tcW w:type="dxa" w:w="2412"/>
          </w:tcPr>
          <w:p>
            <w:r/>
            <w:r>
              <w:t>Concientización: Gophish (simulacros de phishing) + ZAP/Zoom alternativas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PR-02</w:t>
            </w:r>
          </w:p>
        </w:tc>
      </w:tr>
      <w:tr>
        <w:tc>
          <w:tcPr>
            <w:tcW w:type="dxa" w:w="2412"/>
          </w:tcPr>
          <w:p>
            <w:r/>
            <w:r>
              <w:t>TOOLS-09</w:t>
            </w:r>
          </w:p>
        </w:tc>
        <w:tc>
          <w:tcPr>
            <w:tcW w:type="dxa" w:w="2412"/>
          </w:tcPr>
          <w:p>
            <w:r/>
            <w:r>
              <w:t>Vulnerabilidades y parches: OpenVAS, Trivy, Wazuh vulnerability, OWASP ZAP, Semgrep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PR-06, PR-07, DE-03, BCU-04</w:t>
            </w:r>
          </w:p>
        </w:tc>
      </w:tr>
      <w:tr>
        <w:tc>
          <w:tcPr>
            <w:tcW w:type="dxa" w:w="2412"/>
          </w:tcPr>
          <w:p>
            <w:r/>
            <w:r>
              <w:t>TOOLS-10</w:t>
            </w:r>
          </w:p>
        </w:tc>
        <w:tc>
          <w:tcPr>
            <w:tcW w:type="dxa" w:w="2412"/>
          </w:tcPr>
          <w:p>
            <w:r/>
            <w:r>
              <w:t>Detección y monitoreo: Wazuh SIEM/XDR, Suricata, Grafana/Loki, Sysmon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DE-01, DE-02, BCU-04</w:t>
            </w:r>
          </w:p>
        </w:tc>
      </w:tr>
      <w:tr>
        <w:tc>
          <w:tcPr>
            <w:tcW w:type="dxa" w:w="2412"/>
          </w:tcPr>
          <w:p>
            <w:r/>
            <w:r>
              <w:t>TOOLS-11</w:t>
            </w:r>
          </w:p>
        </w:tc>
        <w:tc>
          <w:tcPr>
            <w:tcW w:type="dxa" w:w="2412"/>
          </w:tcPr>
          <w:p>
            <w:r/>
            <w:r>
              <w:t>Respuesta a incidentes: TheHive + Cortex, IRIS DFIR, Volatility, Autopsy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RS-01, RS-02, RS-03</w:t>
            </w:r>
          </w:p>
        </w:tc>
      </w:tr>
      <w:tr>
        <w:tc>
          <w:tcPr>
            <w:tcW w:type="dxa" w:w="2412"/>
          </w:tcPr>
          <w:p>
            <w:r/>
            <w:r>
              <w:t>TOOLS-12</w:t>
            </w:r>
          </w:p>
        </w:tc>
        <w:tc>
          <w:tcPr>
            <w:tcW w:type="dxa" w:w="2412"/>
          </w:tcPr>
          <w:p>
            <w:r/>
            <w:r>
              <w:t>Recuperación y respaldo: Veeam/rsync/BorgBackup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RC-01, RC-02, BCU-06</w:t>
            </w:r>
          </w:p>
        </w:tc>
      </w:tr>
      <w:tr>
        <w:tc>
          <w:tcPr>
            <w:tcW w:type="dxa" w:w="2412"/>
          </w:tcPr>
          <w:p>
            <w:r/>
            <w:r>
              <w:t>TOOLS-13</w:t>
            </w:r>
          </w:p>
        </w:tc>
        <w:tc>
          <w:tcPr>
            <w:tcW w:type="dxa" w:w="2412"/>
          </w:tcPr>
          <w:p>
            <w:r/>
            <w:r>
              <w:t>Evidencia para URCDP: Documento de Seguridad, ROPA, notificación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URCDP-01…URCDP-06</w:t>
            </w:r>
          </w:p>
        </w:tc>
      </w:tr>
      <w:tr>
        <w:tc>
          <w:tcPr>
            <w:tcW w:type="dxa" w:w="2412"/>
          </w:tcPr>
          <w:p>
            <w:r/>
            <w:r>
              <w:t>TOOLS-14</w:t>
            </w:r>
          </w:p>
        </w:tc>
        <w:tc>
          <w:tcPr>
            <w:tcW w:type="dxa" w:w="2412"/>
          </w:tcPr>
          <w:p>
            <w:r/>
            <w:r>
              <w:t>Plan de adopción y correspondencia normativa final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GV-04, GV-06, MATRIZ-001, ID-05</w:t>
            </w:r>
          </w:p>
        </w:tc>
      </w:tr>
    </w:tbl>
    <w:p>
      <w:pPr>
        <w:ind w:left="432"/>
      </w:pPr>
      <w:r>
        <w:rPr>
          <w:i/>
          <w:color w:val="606060"/>
        </w:rPr>
        <w:t>**Nota:** los módulos TOOLS-09 a TOOLS-11 son los de mayor valor técnico (vulnerabilidades, detección y respuesta); TOOLS-13 es el que convierte la evidencia técnica en cumplimiento URCDP.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Ruta de aprendizaje recomendada</w:t>
      </w:r>
    </w:p>
    <w:p>
      <w:r>
        <w:t>Se recomienda este camino:</w:t>
      </w:r>
    </w:p>
    <w:p>
      <w:pPr>
        <w:pStyle w:val="ListNumber"/>
      </w:pPr>
      <w:r>
        <w:rPr>
          <w:b/>
        </w:rPr>
        <w:t>TOOLS-00</w:t>
      </w:r>
      <w:r>
        <w:t xml:space="preserve"> (este módulo): el mapa del curso.</w:t>
      </w:r>
    </w:p>
    <w:p>
      <w:pPr>
        <w:pStyle w:val="ListNumber"/>
      </w:pPr>
      <w:r>
        <w:rPr>
          <w:b/>
        </w:rPr>
        <w:t>TOOLS-01</w:t>
      </w:r>
      <w:r>
        <w:t>: mapa de herramientas (qué instalar primero, en qué orden).</w:t>
      </w:r>
    </w:p>
    <w:p>
      <w:pPr>
        <w:pStyle w:val="ListNumber"/>
      </w:pPr>
      <w:r>
        <w:rPr>
          <w:b/>
        </w:rPr>
        <w:t>TOOLS-02</w:t>
      </w:r>
      <w:r>
        <w:t>: preparar el entorno (VirtualBox + VMs). Base de todos los laboratorios.</w:t>
      </w:r>
    </w:p>
    <w:p>
      <w:pPr>
        <w:pStyle w:val="ListNumber"/>
      </w:pPr>
      <w:r>
        <w:rPr>
          <w:b/>
        </w:rPr>
        <w:t>TOOLS-03</w:t>
      </w:r>
      <w:r>
        <w:t>: cargar el marco normativo en tu repositorio documental.</w:t>
      </w:r>
    </w:p>
    <w:p>
      <w:pPr>
        <w:pStyle w:val="ListNumber"/>
      </w:pPr>
      <w:r>
        <w:rPr>
          <w:b/>
        </w:rPr>
        <w:t>TOOLS-04</w:t>
      </w:r>
      <w:r>
        <w:t xml:space="preserve"> e </w:t>
      </w:r>
      <w:r>
        <w:rPr>
          <w:b/>
        </w:rPr>
        <w:t>TOOLS-05</w:t>
      </w:r>
      <w:r>
        <w:t>: inventario de activos y riesgos (funciones ID).</w:t>
      </w:r>
    </w:p>
    <w:p>
      <w:pPr>
        <w:pStyle w:val="ListNumber"/>
      </w:pPr>
      <w:r>
        <w:rPr>
          <w:b/>
        </w:rPr>
        <w:t>TOOLS-06</w:t>
      </w:r>
      <w:r>
        <w:t xml:space="preserve"> y </w:t>
      </w:r>
      <w:r>
        <w:rPr>
          <w:b/>
        </w:rPr>
        <w:t>TOOLS-07</w:t>
      </w:r>
      <w:r>
        <w:t>: contraseñas y cifrado (función PR).</w:t>
      </w:r>
    </w:p>
    <w:p>
      <w:pPr>
        <w:pStyle w:val="ListNumber"/>
      </w:pPr>
      <w:r>
        <w:rPr>
          <w:b/>
        </w:rPr>
        <w:t>TOOLS-08</w:t>
      </w:r>
      <w:r>
        <w:t>: concientización (PR-02).</w:t>
      </w:r>
    </w:p>
    <w:p>
      <w:pPr>
        <w:pStyle w:val="ListNumber"/>
      </w:pPr>
      <w:r>
        <w:rPr>
          <w:b/>
        </w:rPr>
        <w:t>TOOLS-09</w:t>
      </w:r>
      <w:r>
        <w:t>: vulnerabilidades y parches.</w:t>
      </w:r>
    </w:p>
    <w:p>
      <w:pPr>
        <w:pStyle w:val="ListNumber"/>
      </w:pPr>
      <w:r>
        <w:rPr>
          <w:b/>
        </w:rPr>
        <w:t>TOOLS-10</w:t>
      </w:r>
      <w:r>
        <w:t>: SIEM y monitoreo (función DE).</w:t>
      </w:r>
    </w:p>
    <w:p>
      <w:pPr>
        <w:pStyle w:val="ListNumber"/>
      </w:pPr>
      <w:r>
        <w:rPr>
          <w:b/>
        </w:rPr>
        <w:t>TOOLS-11</w:t>
      </w:r>
      <w:r>
        <w:t>: respuesta a incidentes (función RS).</w:t>
      </w:r>
    </w:p>
    <w:p>
      <w:pPr>
        <w:pStyle w:val="ListNumber"/>
      </w:pPr>
      <w:r>
        <w:rPr>
          <w:b/>
        </w:rPr>
        <w:t>TOOLS-12</w:t>
      </w:r>
      <w:r>
        <w:t>: respaldo y recuperación (función RC).</w:t>
      </w:r>
    </w:p>
    <w:p>
      <w:pPr>
        <w:pStyle w:val="ListNumber"/>
      </w:pPr>
      <w:r>
        <w:rPr>
          <w:b/>
        </w:rPr>
        <w:t>TOOLS-13</w:t>
      </w:r>
      <w:r>
        <w:t xml:space="preserve"> y </w:t>
      </w:r>
      <w:r>
        <w:rPr>
          <w:b/>
        </w:rPr>
        <w:t>TOOLS-14</w:t>
      </w:r>
      <w:r>
        <w:t>: evidencia URCDP y plan de adopción final.</w:t>
      </w:r>
    </w:p>
    <w:p>
      <w:pPr>
        <w:pStyle w:val="Heading3"/>
      </w:pPr>
      <w:r>
        <w:rPr>
          <w:color w:val="1F3B63"/>
        </w:rPr>
        <w:t>Pre-requisitos</w:t>
      </w:r>
    </w:p>
    <w:p>
      <w:pPr>
        <w:pStyle w:val="ListBullet"/>
      </w:pPr>
      <w:r>
        <w:t xml:space="preserve">Para 🟢 </w:t>
      </w:r>
      <w:r>
        <w:rPr>
          <w:b/>
        </w:rPr>
        <w:t>Descubrir</w:t>
      </w:r>
      <w:r>
        <w:t>: ninguno.</w:t>
      </w:r>
    </w:p>
    <w:p>
      <w:pPr>
        <w:pStyle w:val="ListBullet"/>
      </w:pPr>
      <w:r>
        <w:t xml:space="preserve">Para 🟡 </w:t>
      </w:r>
      <w:r>
        <w:rPr>
          <w:b/>
        </w:rPr>
        <w:t>Practicar</w:t>
      </w:r>
      <w:r>
        <w:t>: una PC con al menos 8 GB de RAM (16 GB recomendados) y 30 GB de disco libre.</w:t>
      </w:r>
    </w:p>
    <w:p>
      <w:pPr>
        <w:pStyle w:val="ListBullet"/>
      </w:pPr>
      <w:r>
        <w:t xml:space="preserve">Para 🔴 </w:t>
      </w:r>
      <w:r>
        <w:rPr>
          <w:b/>
        </w:rPr>
        <w:t>Dominar</w:t>
      </w:r>
      <w:r>
        <w:t>: haber completado los módulos 🟡 anteriores y tener el entorno del TOOLS-02 funcionando.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Cómo usar cada módulo</w:t>
      </w:r>
    </w:p>
    <w:p>
      <w:r>
        <w:t>Cada módulo sigue el mismo patrón:</w:t>
      </w:r>
    </w:p>
    <w:p>
      <w:pPr>
        <w:pStyle w:val="ListNumber"/>
      </w:pPr>
      <w:r>
        <w:rPr>
          <w:b/>
        </w:rPr>
        <w:t>Qué es la herramienta y para qué sirve</w:t>
      </w:r>
      <w:r>
        <w:t xml:space="preserve"> (contexto, sin tecnicismos).</w:t>
      </w:r>
    </w:p>
    <w:p>
      <w:pPr>
        <w:pStyle w:val="ListNumber"/>
      </w:pPr>
      <w:r>
        <w:rPr>
          <w:b/>
        </w:rPr>
        <w:t>Instalación paso a paso</w:t>
      </w:r>
      <w:r>
        <w:t xml:space="preserve"> (comandos copiables y opciones de descarga).</w:t>
      </w:r>
    </w:p>
    <w:p>
      <w:pPr>
        <w:pStyle w:val="ListNumber"/>
      </w:pPr>
      <w:r>
        <w:rPr>
          <w:b/>
        </w:rPr>
        <w:t>Primeros pasos / configurar</w:t>
      </w:r>
      <w:r>
        <w:t xml:space="preserve"> (cómo hacer la primera tarea útil).</w:t>
      </w:r>
    </w:p>
    <w:p>
      <w:pPr>
        <w:pStyle w:val="ListNumber"/>
      </w:pPr>
      <w:r>
        <w:rPr>
          <w:b/>
        </w:rPr>
        <w:t>Cómo volcarlo a las plantillas del kit</w:t>
      </w:r>
      <w:r>
        <w:t xml:space="preserve"> (evidencia).</w:t>
      </w:r>
    </w:p>
    <w:p>
      <w:pPr>
        <w:pStyle w:val="ListNumber"/>
      </w:pPr>
      <w:r>
        <w:rPr>
          <w:b/>
        </w:rPr>
        <w:t>Lista de verificación</w:t>
      </w:r>
      <w:r>
        <w:t xml:space="preserve"> del módulo.</w:t>
      </w:r>
    </w:p>
    <w:p>
      <w:r>
        <w:t>Reglas de oro del curso:</w:t>
      </w:r>
    </w:p>
    <w:p>
      <w:pPr>
        <w:pStyle w:val="ListBullet"/>
      </w:pPr>
      <w:r>
        <w:rPr>
          <w:b/>
        </w:rPr>
        <w:t>Todo en entorno aislado</w:t>
      </w:r>
      <w:r>
        <w:t>: las herramientas de ataque y escaneo solo se ejecutan en las VMs del laboratorio, nunca contra la red de producción del Banco.</w:t>
      </w:r>
    </w:p>
    <w:p>
      <w:pPr>
        <w:pStyle w:val="ListBullet"/>
      </w:pPr>
      <w:r>
        <w:rPr>
          <w:b/>
        </w:rPr>
        <w:t>Sin datos reales</w:t>
      </w:r>
      <w:r>
        <w:t>: el laboratorio se alimenta con datos de ejemplo.</w:t>
      </w:r>
    </w:p>
    <w:p>
      <w:pPr>
        <w:pStyle w:val="ListBullet"/>
      </w:pPr>
      <w:r>
        <w:rPr>
          <w:b/>
        </w:rPr>
        <w:t>Evidencia primero</w:t>
      </w:r>
      <w:r>
        <w:t>: cada herramienta que configures debe poder mostrar algo (captura, reporte, log) para las plantillas.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Los tres niveles de profundidad</w:t>
      </w:r>
    </w:p>
    <w:p>
      <w:pPr>
        <w:pStyle w:val="ListBullet"/>
      </w:pPr>
      <w:r>
        <w:t xml:space="preserve">🟢 </w:t>
      </w:r>
      <w:r>
        <w:rPr>
          <w:b/>
        </w:rPr>
        <w:t>Descubrir</w:t>
      </w:r>
      <w:r>
        <w:t xml:space="preserve"> — Saber qué es cada herramienta, por qué importa y qué problema resuelve.</w:t>
      </w:r>
    </w:p>
    <w:p>
      <w:pPr>
        <w:pStyle w:val="ListBullet"/>
      </w:pPr>
      <w:r>
        <w:t xml:space="preserve">🟡 </w:t>
      </w:r>
      <w:r>
        <w:rPr>
          <w:b/>
        </w:rPr>
        <w:t>Practicar</w:t>
      </w:r>
      <w:r>
        <w:t xml:space="preserve"> — Instalarla y hacer la primera tarea útil.</w:t>
      </w:r>
    </w:p>
    <w:p>
      <w:pPr>
        <w:pStyle w:val="ListBullet"/>
      </w:pPr>
      <w:r>
        <w:t xml:space="preserve">🔴 </w:t>
      </w:r>
      <w:r>
        <w:rPr>
          <w:b/>
        </w:rPr>
        <w:t>Dominar</w:t>
      </w:r>
      <w:r>
        <w:t xml:space="preserve"> — Configurarla a nivel de producción, automatizarla y demostrar cumplimiento.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Estructura de referencia del SGSI</w:t>
      </w:r>
    </w:p>
    <w:p>
      <w:r>
        <w:t xml:space="preserve">El curso </w:t>
      </w:r>
      <w:r>
        <w:rPr>
          <w:rFonts w:ascii="Consolas" w:hAnsi="Consolas"/>
          <w:sz w:val="20"/>
        </w:rPr>
        <w:t>rsi-tools</w:t>
      </w:r>
      <w:r>
        <w:t xml:space="preserve"> vive al nivel raíz del kit: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Relación con las normas y organismos</w:t>
      </w:r>
    </w:p>
    <w:p>
      <w:pPr>
        <w:pStyle w:val="ListBullet"/>
      </w:pPr>
      <w:r>
        <w:rPr>
          <w:b/>
        </w:rPr>
        <w:t>Agesic (MCU 5.0):</w:t>
      </w:r>
      <w:r>
        <w:t xml:space="preserve"> las seis funciones del marco se cubren con herramientas: Gobernar (documentos, matriz), Identificar (inventario, riesgos), Proteger (contraseñas, cifrado, parches), Detectar (SIEM, IDS), Responder (tickets, forense), Recuperar (respaldo, continuidad).</w:t>
      </w:r>
    </w:p>
    <w:p>
      <w:pPr>
        <w:pStyle w:val="ListBullet"/>
      </w:pPr>
      <w:r>
        <w:rPr>
          <w:b/>
        </w:rPr>
        <w:t>BCU:</w:t>
      </w:r>
      <w:r>
        <w:t xml:space="preserve"> la evidencia que piden los EMG (inventarios, monitoreo, gestión de vulnerabilidades, auditoría interna) se produce con estas herramientas.</w:t>
      </w:r>
    </w:p>
    <w:p>
      <w:pPr>
        <w:pStyle w:val="ListBullet"/>
      </w:pPr>
      <w:r>
        <w:rPr>
          <w:b/>
        </w:rPr>
        <w:t>URCDP:</w:t>
      </w:r>
      <w:r>
        <w:t xml:space="preserve"> Documento de Seguridad, ROPA, análisis de riesgo y notificación de vulneraciones se alimentan con datos de estas herramientas.</w:t>
      </w:r>
    </w:p>
    <w:p>
      <w:pPr>
        <w:pStyle w:val="ListBullet"/>
      </w:pPr>
      <w:r>
        <w:rPr>
          <w:b/>
        </w:rPr>
        <w:t>Decreto 66/025:</w:t>
      </w:r>
      <w:r>
        <w:t xml:space="preserve"> la trazabilidad (≥12 meses) y la respuesta ante el CERTuy se sustentan con el SIEM y la gestión de incidentes.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9. Cierre del módulo</w:t>
      </w:r>
    </w:p>
    <w:p>
      <w:r>
        <w:t xml:space="preserve">Viste el mapa del curso </w:t>
      </w:r>
      <w:r>
        <w:rPr>
          <w:rFonts w:ascii="Consolas" w:hAnsi="Consolas"/>
          <w:sz w:val="20"/>
        </w:rPr>
        <w:t>rsi-tools</w:t>
      </w:r>
      <w:r>
        <w:t xml:space="preserve">. El siguiente paso es </w:t>
      </w:r>
      <w:r>
        <w:rPr>
          <w:b/>
        </w:rPr>
        <w:t>TOOLS-01 · Mapa de herramientas del RSI</w:t>
      </w:r>
      <w:r>
        <w:t>, donde vas a decidir qué instalar primero según la prioridad del SGSI.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MATRIZ-001, ID-05, HERRAM-001, GV-01, GV-02, GV-03, GV-04, GV-06, ID-01, ID-02, ID-03, ID-04, PR-01, PR-02, PR-03, PR-06, PR-07, DE-01, DE-02, DE-03, RS-01, RS-02, RS-03, RC-01, RC-02, BCU-03, BCU-04, BCU-06, URCDP-01, URCDP-02, URCDP-05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