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TOOLS-06 · Contraseñas y Secretos: Bitwarden/Vaultwarden + TOTP</w:t>
      </w:r>
    </w:p>
    <w:p>
      <w:pPr>
        <w:ind w:left="432"/>
      </w:pPr>
      <w:r>
        <w:rPr>
          <w:i/>
          <w:color w:val="606060"/>
        </w:rPr>
        <w:t>**Función del MCU 5.0:** Proteger (PR.AA): gestión de identidades y control de acceso; gestión de contraseñas robustas.</w:t>
      </w:r>
    </w:p>
    <w:p>
      <w:pPr>
        <w:ind w:left="432"/>
      </w:pPr>
      <w:r>
        <w:rPr>
          <w:i/>
          <w:color w:val="606060"/>
        </w:rPr>
        <w:t>**ISO/IEC 27001:** Anexo A.5.15–A.5.18 (control de acceso, identidades, contraseñas) y A.8.24 (gestión de claves criptográficas).</w:t>
      </w:r>
    </w:p>
    <w:p>
      <w:pPr>
        <w:ind w:left="432"/>
      </w:pPr>
      <w:r>
        <w:rPr>
          <w:i/>
          <w:color w:val="606060"/>
        </w:rPr>
        <w:t>**BCU:** La guía EMG pide controles de acceso a sistemas sensibles; BCU-03 exige que la función de seguridad gestione las identidades privilegiadas.</w:t>
      </w:r>
    </w:p>
    <w:p>
      <w:pPr>
        <w:ind w:left="432"/>
      </w:pPr>
      <w:r>
        <w:rPr>
          <w:i/>
          <w:color w:val="606060"/>
        </w:rPr>
        <w:t>**URCDP:** Los accesos a bases de datos personales deben estar controlados (Documento de Seguridad).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es y para qué sirve</w:t>
      </w:r>
    </w:p>
    <w:p>
      <w:pPr>
        <w:pStyle w:val="ListBullet"/>
      </w:pPr>
      <w:r>
        <w:rPr>
          <w:b/>
        </w:rPr>
        <w:t>Bitwarden</w:t>
      </w:r>
      <w:r>
        <w:t>: gestor de contraseñas open source (gratuito en su nube o autohospedado). Guarda las claves cifradas y permite compartir en organizaciones con permisos.</w:t>
      </w:r>
    </w:p>
    <w:p>
      <w:pPr>
        <w:pStyle w:val="ListBullet"/>
      </w:pPr>
      <w:r>
        <w:rPr>
          <w:b/>
        </w:rPr>
        <w:t>Vaultwarden</w:t>
      </w:r>
      <w:r>
        <w:t xml:space="preserve">: implementación open source </w:t>
      </w:r>
      <w:r>
        <w:rPr>
          <w:i/>
        </w:rPr>
        <w:t>self-hosted</w:t>
      </w:r>
      <w:r>
        <w:t xml:space="preserve"> compatible con Bitwarden: corrés tu propio servidor de contraseñas dentro del Banco (la recomendación para producción).</w:t>
      </w:r>
    </w:p>
    <w:p>
      <w:pPr>
        <w:pStyle w:val="ListBullet"/>
      </w:pPr>
      <w:r>
        <w:rPr>
          <w:b/>
        </w:rPr>
        <w:t>TOTP (Authenticator)</w:t>
      </w:r>
      <w:r>
        <w:t xml:space="preserve">: apps de segundo factor (autenticación de dos pasos) que generan códigos de 6 dígitos: </w:t>
      </w:r>
      <w:r>
        <w:rPr>
          <w:b/>
        </w:rPr>
        <w:t>Aegis</w:t>
      </w:r>
      <w:r>
        <w:t xml:space="preserve"> (Android, open source), </w:t>
      </w:r>
      <w:r>
        <w:rPr>
          <w:b/>
        </w:rPr>
        <w:t>KeePassXC</w:t>
      </w:r>
      <w:r>
        <w:t>, o el integrado de Bitwarden.</w:t>
      </w:r>
    </w:p>
    <w:p>
      <w:pPr>
        <w:ind w:left="432"/>
      </w:pPr>
      <w:r>
        <w:rPr>
          <w:i/>
          <w:color w:val="606060"/>
        </w:rPr>
        <w:t>**Regla de oro:** una contraseña por servicio, larga (≥16 caracteres), única, y segundo factor en todos los accesos privilegiados. Nada de claves escritas en post-its ni en archivos Excel.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Instalar Vaultwarden (en la VM del laboratorio)</w:t>
      </w:r>
    </w:p>
    <w:p>
      <w:r>
        <w:t>Con Docker (recomendado) en la VM Ubuntu:</w:t>
      </w:r>
    </w:p>
    <w:p>
      <w:r>
        <w:t xml:space="preserve">Crear </w:t>
      </w:r>
      <w:r>
        <w:rPr>
          <w:rFonts w:ascii="Consolas" w:hAnsi="Consolas"/>
          <w:sz w:val="20"/>
        </w:rPr>
        <w:t>docker-compose.yml</w:t>
      </w:r>
      <w:r>
        <w:t>:</w:t>
      </w:r>
    </w:p>
    <w:p>
      <w:r>
        <w:t>Levantarlo:</w:t>
      </w:r>
    </w:p>
    <w:p>
      <w:r>
        <w:t xml:space="preserve">Abrí </w:t>
      </w:r>
      <w:r>
        <w:rPr>
          <w:rFonts w:ascii="Consolas" w:hAnsi="Consolas"/>
          <w:sz w:val="20"/>
        </w:rPr>
        <w:t>http://&lt;IP-de-la-VM&gt;:8080</w:t>
      </w:r>
      <w:r>
        <w:t xml:space="preserve"> → creá la cuenta administrador → </w:t>
      </w:r>
      <w:r>
        <w:rPr>
          <w:b/>
        </w:rPr>
        <w:t>crear la organización</w:t>
      </w:r>
      <w:r>
        <w:t xml:space="preserve"> → deshabilitá el registro libre (</w:t>
      </w:r>
      <w:r>
        <w:rPr>
          <w:rFonts w:ascii="Consolas" w:hAnsi="Consolas"/>
          <w:sz w:val="20"/>
        </w:rPr>
        <w:t>SIGNUPS_ALLOWED=false</w:t>
      </w:r>
      <w:r>
        <w:t>) una vez creados los usuarios.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Instalar el cliente Bitwarden</w:t>
      </w:r>
    </w:p>
    <w:p>
      <w:r>
        <w:t xml:space="preserve">En el navegador (Chrome/Firefox/Edge): extensión </w:t>
      </w:r>
      <w:r>
        <w:rPr>
          <w:b/>
        </w:rPr>
        <w:t>Bitwarden</w:t>
      </w:r>
      <w:r>
        <w:t xml:space="preserve">. En el celular: app </w:t>
      </w:r>
      <w:r>
        <w:rPr>
          <w:b/>
        </w:rPr>
        <w:t>Bitwarden</w:t>
      </w:r>
      <w:r>
        <w:t xml:space="preserve"> (o </w:t>
      </w:r>
      <w:r>
        <w:rPr>
          <w:b/>
        </w:rPr>
        <w:t>Aegis</w:t>
      </w:r>
      <w:r>
        <w:t xml:space="preserve"> para TOTP, open source).</w:t>
      </w:r>
    </w:p>
    <w:p>
      <w:r>
        <w:t>Configurá el servidor:</w:t>
      </w:r>
    </w:p>
    <w:p>
      <w:pPr>
        <w:pStyle w:val="ListNumber"/>
      </w:pPr>
      <w:r>
        <w:t xml:space="preserve">En la app/extensión → </w:t>
      </w:r>
      <w:r>
        <w:rPr>
          <w:b/>
        </w:rPr>
        <w:t>Settings → Server URL</w:t>
      </w:r>
      <w:r>
        <w:t xml:space="preserve"> → poné </w:t>
      </w:r>
      <w:r>
        <w:rPr>
          <w:rFonts w:ascii="Consolas" w:hAnsi="Consolas"/>
          <w:sz w:val="20"/>
        </w:rPr>
        <w:t>http://&lt;IP-de-la-VM&gt;:8080</w:t>
      </w:r>
      <w:r>
        <w:t xml:space="preserve"> (o el dominio en producción).</w:t>
      </w:r>
    </w:p>
    <w:p>
      <w:pPr>
        <w:pStyle w:val="ListNumber"/>
      </w:pPr>
      <w:r>
        <w:t>Iniciá sesión con el usuario que creaste.</w:t>
      </w:r>
    </w:p>
    <w:p>
      <w:pPr>
        <w:pStyle w:val="ListNumber"/>
      </w:pPr>
      <w:r>
        <w:t xml:space="preserve">Habilita el </w:t>
      </w:r>
      <w:r>
        <w:rPr>
          <w:b/>
        </w:rPr>
        <w:t>segundo factor</w:t>
      </w:r>
      <w:r>
        <w:t xml:space="preserve"> (TOTP) en tu cuenta.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Primeros pasos útiles para el RSI</w:t>
      </w:r>
    </w:p>
    <w:p>
      <w:pPr>
        <w:pStyle w:val="ListNumber"/>
      </w:pPr>
      <w:r>
        <w:rPr>
          <w:b/>
        </w:rPr>
        <w:t>Carpetas</w:t>
      </w:r>
      <w:r>
        <w:t>: creá carpetas por dominio (BCU, Agesic, URCDP, Redes, Proveedores).</w:t>
      </w:r>
    </w:p>
    <w:p>
      <w:pPr>
        <w:pStyle w:val="ListNumber"/>
      </w:pPr>
      <w:r>
        <w:rPr>
          <w:b/>
        </w:rPr>
        <w:t>Items</w:t>
      </w:r>
      <w:r>
        <w:t>: cargá los accesos de las herramientas del laboratorio (VMs, GLPI, Eramba, Wazuh…).</w:t>
      </w:r>
    </w:p>
    <w:p>
      <w:pPr>
        <w:pStyle w:val="ListNumber"/>
      </w:pPr>
      <w:r>
        <w:rPr>
          <w:b/>
        </w:rPr>
        <w:t>Organización</w:t>
      </w:r>
      <w:r>
        <w:t xml:space="preserve">: creá la org "Banco – Seguridad" y definí </w:t>
      </w:r>
      <w:r>
        <w:rPr>
          <w:b/>
        </w:rPr>
        <w:t>colecciones</w:t>
      </w:r>
      <w:r>
        <w:t xml:space="preserve"> (ej. "Solo RSI", "TI Redes") con permisos.</w:t>
      </w:r>
    </w:p>
    <w:p>
      <w:pPr>
        <w:pStyle w:val="ListNumber"/>
      </w:pPr>
      <w:r>
        <w:rPr>
          <w:b/>
        </w:rPr>
        <w:t>Segundo factor</w:t>
      </w:r>
      <w:r>
        <w:t>: activá TOTP en cada cuenta del laboratorio y probá el inicio de sesión.</w:t>
      </w:r>
    </w:p>
    <w:p>
      <w:pPr>
        <w:pStyle w:val="ListNumber"/>
      </w:pPr>
      <w:r>
        <w:rPr>
          <w:b/>
        </w:rPr>
        <w:t>Checkup</w:t>
      </w:r>
      <w:r>
        <w:t>: usá el "Reporte de contraseñas reutilizadas/débiles" de Bitwarden para priorizar cambios.</w:t>
      </w:r>
    </w:p>
    <w:p>
      <w:pPr>
        <w:ind w:left="432"/>
      </w:pPr>
      <w:r>
        <w:rPr>
          <w:i/>
          <w:color w:val="606060"/>
        </w:rPr>
        <w:t>**Sugerencia para producción:** en el Banco, evaluar Vaultwarden en un servidor interno con HTTPS (certificado interno o de CA pública), respaldo de la BD (`data` encriptado) y política de contraseñas ≥16 caracteres.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volcarlo a las plantillas del kit</w:t>
      </w:r>
    </w:p>
    <w:p>
      <w:pPr>
        <w:pStyle w:val="ListBullet"/>
      </w:pPr>
      <w:r>
        <w:rPr>
          <w:b/>
        </w:rPr>
        <w:t>PR-01 (Control de Acceso)</w:t>
      </w:r>
      <w:r>
        <w:t>: la política debe exigir gestor de contraseñas + segundo factor; el despliegue es la evidencia.</w:t>
      </w:r>
    </w:p>
    <w:p>
      <w:pPr>
        <w:pStyle w:val="ListBullet"/>
      </w:pPr>
      <w:r>
        <w:rPr>
          <w:b/>
        </w:rPr>
        <w:t>PR-03 (Seguridad de Datos)</w:t>
      </w:r>
      <w:r>
        <w:t>: las claves criptográficas se gestionan con el gestor de secretos.</w:t>
      </w:r>
    </w:p>
    <w:p>
      <w:pPr>
        <w:pStyle w:val="ListBullet"/>
      </w:pPr>
      <w:r>
        <w:rPr>
          <w:b/>
        </w:rPr>
        <w:t>BCU-03</w:t>
      </w:r>
      <w:r>
        <w:t>: la función de seguridad administra los accesos privilegiados.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Lista de verificación del módulo</w:t>
      </w:r>
    </w:p>
    <w:p>
      <w:pPr>
        <w:pStyle w:val="ListBullet"/>
      </w:pPr>
      <w:r>
        <w:t>☐ Vaultwarden instalado en la VM (Docker + web).</w:t>
      </w:r>
    </w:p>
    <w:p>
      <w:pPr>
        <w:pStyle w:val="ListBullet"/>
      </w:pPr>
      <w:r>
        <w:t>☐ Cuenta administrador + organización creadas.</w:t>
      </w:r>
    </w:p>
    <w:p>
      <w:pPr>
        <w:pStyle w:val="ListBullet"/>
      </w:pPr>
      <w:r>
        <w:t>☐ Registro libre deshabilitado.</w:t>
      </w:r>
    </w:p>
    <w:p>
      <w:pPr>
        <w:pStyle w:val="ListBullet"/>
      </w:pPr>
      <w:r>
        <w:t>☐ Cliente Bitwarden conectado al servidor del laboratorio.</w:t>
      </w:r>
    </w:p>
    <w:p>
      <w:pPr>
        <w:pStyle w:val="ListBullet"/>
      </w:pPr>
      <w:r>
        <w:t>☐ Segundo factor TOTP activado.</w:t>
      </w:r>
    </w:p>
    <w:p>
      <w:pPr>
        <w:pStyle w:val="ListBullet"/>
      </w:pPr>
      <w:r>
        <w:t>☐ Carpeta "Banco – Seguridad" con al menos 5 items de prueba.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PR-01, PR-03, BCU-03, URCDP-01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