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Style w:val="TableGrid"/>
        <w:tblW w:w="0" w:type="auto"/>
        <w:tblLook w:val="00BF"/>
      </w:tblPr>
      <w:tblGrid>
        <w:gridCol w:w="1915"/>
        <w:gridCol w:w="1915"/>
        <w:gridCol w:w="1915"/>
        <w:gridCol w:w="1915"/>
        <w:gridCol w:w="1916"/>
      </w:tblGrid>
      <w:tr w:rsidR="008E768F">
        <w:tc>
          <w:tcPr>
            <w:tcW w:w="1915" w:type="dxa"/>
          </w:tcPr>
          <w:p w:rsidR="008E768F" w:rsidRPr="00235231" w:rsidRDefault="008E768F">
            <w:pPr>
              <w:rPr>
                <w:b/>
                <w:color w:val="0000FF"/>
              </w:rPr>
            </w:pPr>
            <w:r w:rsidRPr="00235231">
              <w:rPr>
                <w:b/>
                <w:color w:val="0000FF"/>
              </w:rPr>
              <w:t>About</w:t>
            </w:r>
          </w:p>
        </w:tc>
        <w:tc>
          <w:tcPr>
            <w:tcW w:w="1915" w:type="dxa"/>
          </w:tcPr>
          <w:p w:rsidR="008E768F" w:rsidRPr="00235231" w:rsidRDefault="008E768F">
            <w:pPr>
              <w:rPr>
                <w:b/>
                <w:color w:val="0000FF"/>
              </w:rPr>
            </w:pPr>
            <w:r w:rsidRPr="00235231">
              <w:rPr>
                <w:b/>
                <w:color w:val="0000FF"/>
              </w:rPr>
              <w:t>Admissions</w:t>
            </w:r>
          </w:p>
        </w:tc>
        <w:tc>
          <w:tcPr>
            <w:tcW w:w="1915" w:type="dxa"/>
          </w:tcPr>
          <w:p w:rsidR="008E768F" w:rsidRPr="00A02E50" w:rsidRDefault="008E768F">
            <w:pPr>
              <w:rPr>
                <w:b/>
                <w:color w:val="FF0000"/>
              </w:rPr>
            </w:pPr>
            <w:r w:rsidRPr="00A02E50">
              <w:rPr>
                <w:b/>
                <w:color w:val="FF0000"/>
              </w:rPr>
              <w:t>Academics</w:t>
            </w:r>
          </w:p>
        </w:tc>
        <w:tc>
          <w:tcPr>
            <w:tcW w:w="1915" w:type="dxa"/>
          </w:tcPr>
          <w:p w:rsidR="008E768F" w:rsidRPr="00235231" w:rsidRDefault="008E768F">
            <w:pPr>
              <w:rPr>
                <w:b/>
                <w:color w:val="0000FF"/>
              </w:rPr>
            </w:pPr>
            <w:r w:rsidRPr="00235231">
              <w:rPr>
                <w:b/>
                <w:color w:val="0000FF"/>
              </w:rPr>
              <w:t>Athletics</w:t>
            </w:r>
          </w:p>
        </w:tc>
        <w:tc>
          <w:tcPr>
            <w:tcW w:w="1916" w:type="dxa"/>
          </w:tcPr>
          <w:p w:rsidR="008E768F" w:rsidRPr="00235231" w:rsidRDefault="008E768F">
            <w:pPr>
              <w:rPr>
                <w:b/>
                <w:color w:val="0000FF"/>
              </w:rPr>
            </w:pPr>
            <w:r w:rsidRPr="00235231">
              <w:rPr>
                <w:b/>
                <w:color w:val="0000FF"/>
              </w:rPr>
              <w:t>Research</w:t>
            </w:r>
          </w:p>
        </w:tc>
      </w:tr>
      <w:tr w:rsidR="008E768F">
        <w:tc>
          <w:tcPr>
            <w:tcW w:w="1915" w:type="dxa"/>
          </w:tcPr>
          <w:p w:rsidR="008E768F" w:rsidRDefault="008E768F">
            <w:r>
              <w:t>Mission Statement</w:t>
            </w:r>
          </w:p>
        </w:tc>
        <w:tc>
          <w:tcPr>
            <w:tcW w:w="1915" w:type="dxa"/>
          </w:tcPr>
          <w:p w:rsidR="008E768F" w:rsidRPr="00235231" w:rsidRDefault="008E768F">
            <w:r w:rsidRPr="00235231">
              <w:t>Undergraduate Program</w:t>
            </w:r>
          </w:p>
        </w:tc>
        <w:tc>
          <w:tcPr>
            <w:tcW w:w="1915" w:type="dxa"/>
          </w:tcPr>
          <w:p w:rsidR="008E768F" w:rsidRPr="00A02E50" w:rsidRDefault="008E768F">
            <w:pPr>
              <w:rPr>
                <w:color w:val="FF0000"/>
              </w:rPr>
            </w:pPr>
            <w:r w:rsidRPr="00A02E50">
              <w:rPr>
                <w:color w:val="FF0000"/>
              </w:rPr>
              <w:t>Undergraduate Degrees</w:t>
            </w:r>
          </w:p>
        </w:tc>
        <w:tc>
          <w:tcPr>
            <w:tcW w:w="1915" w:type="dxa"/>
          </w:tcPr>
          <w:p w:rsidR="008E768F" w:rsidRDefault="008E768F">
            <w:r>
              <w:t>Sports</w:t>
            </w:r>
          </w:p>
        </w:tc>
        <w:tc>
          <w:tcPr>
            <w:tcW w:w="1916" w:type="dxa"/>
          </w:tcPr>
          <w:p w:rsidR="008E768F" w:rsidRPr="00567789" w:rsidRDefault="008E768F">
            <w:pPr>
              <w:rPr>
                <w:color w:val="0000FF"/>
              </w:rPr>
            </w:pPr>
            <w:r w:rsidRPr="00567789">
              <w:rPr>
                <w:color w:val="0000FF"/>
              </w:rPr>
              <w:t>Undergraduate Research</w:t>
            </w:r>
          </w:p>
        </w:tc>
      </w:tr>
      <w:tr w:rsidR="008E768F">
        <w:tc>
          <w:tcPr>
            <w:tcW w:w="1915" w:type="dxa"/>
          </w:tcPr>
          <w:p w:rsidR="008E768F" w:rsidRDefault="008E768F">
            <w:r>
              <w:t>History</w:t>
            </w:r>
          </w:p>
        </w:tc>
        <w:tc>
          <w:tcPr>
            <w:tcW w:w="1915" w:type="dxa"/>
          </w:tcPr>
          <w:p w:rsidR="008E768F" w:rsidRDefault="008E768F">
            <w:r>
              <w:t>Freshmen</w:t>
            </w:r>
          </w:p>
        </w:tc>
        <w:tc>
          <w:tcPr>
            <w:tcW w:w="1915" w:type="dxa"/>
          </w:tcPr>
          <w:p w:rsidR="008E768F" w:rsidRDefault="008E768F">
            <w:r>
              <w:t>Graduate Degrees</w:t>
            </w:r>
          </w:p>
        </w:tc>
        <w:tc>
          <w:tcPr>
            <w:tcW w:w="1915" w:type="dxa"/>
          </w:tcPr>
          <w:p w:rsidR="008E768F" w:rsidRDefault="008E768F">
            <w:r>
              <w:t>Team</w:t>
            </w:r>
          </w:p>
        </w:tc>
        <w:tc>
          <w:tcPr>
            <w:tcW w:w="1916" w:type="dxa"/>
          </w:tcPr>
          <w:p w:rsidR="008E768F" w:rsidRDefault="008E768F">
            <w:r>
              <w:t>Graduate Research</w:t>
            </w:r>
          </w:p>
        </w:tc>
      </w:tr>
      <w:tr w:rsidR="008E768F">
        <w:tc>
          <w:tcPr>
            <w:tcW w:w="1915" w:type="dxa"/>
          </w:tcPr>
          <w:p w:rsidR="008E768F" w:rsidRDefault="008E768F">
            <w:r>
              <w:t>Strategic Planning</w:t>
            </w:r>
          </w:p>
        </w:tc>
        <w:tc>
          <w:tcPr>
            <w:tcW w:w="1915" w:type="dxa"/>
          </w:tcPr>
          <w:p w:rsidR="008E768F" w:rsidRDefault="008E768F">
            <w:r>
              <w:t>Graduate Program</w:t>
            </w:r>
          </w:p>
        </w:tc>
        <w:tc>
          <w:tcPr>
            <w:tcW w:w="1915" w:type="dxa"/>
          </w:tcPr>
          <w:p w:rsidR="008E768F" w:rsidRDefault="008E768F">
            <w:r>
              <w:t>Continuing Education</w:t>
            </w:r>
          </w:p>
        </w:tc>
        <w:tc>
          <w:tcPr>
            <w:tcW w:w="1915" w:type="dxa"/>
          </w:tcPr>
          <w:p w:rsidR="008E768F" w:rsidRDefault="008E768F">
            <w:r>
              <w:t>Donate</w:t>
            </w:r>
          </w:p>
        </w:tc>
        <w:tc>
          <w:tcPr>
            <w:tcW w:w="1916" w:type="dxa"/>
          </w:tcPr>
          <w:p w:rsidR="008E768F" w:rsidRDefault="008E768F">
            <w:r>
              <w:t>Office of Research</w:t>
            </w:r>
          </w:p>
        </w:tc>
      </w:tr>
      <w:tr w:rsidR="008E768F">
        <w:tc>
          <w:tcPr>
            <w:tcW w:w="1915" w:type="dxa"/>
          </w:tcPr>
          <w:p w:rsidR="008E768F" w:rsidRDefault="008E768F">
            <w:r>
              <w:t>Diversity</w:t>
            </w:r>
          </w:p>
        </w:tc>
        <w:tc>
          <w:tcPr>
            <w:tcW w:w="1915" w:type="dxa"/>
          </w:tcPr>
          <w:p w:rsidR="008E768F" w:rsidRDefault="008E768F">
            <w:r>
              <w:t>Transfer</w:t>
            </w:r>
          </w:p>
        </w:tc>
        <w:tc>
          <w:tcPr>
            <w:tcW w:w="1915" w:type="dxa"/>
          </w:tcPr>
          <w:p w:rsidR="008E768F" w:rsidRDefault="008E768F">
            <w:r>
              <w:t>Catalog</w:t>
            </w:r>
          </w:p>
        </w:tc>
        <w:tc>
          <w:tcPr>
            <w:tcW w:w="1915" w:type="dxa"/>
          </w:tcPr>
          <w:p w:rsidR="008E768F" w:rsidRDefault="008E768F">
            <w:r>
              <w:t>Tickets</w:t>
            </w:r>
          </w:p>
        </w:tc>
        <w:tc>
          <w:tcPr>
            <w:tcW w:w="1916" w:type="dxa"/>
          </w:tcPr>
          <w:p w:rsidR="008E768F" w:rsidRDefault="008E768F">
            <w:r>
              <w:t>Research News</w:t>
            </w:r>
          </w:p>
        </w:tc>
      </w:tr>
      <w:tr w:rsidR="008E768F">
        <w:tc>
          <w:tcPr>
            <w:tcW w:w="1915" w:type="dxa"/>
          </w:tcPr>
          <w:p w:rsidR="008E768F" w:rsidRPr="00235231" w:rsidRDefault="008E768F">
            <w:pPr>
              <w:rPr>
                <w:color w:val="0000FF"/>
              </w:rPr>
            </w:pPr>
            <w:r w:rsidRPr="00235231">
              <w:rPr>
                <w:color w:val="0000FF"/>
              </w:rPr>
              <w:t>Careers</w:t>
            </w:r>
          </w:p>
        </w:tc>
        <w:tc>
          <w:tcPr>
            <w:tcW w:w="1915" w:type="dxa"/>
          </w:tcPr>
          <w:p w:rsidR="008E768F" w:rsidRPr="00235231" w:rsidRDefault="008E768F">
            <w:pPr>
              <w:rPr>
                <w:color w:val="0000FF"/>
              </w:rPr>
            </w:pPr>
            <w:r w:rsidRPr="00235231">
              <w:rPr>
                <w:color w:val="0000FF"/>
              </w:rPr>
              <w:t>International</w:t>
            </w:r>
          </w:p>
        </w:tc>
        <w:tc>
          <w:tcPr>
            <w:tcW w:w="1915" w:type="dxa"/>
          </w:tcPr>
          <w:p w:rsidR="008E768F" w:rsidRDefault="008E768F">
            <w:r>
              <w:t>Calendar</w:t>
            </w:r>
          </w:p>
        </w:tc>
        <w:tc>
          <w:tcPr>
            <w:tcW w:w="1915" w:type="dxa"/>
          </w:tcPr>
          <w:p w:rsidR="008E768F" w:rsidRDefault="008E768F">
            <w:r>
              <w:t>Inside Athletics</w:t>
            </w:r>
          </w:p>
        </w:tc>
        <w:tc>
          <w:tcPr>
            <w:tcW w:w="1916" w:type="dxa"/>
          </w:tcPr>
          <w:p w:rsidR="008E768F" w:rsidRDefault="008E768F"/>
        </w:tc>
      </w:tr>
      <w:tr w:rsidR="008E768F">
        <w:tc>
          <w:tcPr>
            <w:tcW w:w="1915" w:type="dxa"/>
          </w:tcPr>
          <w:p w:rsidR="008E768F" w:rsidRPr="00235231" w:rsidRDefault="008E768F">
            <w:pPr>
              <w:rPr>
                <w:color w:val="0000FF"/>
              </w:rPr>
            </w:pPr>
            <w:r w:rsidRPr="00235231">
              <w:rPr>
                <w:color w:val="0000FF"/>
              </w:rPr>
              <w:t>Policies and Important Info</w:t>
            </w:r>
          </w:p>
        </w:tc>
        <w:tc>
          <w:tcPr>
            <w:tcW w:w="1915" w:type="dxa"/>
          </w:tcPr>
          <w:p w:rsidR="008E768F" w:rsidRPr="00235231" w:rsidRDefault="008E768F">
            <w:pPr>
              <w:rPr>
                <w:color w:val="0000FF"/>
              </w:rPr>
            </w:pPr>
            <w:r w:rsidRPr="00235231">
              <w:rPr>
                <w:color w:val="0000FF"/>
              </w:rPr>
              <w:t>Cost</w:t>
            </w:r>
          </w:p>
        </w:tc>
        <w:tc>
          <w:tcPr>
            <w:tcW w:w="1915" w:type="dxa"/>
          </w:tcPr>
          <w:p w:rsidR="008E768F" w:rsidRDefault="008E768F">
            <w:r>
              <w:t>Department and Programs</w:t>
            </w:r>
          </w:p>
        </w:tc>
        <w:tc>
          <w:tcPr>
            <w:tcW w:w="1915" w:type="dxa"/>
          </w:tcPr>
          <w:p w:rsidR="008E768F" w:rsidRDefault="008E768F">
            <w:r>
              <w:t>Recruits</w:t>
            </w:r>
          </w:p>
        </w:tc>
        <w:tc>
          <w:tcPr>
            <w:tcW w:w="1916" w:type="dxa"/>
          </w:tcPr>
          <w:p w:rsidR="008E768F" w:rsidRDefault="008E768F"/>
        </w:tc>
      </w:tr>
      <w:tr w:rsidR="008E768F">
        <w:tc>
          <w:tcPr>
            <w:tcW w:w="1915" w:type="dxa"/>
          </w:tcPr>
          <w:p w:rsidR="008E768F" w:rsidRDefault="008E768F">
            <w:r>
              <w:t>Directory</w:t>
            </w:r>
          </w:p>
        </w:tc>
        <w:tc>
          <w:tcPr>
            <w:tcW w:w="1915" w:type="dxa"/>
          </w:tcPr>
          <w:p w:rsidR="008E768F" w:rsidRDefault="008E768F">
            <w:r>
              <w:t>Counselors</w:t>
            </w:r>
          </w:p>
        </w:tc>
        <w:tc>
          <w:tcPr>
            <w:tcW w:w="1915" w:type="dxa"/>
          </w:tcPr>
          <w:p w:rsidR="008E768F" w:rsidRPr="00235231" w:rsidRDefault="008E768F">
            <w:pPr>
              <w:rPr>
                <w:color w:val="0000FF"/>
              </w:rPr>
            </w:pPr>
            <w:r w:rsidRPr="00235231">
              <w:rPr>
                <w:color w:val="0000FF"/>
              </w:rPr>
              <w:t>List of Classes</w:t>
            </w:r>
          </w:p>
        </w:tc>
        <w:tc>
          <w:tcPr>
            <w:tcW w:w="1915" w:type="dxa"/>
          </w:tcPr>
          <w:p w:rsidR="008E768F" w:rsidRDefault="008E768F">
            <w:r>
              <w:t>Fan Zone</w:t>
            </w:r>
          </w:p>
        </w:tc>
        <w:tc>
          <w:tcPr>
            <w:tcW w:w="1916" w:type="dxa"/>
          </w:tcPr>
          <w:p w:rsidR="008E768F" w:rsidRDefault="008E768F"/>
        </w:tc>
      </w:tr>
      <w:tr w:rsidR="008E768F">
        <w:tc>
          <w:tcPr>
            <w:tcW w:w="1915" w:type="dxa"/>
          </w:tcPr>
          <w:p w:rsidR="008E768F" w:rsidRDefault="008E768F"/>
        </w:tc>
        <w:tc>
          <w:tcPr>
            <w:tcW w:w="1915" w:type="dxa"/>
          </w:tcPr>
          <w:p w:rsidR="008E768F" w:rsidRDefault="008E768F">
            <w:r>
              <w:t>Parents and Families</w:t>
            </w:r>
          </w:p>
        </w:tc>
        <w:tc>
          <w:tcPr>
            <w:tcW w:w="1915" w:type="dxa"/>
          </w:tcPr>
          <w:p w:rsidR="008E768F" w:rsidRDefault="008E768F">
            <w:r>
              <w:t>Libraries</w:t>
            </w:r>
          </w:p>
        </w:tc>
        <w:tc>
          <w:tcPr>
            <w:tcW w:w="1915" w:type="dxa"/>
          </w:tcPr>
          <w:p w:rsidR="008E768F" w:rsidRDefault="008E768F">
            <w:r>
              <w:t>Camps</w:t>
            </w:r>
          </w:p>
        </w:tc>
        <w:tc>
          <w:tcPr>
            <w:tcW w:w="1916" w:type="dxa"/>
          </w:tcPr>
          <w:p w:rsidR="008E768F" w:rsidRDefault="008E768F"/>
        </w:tc>
      </w:tr>
      <w:tr w:rsidR="008E768F">
        <w:tc>
          <w:tcPr>
            <w:tcW w:w="1915" w:type="dxa"/>
          </w:tcPr>
          <w:p w:rsidR="008E768F" w:rsidRDefault="008E768F"/>
        </w:tc>
        <w:tc>
          <w:tcPr>
            <w:tcW w:w="1915" w:type="dxa"/>
          </w:tcPr>
          <w:p w:rsidR="008E768F" w:rsidRPr="00235231" w:rsidRDefault="008E768F">
            <w:pPr>
              <w:rPr>
                <w:color w:val="0000FF"/>
              </w:rPr>
            </w:pPr>
            <w:r w:rsidRPr="00235231">
              <w:rPr>
                <w:color w:val="0000FF"/>
              </w:rPr>
              <w:t>Campus Tours</w:t>
            </w:r>
          </w:p>
        </w:tc>
        <w:tc>
          <w:tcPr>
            <w:tcW w:w="1915" w:type="dxa"/>
          </w:tcPr>
          <w:p w:rsidR="008E768F" w:rsidRDefault="008E768F"/>
        </w:tc>
        <w:tc>
          <w:tcPr>
            <w:tcW w:w="1915" w:type="dxa"/>
          </w:tcPr>
          <w:p w:rsidR="008E768F" w:rsidRDefault="008E768F"/>
        </w:tc>
        <w:tc>
          <w:tcPr>
            <w:tcW w:w="1916" w:type="dxa"/>
          </w:tcPr>
          <w:p w:rsidR="008E768F" w:rsidRDefault="008E768F"/>
        </w:tc>
      </w:tr>
    </w:tbl>
    <w:p w:rsidR="008E768F" w:rsidRDefault="008E768F"/>
    <w:tbl>
      <w:tblPr>
        <w:tblStyle w:val="TableGrid"/>
        <w:tblW w:w="0" w:type="auto"/>
        <w:tblLook w:val="00BF"/>
      </w:tblPr>
      <w:tblGrid>
        <w:gridCol w:w="1915"/>
        <w:gridCol w:w="1915"/>
        <w:gridCol w:w="1915"/>
        <w:gridCol w:w="1915"/>
        <w:gridCol w:w="1916"/>
      </w:tblGrid>
      <w:tr w:rsidR="008E768F">
        <w:tc>
          <w:tcPr>
            <w:tcW w:w="1915" w:type="dxa"/>
          </w:tcPr>
          <w:p w:rsidR="008E768F" w:rsidRPr="00567789" w:rsidRDefault="008E768F">
            <w:pPr>
              <w:rPr>
                <w:color w:val="0000FF"/>
              </w:rPr>
            </w:pPr>
            <w:r w:rsidRPr="00567789">
              <w:rPr>
                <w:color w:val="0000FF"/>
              </w:rPr>
              <w:t>Prospective Students</w:t>
            </w:r>
          </w:p>
        </w:tc>
        <w:tc>
          <w:tcPr>
            <w:tcW w:w="1915" w:type="dxa"/>
          </w:tcPr>
          <w:p w:rsidR="008E768F" w:rsidRPr="00235231" w:rsidRDefault="008E768F">
            <w:pPr>
              <w:rPr>
                <w:color w:val="0000FF"/>
              </w:rPr>
            </w:pPr>
            <w:r w:rsidRPr="00235231">
              <w:rPr>
                <w:color w:val="0000FF"/>
              </w:rPr>
              <w:t>Current Students</w:t>
            </w:r>
          </w:p>
        </w:tc>
        <w:tc>
          <w:tcPr>
            <w:tcW w:w="1915" w:type="dxa"/>
          </w:tcPr>
          <w:p w:rsidR="008E768F" w:rsidRPr="00235231" w:rsidRDefault="008E768F">
            <w:r w:rsidRPr="00235231">
              <w:t>Graduate Students</w:t>
            </w:r>
          </w:p>
        </w:tc>
        <w:tc>
          <w:tcPr>
            <w:tcW w:w="1915" w:type="dxa"/>
          </w:tcPr>
          <w:p w:rsidR="008E768F" w:rsidRPr="00235231" w:rsidRDefault="00C87AE6">
            <w:pPr>
              <w:rPr>
                <w:color w:val="0000FF"/>
              </w:rPr>
            </w:pPr>
            <w:r w:rsidRPr="00235231">
              <w:rPr>
                <w:color w:val="0000FF"/>
              </w:rPr>
              <w:t>Alumni</w:t>
            </w:r>
          </w:p>
        </w:tc>
        <w:tc>
          <w:tcPr>
            <w:tcW w:w="1916" w:type="dxa"/>
          </w:tcPr>
          <w:p w:rsidR="008E768F" w:rsidRPr="00235231" w:rsidRDefault="00C87AE6">
            <w:pPr>
              <w:rPr>
                <w:color w:val="0000FF"/>
              </w:rPr>
            </w:pPr>
            <w:r w:rsidRPr="00235231">
              <w:rPr>
                <w:color w:val="0000FF"/>
              </w:rPr>
              <w:t>Parents and Friends</w:t>
            </w:r>
          </w:p>
        </w:tc>
      </w:tr>
    </w:tbl>
    <w:p w:rsidR="00A02E50" w:rsidRDefault="00A02E50"/>
    <w:p w:rsidR="00567789" w:rsidRDefault="00567789">
      <w:pPr>
        <w:rPr>
          <w:color w:val="0000FF"/>
        </w:rPr>
      </w:pPr>
      <w:r w:rsidRPr="00567789">
        <w:rPr>
          <w:color w:val="0000FF"/>
        </w:rPr>
        <w:t>Blue = Wireframe</w:t>
      </w:r>
    </w:p>
    <w:p w:rsidR="00567789" w:rsidRDefault="00567789">
      <w:pPr>
        <w:rPr>
          <w:color w:val="0000FF"/>
        </w:rPr>
      </w:pPr>
      <w:r>
        <w:rPr>
          <w:color w:val="0000FF"/>
        </w:rPr>
        <w:t>For all wireframes: Make sure to put the main nav bar on each page. The nav bar must also be active (we’ll do this by either image mapping or dividing the picture into pieces and linking the individual sections separately)</w:t>
      </w:r>
      <w:r w:rsidR="00835920">
        <w:rPr>
          <w:color w:val="0000FF"/>
        </w:rPr>
        <w:t>. Remember to make all the pages consistent with one another</w:t>
      </w:r>
    </w:p>
    <w:p w:rsidR="00567789" w:rsidRDefault="00567789">
      <w:pPr>
        <w:rPr>
          <w:color w:val="0000FF"/>
        </w:rPr>
      </w:pPr>
      <w:r>
        <w:rPr>
          <w:color w:val="0000FF"/>
        </w:rPr>
        <w:t xml:space="preserve">For the first level wireframes(About, Admissions…) , put the sub navigation elements onto a nav menu on the left. </w:t>
      </w:r>
    </w:p>
    <w:p w:rsidR="00567789" w:rsidRDefault="00567789">
      <w:pPr>
        <w:rPr>
          <w:color w:val="0000FF"/>
        </w:rPr>
      </w:pPr>
      <w:r>
        <w:rPr>
          <w:color w:val="0000FF"/>
        </w:rPr>
        <w:t xml:space="preserve">For the second level wireframes, try to model the page after the actual gsu page but improve its presentation. These pages are unique to the site and  have to be modeled individually. </w:t>
      </w:r>
    </w:p>
    <w:p w:rsidR="00567789" w:rsidRDefault="00567789">
      <w:pPr>
        <w:rPr>
          <w:color w:val="0000FF"/>
        </w:rPr>
      </w:pPr>
      <w:r>
        <w:rPr>
          <w:color w:val="0000FF"/>
        </w:rPr>
        <w:t>I’ll put up an example (List of Classes) on git.</w:t>
      </w:r>
      <w:r w:rsidR="00835920">
        <w:rPr>
          <w:color w:val="0000FF"/>
        </w:rPr>
        <w:t xml:space="preserve"> For this I took out the image because it was distracting.</w:t>
      </w:r>
    </w:p>
    <w:p w:rsidR="00A02E50" w:rsidRPr="00567789" w:rsidRDefault="00A02E50">
      <w:pPr>
        <w:rPr>
          <w:color w:val="0000FF"/>
        </w:rPr>
      </w:pPr>
    </w:p>
    <w:p w:rsidR="005C2476" w:rsidRDefault="00A02E50">
      <w:pPr>
        <w:rPr>
          <w:color w:val="FF0000"/>
        </w:rPr>
      </w:pPr>
      <w:r w:rsidRPr="005C2476">
        <w:rPr>
          <w:color w:val="FF0000"/>
        </w:rPr>
        <w:t>Home-&gt;Ac</w:t>
      </w:r>
      <w:r w:rsidR="005C2476" w:rsidRPr="005C2476">
        <w:rPr>
          <w:color w:val="FF0000"/>
        </w:rPr>
        <w:t>ademics-&gt;Undergraduate Degrees</w:t>
      </w:r>
    </w:p>
    <w:p w:rsidR="005C2476" w:rsidRPr="005C2476" w:rsidRDefault="005C2476">
      <w:pPr>
        <w:rPr>
          <w:color w:val="FF0000"/>
        </w:rPr>
      </w:pPr>
      <w:r>
        <w:rPr>
          <w:color w:val="FF0000"/>
        </w:rPr>
        <w:t xml:space="preserve">^For this scenario (Gray,S1) we will need these 3 pages </w:t>
      </w:r>
      <w:r w:rsidR="005F2DCB">
        <w:rPr>
          <w:color w:val="FF0000"/>
        </w:rPr>
        <w:t xml:space="preserve">to be </w:t>
      </w:r>
      <w:r>
        <w:rPr>
          <w:color w:val="FF0000"/>
        </w:rPr>
        <w:t>completely coded</w:t>
      </w:r>
    </w:p>
    <w:p w:rsidR="005C2476" w:rsidRPr="00567789" w:rsidRDefault="005C2476">
      <w:pPr>
        <w:rPr>
          <w:color w:val="FF0000"/>
        </w:rPr>
      </w:pPr>
      <w:r w:rsidRPr="005C2476">
        <w:rPr>
          <w:color w:val="FF0000"/>
        </w:rPr>
        <w:t>Undergraduate degrees will list all the available majors and their degrees</w:t>
      </w:r>
      <w:r w:rsidR="00567789">
        <w:rPr>
          <w:color w:val="FF0000"/>
        </w:rPr>
        <w:t xml:space="preserve"> in separate dropdown menus</w:t>
      </w:r>
    </w:p>
    <w:p w:rsidR="00567789" w:rsidRDefault="004E16EE">
      <w:pPr>
        <w:rPr>
          <w:color w:val="FF0000"/>
        </w:rPr>
      </w:pPr>
      <w:r>
        <w:rPr>
          <w:color w:val="FF0000"/>
        </w:rPr>
        <w:t>The links on the home page that are not part of the scenario will be linked to static high fidelity wireframes of those redesigned pages</w:t>
      </w:r>
      <w:r w:rsidR="00567789">
        <w:rPr>
          <w:color w:val="FF0000"/>
        </w:rPr>
        <w:t xml:space="preserve"> </w:t>
      </w:r>
    </w:p>
    <w:p w:rsidR="00A02E50" w:rsidRPr="005C2476" w:rsidRDefault="00567789">
      <w:pPr>
        <w:rPr>
          <w:color w:val="FF0000"/>
        </w:rPr>
      </w:pPr>
      <w:r>
        <w:rPr>
          <w:color w:val="FF0000"/>
        </w:rPr>
        <w:t>ALL LINKS ON THE HOME PAGE MUST BE ACTIVE. THE HOME PAGE IS WHAT THEY WILL FOCUS AND GRADE US THE MOST ON.</w:t>
      </w:r>
    </w:p>
    <w:p w:rsidR="008E768F" w:rsidRDefault="008E768F"/>
    <w:sectPr w:rsidR="008E768F" w:rsidSect="008E768F">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E768F"/>
    <w:rsid w:val="00235231"/>
    <w:rsid w:val="004E16EE"/>
    <w:rsid w:val="00567789"/>
    <w:rsid w:val="005C2476"/>
    <w:rsid w:val="005F2DCB"/>
    <w:rsid w:val="00835920"/>
    <w:rsid w:val="008E768F"/>
    <w:rsid w:val="00A02E50"/>
    <w:rsid w:val="00C87AE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68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8E768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245</Words>
  <Characters>1400</Characters>
  <Application>Microsoft Word 12.0.0</Application>
  <DocSecurity>0</DocSecurity>
  <Lines>11</Lines>
  <Paragraphs>2</Paragraphs>
  <ScaleCrop>false</ScaleCrop>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4</cp:revision>
  <dcterms:created xsi:type="dcterms:W3CDTF">2014-02-24T00:20:00Z</dcterms:created>
  <dcterms:modified xsi:type="dcterms:W3CDTF">2014-02-24T07:59:00Z</dcterms:modified>
</cp:coreProperties>
</file>