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1D33B8" w14:textId="77777777" w:rsidR="004D0CA5" w:rsidRDefault="009B0A7C">
      <w:pPr>
        <w:pBdr>
          <w:bottom w:val="single" w:sz="8" w:space="4" w:color="1F5C99"/>
        </w:pBdr>
        <w:spacing w:after="80"/>
        <w:jc w:val="center"/>
      </w:pPr>
      <w:r>
        <w:rPr>
          <w:sz w:val="26"/>
          <w:szCs w:val="26"/>
        </w:rPr>
        <w:t>Hybrid Project Governance Framework — Standard Operating Procedure</w:t>
      </w:r>
    </w:p>
    <w:p w14:paraId="0A37501D" w14:textId="77777777" w:rsidR="004D0CA5" w:rsidRDefault="004D0CA5">
      <w:pPr>
        <w:spacing w:before="60"/>
      </w:pPr>
    </w:p>
    <w:p w14:paraId="05A85C45" w14:textId="77777777" w:rsidR="004D0CA5" w:rsidRDefault="448E9528">
      <w:pPr>
        <w:jc w:val="center"/>
      </w:pPr>
      <w:proofErr w:type="spellStart"/>
      <w:r w:rsidRPr="448E9528">
        <w:rPr>
          <w:i/>
          <w:iCs/>
          <w:color w:val="555555"/>
          <w:sz w:val="20"/>
          <w:szCs w:val="20"/>
          <w:lang w:val="en-US"/>
        </w:rPr>
        <w:t>Synthesising</w:t>
      </w:r>
      <w:proofErr w:type="spellEnd"/>
      <w:r w:rsidRPr="448E9528">
        <w:rPr>
          <w:i/>
          <w:iCs/>
          <w:color w:val="555555"/>
          <w:sz w:val="20"/>
          <w:szCs w:val="20"/>
          <w:lang w:val="en-US"/>
        </w:rPr>
        <w:t xml:space="preserve"> </w:t>
      </w:r>
      <w:proofErr w:type="gramStart"/>
      <w:r w:rsidRPr="448E9528">
        <w:rPr>
          <w:i/>
          <w:iCs/>
          <w:color w:val="555555"/>
          <w:sz w:val="20"/>
          <w:szCs w:val="20"/>
          <w:lang w:val="en-US"/>
        </w:rPr>
        <w:t>PMBOK  ·</w:t>
      </w:r>
      <w:proofErr w:type="gramEnd"/>
      <w:r w:rsidRPr="448E9528">
        <w:rPr>
          <w:i/>
          <w:iCs/>
          <w:color w:val="555555"/>
          <w:sz w:val="20"/>
          <w:szCs w:val="20"/>
          <w:lang w:val="en-US"/>
        </w:rPr>
        <w:t xml:space="preserve">  PRINCE2  ·  Agile</w:t>
      </w:r>
    </w:p>
    <w:p w14:paraId="5DAB6C7B" w14:textId="77777777" w:rsidR="004D0CA5" w:rsidRDefault="004D0CA5">
      <w:pPr>
        <w:spacing w:before="40"/>
      </w:pPr>
    </w:p>
    <w:p w14:paraId="21E8DFCF" w14:textId="77777777" w:rsidR="004D0CA5" w:rsidRDefault="009B0A7C">
      <w:pPr>
        <w:jc w:val="center"/>
      </w:pPr>
      <w:r>
        <w:rPr>
          <w:color w:val="555555"/>
          <w:sz w:val="20"/>
          <w:szCs w:val="20"/>
        </w:rPr>
        <w:t>Document ID: ESDS-PMO-SOP-006-V1.0</w:t>
      </w:r>
    </w:p>
    <w:p w14:paraId="3CEC06C9" w14:textId="77777777" w:rsidR="004D0CA5" w:rsidRDefault="448E9528">
      <w:pPr>
        <w:jc w:val="center"/>
      </w:pPr>
      <w:r w:rsidRPr="448E9528">
        <w:rPr>
          <w:color w:val="555555"/>
          <w:lang w:val="en-US"/>
        </w:rPr>
        <w:t xml:space="preserve">Effective Date: 21 March </w:t>
      </w:r>
      <w:proofErr w:type="gramStart"/>
      <w:r w:rsidRPr="448E9528">
        <w:rPr>
          <w:color w:val="555555"/>
          <w:lang w:val="en-US"/>
        </w:rPr>
        <w:t>2026  |</w:t>
      </w:r>
      <w:proofErr w:type="gramEnd"/>
      <w:r w:rsidRPr="448E9528">
        <w:rPr>
          <w:color w:val="555555"/>
          <w:lang w:val="en-US"/>
        </w:rPr>
        <w:t xml:space="preserve">  Owner: PMO Lead  |  Status: Approval Pending — Board Adoption</w:t>
      </w:r>
    </w:p>
    <w:p w14:paraId="02EB378F" w14:textId="77777777" w:rsidR="004D0CA5" w:rsidRDefault="004D0CA5">
      <w:pPr>
        <w:spacing w:before="300"/>
      </w:pPr>
    </w:p>
    <w:p w14:paraId="12A13C8C" w14:textId="77777777" w:rsidR="004D0CA5" w:rsidRDefault="009B0A7C">
      <w:pPr>
        <w:pBdr>
          <w:bottom w:val="single" w:sz="6" w:space="2" w:color="1F5C99"/>
        </w:pBdr>
        <w:spacing w:after="140"/>
      </w:pPr>
      <w:r>
        <w:rPr>
          <w:b/>
          <w:bCs/>
          <w:color w:val="1F5C99"/>
          <w:sz w:val="22"/>
          <w:szCs w:val="22"/>
        </w:rPr>
        <w:t>Document Release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1270"/>
        <w:gridCol w:w="1524"/>
        <w:gridCol w:w="1075"/>
        <w:gridCol w:w="1083"/>
        <w:gridCol w:w="1095"/>
        <w:gridCol w:w="1111"/>
        <w:gridCol w:w="1121"/>
      </w:tblGrid>
      <w:tr w:rsidR="004D0CA5" w14:paraId="17C0FD3A" w14:textId="777777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B814A1E" w14:textId="77777777" w:rsidR="004D0CA5" w:rsidRDefault="009B0A7C">
            <w:r>
              <w:rPr>
                <w:b/>
                <w:bCs/>
                <w:color w:val="FFFFFF"/>
              </w:rPr>
              <w:t>Version</w:t>
            </w:r>
          </w:p>
        </w:tc>
        <w:tc>
          <w:tcPr>
            <w:tcW w:w="1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DA65590" w14:textId="77777777" w:rsidR="004D0CA5" w:rsidRDefault="009B0A7C">
            <w:r>
              <w:rPr>
                <w:b/>
                <w:bCs/>
                <w:color w:val="FFFFFF"/>
              </w:rPr>
              <w:t>Prepared Date</w:t>
            </w:r>
          </w:p>
        </w:tc>
        <w:tc>
          <w:tcPr>
            <w:tcW w:w="15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FD0E0FD" w14:textId="77777777" w:rsidR="004D0CA5" w:rsidRDefault="009B0A7C">
            <w:r>
              <w:rPr>
                <w:b/>
                <w:bCs/>
                <w:color w:val="FFFFFF"/>
              </w:rPr>
              <w:t>Description of Updates</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030FFB8" w14:textId="77777777" w:rsidR="004D0CA5" w:rsidRDefault="009B0A7C">
            <w:r>
              <w:rPr>
                <w:b/>
                <w:bCs/>
                <w:color w:val="FFFFFF"/>
              </w:rPr>
              <w:t>Review Date</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ED2933" w14:textId="77777777" w:rsidR="004D0CA5" w:rsidRDefault="009B0A7C">
            <w:r>
              <w:rPr>
                <w:b/>
                <w:bCs/>
                <w:color w:val="FFFFFF"/>
              </w:rPr>
              <w:t>Release Date</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174B1C3" w14:textId="77777777" w:rsidR="004D0CA5" w:rsidRDefault="009B0A7C">
            <w:r>
              <w:rPr>
                <w:b/>
                <w:bCs/>
                <w:color w:val="FFFFFF"/>
              </w:rPr>
              <w:t>Prepared By</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C5909D9" w14:textId="77777777" w:rsidR="004D0CA5" w:rsidRDefault="009B0A7C">
            <w:r>
              <w:rPr>
                <w:b/>
                <w:bCs/>
                <w:color w:val="FFFFFF"/>
              </w:rPr>
              <w:t>Reviewed By</w:t>
            </w:r>
          </w:p>
        </w:tc>
        <w:tc>
          <w:tcPr>
            <w:tcW w:w="1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02BC7DD" w14:textId="77777777" w:rsidR="004D0CA5" w:rsidRDefault="009B0A7C">
            <w:r>
              <w:rPr>
                <w:b/>
                <w:bCs/>
                <w:color w:val="FFFFFF"/>
              </w:rPr>
              <w:t>Approved By</w:t>
            </w:r>
          </w:p>
        </w:tc>
      </w:tr>
      <w:tr w:rsidR="004D0CA5" w14:paraId="30DB092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B3AA50C" w14:textId="77777777" w:rsidR="004D0CA5" w:rsidRDefault="009B0A7C">
            <w:r>
              <w:t>1.0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D0D6E0" w14:textId="77777777" w:rsidR="004D0CA5" w:rsidRDefault="009B0A7C">
            <w:r>
              <w:t>21 Mar 2026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F77E475" w14:textId="77777777" w:rsidR="004D0CA5" w:rsidRDefault="009B0A7C">
            <w:r>
              <w:t>Initial SOP conversion of ESDS Hybrid Project Governance Framework v1.0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05A809" w14:textId="77777777" w:rsidR="004D0CA5" w:rsidRDefault="004D0CA5"/>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01AD42" w14:textId="77777777" w:rsidR="004D0CA5" w:rsidRDefault="009B0A7C">
            <w:r>
              <w:t>21 Mar 2026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B10433" w14:textId="77777777" w:rsidR="004D0CA5" w:rsidRDefault="009B0A7C">
            <w:r>
              <w:t>PMO Lead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DE523A" w14:textId="77777777" w:rsidR="004D0CA5" w:rsidRDefault="009B0A7C">
            <w:r>
              <w:t>2 × Volunteer PMs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A0DD35" w14:textId="77777777" w:rsidR="004D0CA5" w:rsidRDefault="009B0A7C">
            <w:r>
              <w:t>Executive Board (pending)</w:t>
            </w:r>
          </w:p>
        </w:tc>
      </w:tr>
    </w:tbl>
    <w:p w14:paraId="5A39BBE3" w14:textId="77777777" w:rsidR="004D0CA5" w:rsidRDefault="004D0CA5">
      <w:pPr>
        <w:spacing w:before="200"/>
      </w:pPr>
    </w:p>
    <w:sdt>
      <w:sdtPr>
        <w:alias w:val="Contents"/>
        <w:id w:val="888113680"/>
      </w:sdtPr>
      <w:sdtEndPr/>
      <w:sdtContent>
        <w:p w14:paraId="386D53EA" w14:textId="6BD7EC19" w:rsidR="00EB19C1" w:rsidRDefault="009B0A7C">
          <w:pPr>
            <w:pStyle w:val="TOC1"/>
            <w:tabs>
              <w:tab w:val="right" w:leader="dot" w:pos="10430"/>
            </w:tabs>
            <w:rPr>
              <w:noProof/>
            </w:rPr>
          </w:pPr>
          <w:r>
            <w:fldChar w:fldCharType="begin"/>
          </w:r>
          <w:r>
            <w:instrText>TOC \h \o "1-3"</w:instrText>
          </w:r>
          <w:r>
            <w:fldChar w:fldCharType="separate"/>
          </w:r>
          <w:hyperlink w:anchor="_Toc230953648" w:history="1">
            <w:r w:rsidR="00EB19C1" w:rsidRPr="003A082C">
              <w:rPr>
                <w:rStyle w:val="Hyperlink"/>
                <w:noProof/>
              </w:rPr>
              <w:t>1. Introduction</w:t>
            </w:r>
            <w:r w:rsidR="00EB19C1">
              <w:rPr>
                <w:noProof/>
              </w:rPr>
              <w:tab/>
            </w:r>
            <w:r w:rsidR="00EB19C1">
              <w:rPr>
                <w:noProof/>
              </w:rPr>
              <w:fldChar w:fldCharType="begin"/>
            </w:r>
            <w:r w:rsidR="00EB19C1">
              <w:rPr>
                <w:noProof/>
              </w:rPr>
              <w:instrText xml:space="preserve"> PAGEREF _Toc230953648 \h </w:instrText>
            </w:r>
            <w:r w:rsidR="00EB19C1">
              <w:rPr>
                <w:noProof/>
              </w:rPr>
            </w:r>
            <w:r w:rsidR="00EB19C1">
              <w:rPr>
                <w:noProof/>
              </w:rPr>
              <w:fldChar w:fldCharType="separate"/>
            </w:r>
            <w:r w:rsidR="00EB19C1">
              <w:rPr>
                <w:noProof/>
              </w:rPr>
              <w:t>3</w:t>
            </w:r>
            <w:r w:rsidR="00EB19C1">
              <w:rPr>
                <w:noProof/>
              </w:rPr>
              <w:fldChar w:fldCharType="end"/>
            </w:r>
          </w:hyperlink>
        </w:p>
        <w:p w14:paraId="55390B7A" w14:textId="420BB4C6" w:rsidR="00EB19C1" w:rsidRDefault="00EB19C1">
          <w:pPr>
            <w:pStyle w:val="TOC2"/>
            <w:tabs>
              <w:tab w:val="right" w:leader="dot" w:pos="10430"/>
            </w:tabs>
            <w:rPr>
              <w:noProof/>
            </w:rPr>
          </w:pPr>
          <w:hyperlink w:anchor="_Toc230953649" w:history="1">
            <w:r w:rsidRPr="003A082C">
              <w:rPr>
                <w:rStyle w:val="Hyperlink"/>
                <w:noProof/>
              </w:rPr>
              <w:t>1.1 Purpose</w:t>
            </w:r>
            <w:r>
              <w:rPr>
                <w:noProof/>
              </w:rPr>
              <w:tab/>
            </w:r>
            <w:r>
              <w:rPr>
                <w:noProof/>
              </w:rPr>
              <w:fldChar w:fldCharType="begin"/>
            </w:r>
            <w:r>
              <w:rPr>
                <w:noProof/>
              </w:rPr>
              <w:instrText xml:space="preserve"> PAGEREF _Toc230953649 \h </w:instrText>
            </w:r>
            <w:r>
              <w:rPr>
                <w:noProof/>
              </w:rPr>
            </w:r>
            <w:r>
              <w:rPr>
                <w:noProof/>
              </w:rPr>
              <w:fldChar w:fldCharType="separate"/>
            </w:r>
            <w:r>
              <w:rPr>
                <w:noProof/>
              </w:rPr>
              <w:t>3</w:t>
            </w:r>
            <w:r>
              <w:rPr>
                <w:noProof/>
              </w:rPr>
              <w:fldChar w:fldCharType="end"/>
            </w:r>
          </w:hyperlink>
        </w:p>
        <w:p w14:paraId="087A2E80" w14:textId="259BCAA3" w:rsidR="00EB19C1" w:rsidRDefault="00EB19C1">
          <w:pPr>
            <w:pStyle w:val="TOC2"/>
            <w:tabs>
              <w:tab w:val="right" w:leader="dot" w:pos="10430"/>
            </w:tabs>
            <w:rPr>
              <w:noProof/>
            </w:rPr>
          </w:pPr>
          <w:hyperlink w:anchor="_Toc230953650" w:history="1">
            <w:r w:rsidRPr="003A082C">
              <w:rPr>
                <w:rStyle w:val="Hyperlink"/>
                <w:noProof/>
              </w:rPr>
              <w:t>1.2 Value</w:t>
            </w:r>
            <w:r>
              <w:rPr>
                <w:noProof/>
              </w:rPr>
              <w:tab/>
            </w:r>
            <w:r>
              <w:rPr>
                <w:noProof/>
              </w:rPr>
              <w:fldChar w:fldCharType="begin"/>
            </w:r>
            <w:r>
              <w:rPr>
                <w:noProof/>
              </w:rPr>
              <w:instrText xml:space="preserve"> PAGEREF _Toc230953650 \h </w:instrText>
            </w:r>
            <w:r>
              <w:rPr>
                <w:noProof/>
              </w:rPr>
            </w:r>
            <w:r>
              <w:rPr>
                <w:noProof/>
              </w:rPr>
              <w:fldChar w:fldCharType="separate"/>
            </w:r>
            <w:r>
              <w:rPr>
                <w:noProof/>
              </w:rPr>
              <w:t>3</w:t>
            </w:r>
            <w:r>
              <w:rPr>
                <w:noProof/>
              </w:rPr>
              <w:fldChar w:fldCharType="end"/>
            </w:r>
          </w:hyperlink>
        </w:p>
        <w:p w14:paraId="52569C8C" w14:textId="48313136" w:rsidR="00EB19C1" w:rsidRDefault="00EB19C1">
          <w:pPr>
            <w:pStyle w:val="TOC2"/>
            <w:tabs>
              <w:tab w:val="right" w:leader="dot" w:pos="10430"/>
            </w:tabs>
            <w:rPr>
              <w:noProof/>
            </w:rPr>
          </w:pPr>
          <w:hyperlink w:anchor="_Toc230953651" w:history="1">
            <w:r w:rsidRPr="003A082C">
              <w:rPr>
                <w:rStyle w:val="Hyperlink"/>
                <w:noProof/>
              </w:rPr>
              <w:t>1.3 Objectives</w:t>
            </w:r>
            <w:r>
              <w:rPr>
                <w:noProof/>
              </w:rPr>
              <w:tab/>
            </w:r>
            <w:r>
              <w:rPr>
                <w:noProof/>
              </w:rPr>
              <w:fldChar w:fldCharType="begin"/>
            </w:r>
            <w:r>
              <w:rPr>
                <w:noProof/>
              </w:rPr>
              <w:instrText xml:space="preserve"> PAGEREF _Toc230953651 \h </w:instrText>
            </w:r>
            <w:r>
              <w:rPr>
                <w:noProof/>
              </w:rPr>
            </w:r>
            <w:r>
              <w:rPr>
                <w:noProof/>
              </w:rPr>
              <w:fldChar w:fldCharType="separate"/>
            </w:r>
            <w:r>
              <w:rPr>
                <w:noProof/>
              </w:rPr>
              <w:t>3</w:t>
            </w:r>
            <w:r>
              <w:rPr>
                <w:noProof/>
              </w:rPr>
              <w:fldChar w:fldCharType="end"/>
            </w:r>
          </w:hyperlink>
        </w:p>
        <w:p w14:paraId="5FC07B9A" w14:textId="3345B657" w:rsidR="00EB19C1" w:rsidRDefault="00EB19C1">
          <w:pPr>
            <w:pStyle w:val="TOC1"/>
            <w:tabs>
              <w:tab w:val="right" w:leader="dot" w:pos="10430"/>
            </w:tabs>
            <w:rPr>
              <w:noProof/>
            </w:rPr>
          </w:pPr>
          <w:hyperlink w:anchor="_Toc230953652" w:history="1">
            <w:r w:rsidRPr="003A082C">
              <w:rPr>
                <w:rStyle w:val="Hyperlink"/>
                <w:noProof/>
              </w:rPr>
              <w:t>2. Scope</w:t>
            </w:r>
            <w:r>
              <w:rPr>
                <w:noProof/>
              </w:rPr>
              <w:tab/>
            </w:r>
            <w:r>
              <w:rPr>
                <w:noProof/>
              </w:rPr>
              <w:fldChar w:fldCharType="begin"/>
            </w:r>
            <w:r>
              <w:rPr>
                <w:noProof/>
              </w:rPr>
              <w:instrText xml:space="preserve"> PAGEREF _Toc230953652 \h </w:instrText>
            </w:r>
            <w:r>
              <w:rPr>
                <w:noProof/>
              </w:rPr>
            </w:r>
            <w:r>
              <w:rPr>
                <w:noProof/>
              </w:rPr>
              <w:fldChar w:fldCharType="separate"/>
            </w:r>
            <w:r>
              <w:rPr>
                <w:noProof/>
              </w:rPr>
              <w:t>3</w:t>
            </w:r>
            <w:r>
              <w:rPr>
                <w:noProof/>
              </w:rPr>
              <w:fldChar w:fldCharType="end"/>
            </w:r>
          </w:hyperlink>
        </w:p>
        <w:p w14:paraId="7652AD7E" w14:textId="11F14655" w:rsidR="00EB19C1" w:rsidRDefault="00EB19C1">
          <w:pPr>
            <w:pStyle w:val="TOC1"/>
            <w:tabs>
              <w:tab w:val="right" w:leader="dot" w:pos="10430"/>
            </w:tabs>
            <w:rPr>
              <w:noProof/>
            </w:rPr>
          </w:pPr>
          <w:hyperlink w:anchor="_Toc230953653" w:history="1">
            <w:r w:rsidRPr="003A082C">
              <w:rPr>
                <w:rStyle w:val="Hyperlink"/>
                <w:noProof/>
              </w:rPr>
              <w:t>3. Process Statement</w:t>
            </w:r>
            <w:r>
              <w:rPr>
                <w:noProof/>
              </w:rPr>
              <w:tab/>
            </w:r>
            <w:r>
              <w:rPr>
                <w:noProof/>
              </w:rPr>
              <w:fldChar w:fldCharType="begin"/>
            </w:r>
            <w:r>
              <w:rPr>
                <w:noProof/>
              </w:rPr>
              <w:instrText xml:space="preserve"> PAGEREF _Toc230953653 \h </w:instrText>
            </w:r>
            <w:r>
              <w:rPr>
                <w:noProof/>
              </w:rPr>
            </w:r>
            <w:r>
              <w:rPr>
                <w:noProof/>
              </w:rPr>
              <w:fldChar w:fldCharType="separate"/>
            </w:r>
            <w:r>
              <w:rPr>
                <w:noProof/>
              </w:rPr>
              <w:t>3</w:t>
            </w:r>
            <w:r>
              <w:rPr>
                <w:noProof/>
              </w:rPr>
              <w:fldChar w:fldCharType="end"/>
            </w:r>
          </w:hyperlink>
        </w:p>
        <w:p w14:paraId="5CD69FDA" w14:textId="4E7CCA62" w:rsidR="00EB19C1" w:rsidRDefault="00EB19C1">
          <w:pPr>
            <w:pStyle w:val="TOC1"/>
            <w:tabs>
              <w:tab w:val="right" w:leader="dot" w:pos="10430"/>
            </w:tabs>
            <w:rPr>
              <w:noProof/>
            </w:rPr>
          </w:pPr>
          <w:hyperlink w:anchor="_Toc230953654" w:history="1">
            <w:r w:rsidRPr="003A082C">
              <w:rPr>
                <w:rStyle w:val="Hyperlink"/>
                <w:noProof/>
              </w:rPr>
              <w:t>4. Glossary of Terms</w:t>
            </w:r>
            <w:r>
              <w:rPr>
                <w:noProof/>
              </w:rPr>
              <w:tab/>
            </w:r>
            <w:r>
              <w:rPr>
                <w:noProof/>
              </w:rPr>
              <w:fldChar w:fldCharType="begin"/>
            </w:r>
            <w:r>
              <w:rPr>
                <w:noProof/>
              </w:rPr>
              <w:instrText xml:space="preserve"> PAGEREF _Toc230953654 \h </w:instrText>
            </w:r>
            <w:r>
              <w:rPr>
                <w:noProof/>
              </w:rPr>
            </w:r>
            <w:r>
              <w:rPr>
                <w:noProof/>
              </w:rPr>
              <w:fldChar w:fldCharType="separate"/>
            </w:r>
            <w:r>
              <w:rPr>
                <w:noProof/>
              </w:rPr>
              <w:t>4</w:t>
            </w:r>
            <w:r>
              <w:rPr>
                <w:noProof/>
              </w:rPr>
              <w:fldChar w:fldCharType="end"/>
            </w:r>
          </w:hyperlink>
        </w:p>
        <w:p w14:paraId="30BF4962" w14:textId="28A36DB1" w:rsidR="00EB19C1" w:rsidRDefault="00EB19C1">
          <w:pPr>
            <w:pStyle w:val="TOC1"/>
            <w:tabs>
              <w:tab w:val="right" w:leader="dot" w:pos="10430"/>
            </w:tabs>
            <w:rPr>
              <w:noProof/>
            </w:rPr>
          </w:pPr>
          <w:hyperlink w:anchor="_Toc230953655" w:history="1">
            <w:r w:rsidRPr="003A082C">
              <w:rPr>
                <w:rStyle w:val="Hyperlink"/>
                <w:noProof/>
              </w:rPr>
              <w:t>5. ETVOX — Entry · Task · Verification · Output · Exit Criteria</w:t>
            </w:r>
            <w:r>
              <w:rPr>
                <w:noProof/>
              </w:rPr>
              <w:tab/>
            </w:r>
            <w:r>
              <w:rPr>
                <w:noProof/>
              </w:rPr>
              <w:fldChar w:fldCharType="begin"/>
            </w:r>
            <w:r>
              <w:rPr>
                <w:noProof/>
              </w:rPr>
              <w:instrText xml:space="preserve"> PAGEREF _Toc230953655 \h </w:instrText>
            </w:r>
            <w:r>
              <w:rPr>
                <w:noProof/>
              </w:rPr>
            </w:r>
            <w:r>
              <w:rPr>
                <w:noProof/>
              </w:rPr>
              <w:fldChar w:fldCharType="separate"/>
            </w:r>
            <w:r>
              <w:rPr>
                <w:noProof/>
              </w:rPr>
              <w:t>6</w:t>
            </w:r>
            <w:r>
              <w:rPr>
                <w:noProof/>
              </w:rPr>
              <w:fldChar w:fldCharType="end"/>
            </w:r>
          </w:hyperlink>
        </w:p>
        <w:p w14:paraId="356F109D" w14:textId="5D2C5003" w:rsidR="00EB19C1" w:rsidRDefault="00EB19C1">
          <w:pPr>
            <w:pStyle w:val="TOC2"/>
            <w:tabs>
              <w:tab w:val="right" w:leader="dot" w:pos="10430"/>
            </w:tabs>
            <w:rPr>
              <w:noProof/>
            </w:rPr>
          </w:pPr>
          <w:hyperlink w:anchor="_Toc230953656" w:history="1">
            <w:r w:rsidRPr="003A082C">
              <w:rPr>
                <w:rStyle w:val="Hyperlink"/>
                <w:noProof/>
              </w:rPr>
              <w:t>5.1 Process</w:t>
            </w:r>
            <w:r>
              <w:rPr>
                <w:noProof/>
              </w:rPr>
              <w:tab/>
            </w:r>
            <w:r>
              <w:rPr>
                <w:noProof/>
              </w:rPr>
              <w:fldChar w:fldCharType="begin"/>
            </w:r>
            <w:r>
              <w:rPr>
                <w:noProof/>
              </w:rPr>
              <w:instrText xml:space="preserve"> PAGEREF _Toc230953656 \h </w:instrText>
            </w:r>
            <w:r>
              <w:rPr>
                <w:noProof/>
              </w:rPr>
            </w:r>
            <w:r>
              <w:rPr>
                <w:noProof/>
              </w:rPr>
              <w:fldChar w:fldCharType="separate"/>
            </w:r>
            <w:r>
              <w:rPr>
                <w:noProof/>
              </w:rPr>
              <w:t>6</w:t>
            </w:r>
            <w:r>
              <w:rPr>
                <w:noProof/>
              </w:rPr>
              <w:fldChar w:fldCharType="end"/>
            </w:r>
          </w:hyperlink>
        </w:p>
        <w:p w14:paraId="00DD32FA" w14:textId="7E99AB42" w:rsidR="00EB19C1" w:rsidRDefault="00EB19C1">
          <w:pPr>
            <w:pStyle w:val="TOC3"/>
            <w:tabs>
              <w:tab w:val="right" w:leader="dot" w:pos="10430"/>
            </w:tabs>
            <w:rPr>
              <w:noProof/>
            </w:rPr>
          </w:pPr>
          <w:hyperlink w:anchor="_Toc230953657" w:history="1">
            <w:r w:rsidRPr="003A082C">
              <w:rPr>
                <w:rStyle w:val="Hyperlink"/>
                <w:noProof/>
              </w:rPr>
              <w:t>5.1.1 Entry Criteria</w:t>
            </w:r>
            <w:r>
              <w:rPr>
                <w:noProof/>
              </w:rPr>
              <w:tab/>
            </w:r>
            <w:r>
              <w:rPr>
                <w:noProof/>
              </w:rPr>
              <w:fldChar w:fldCharType="begin"/>
            </w:r>
            <w:r>
              <w:rPr>
                <w:noProof/>
              </w:rPr>
              <w:instrText xml:space="preserve"> PAGEREF _Toc230953657 \h </w:instrText>
            </w:r>
            <w:r>
              <w:rPr>
                <w:noProof/>
              </w:rPr>
            </w:r>
            <w:r>
              <w:rPr>
                <w:noProof/>
              </w:rPr>
              <w:fldChar w:fldCharType="separate"/>
            </w:r>
            <w:r>
              <w:rPr>
                <w:noProof/>
              </w:rPr>
              <w:t>6</w:t>
            </w:r>
            <w:r>
              <w:rPr>
                <w:noProof/>
              </w:rPr>
              <w:fldChar w:fldCharType="end"/>
            </w:r>
          </w:hyperlink>
        </w:p>
        <w:p w14:paraId="40F94F6D" w14:textId="1C72E5C2" w:rsidR="00EB19C1" w:rsidRDefault="00EB19C1">
          <w:pPr>
            <w:pStyle w:val="TOC3"/>
            <w:tabs>
              <w:tab w:val="right" w:leader="dot" w:pos="10430"/>
            </w:tabs>
            <w:rPr>
              <w:noProof/>
            </w:rPr>
          </w:pPr>
          <w:hyperlink w:anchor="_Toc230953658" w:history="1">
            <w:r w:rsidRPr="003A082C">
              <w:rPr>
                <w:rStyle w:val="Hyperlink"/>
                <w:noProof/>
              </w:rPr>
              <w:t>5.1.2 Tasks</w:t>
            </w:r>
            <w:r>
              <w:rPr>
                <w:noProof/>
              </w:rPr>
              <w:tab/>
            </w:r>
            <w:r>
              <w:rPr>
                <w:noProof/>
              </w:rPr>
              <w:fldChar w:fldCharType="begin"/>
            </w:r>
            <w:r>
              <w:rPr>
                <w:noProof/>
              </w:rPr>
              <w:instrText xml:space="preserve"> PAGEREF _Toc230953658 \h </w:instrText>
            </w:r>
            <w:r>
              <w:rPr>
                <w:noProof/>
              </w:rPr>
            </w:r>
            <w:r>
              <w:rPr>
                <w:noProof/>
              </w:rPr>
              <w:fldChar w:fldCharType="separate"/>
            </w:r>
            <w:r>
              <w:rPr>
                <w:noProof/>
              </w:rPr>
              <w:t>6</w:t>
            </w:r>
            <w:r>
              <w:rPr>
                <w:noProof/>
              </w:rPr>
              <w:fldChar w:fldCharType="end"/>
            </w:r>
          </w:hyperlink>
        </w:p>
        <w:p w14:paraId="3768E1B0" w14:textId="01B166F7" w:rsidR="00EB19C1" w:rsidRDefault="00EB19C1">
          <w:pPr>
            <w:pStyle w:val="TOC3"/>
            <w:tabs>
              <w:tab w:val="right" w:leader="dot" w:pos="10430"/>
            </w:tabs>
            <w:rPr>
              <w:noProof/>
            </w:rPr>
          </w:pPr>
          <w:hyperlink w:anchor="_Toc230953659" w:history="1">
            <w:r w:rsidRPr="003A082C">
              <w:rPr>
                <w:rStyle w:val="Hyperlink"/>
                <w:noProof/>
              </w:rPr>
              <w:t>5.1.3 Verification</w:t>
            </w:r>
            <w:r>
              <w:rPr>
                <w:noProof/>
              </w:rPr>
              <w:tab/>
            </w:r>
            <w:r>
              <w:rPr>
                <w:noProof/>
              </w:rPr>
              <w:fldChar w:fldCharType="begin"/>
            </w:r>
            <w:r>
              <w:rPr>
                <w:noProof/>
              </w:rPr>
              <w:instrText xml:space="preserve"> PAGEREF _Toc230953659 \h </w:instrText>
            </w:r>
            <w:r>
              <w:rPr>
                <w:noProof/>
              </w:rPr>
            </w:r>
            <w:r>
              <w:rPr>
                <w:noProof/>
              </w:rPr>
              <w:fldChar w:fldCharType="separate"/>
            </w:r>
            <w:r>
              <w:rPr>
                <w:noProof/>
              </w:rPr>
              <w:t>7</w:t>
            </w:r>
            <w:r>
              <w:rPr>
                <w:noProof/>
              </w:rPr>
              <w:fldChar w:fldCharType="end"/>
            </w:r>
          </w:hyperlink>
        </w:p>
        <w:p w14:paraId="4DA7011E" w14:textId="5745DA3C" w:rsidR="00EB19C1" w:rsidRDefault="00EB19C1">
          <w:pPr>
            <w:pStyle w:val="TOC3"/>
            <w:tabs>
              <w:tab w:val="right" w:leader="dot" w:pos="10430"/>
            </w:tabs>
            <w:rPr>
              <w:noProof/>
            </w:rPr>
          </w:pPr>
          <w:hyperlink w:anchor="_Toc230953660" w:history="1">
            <w:r w:rsidRPr="003A082C">
              <w:rPr>
                <w:rStyle w:val="Hyperlink"/>
                <w:noProof/>
              </w:rPr>
              <w:t>5.1.4 Output / Deliverables</w:t>
            </w:r>
            <w:r>
              <w:rPr>
                <w:noProof/>
              </w:rPr>
              <w:tab/>
            </w:r>
            <w:r>
              <w:rPr>
                <w:noProof/>
              </w:rPr>
              <w:fldChar w:fldCharType="begin"/>
            </w:r>
            <w:r>
              <w:rPr>
                <w:noProof/>
              </w:rPr>
              <w:instrText xml:space="preserve"> PAGEREF _Toc230953660 \h </w:instrText>
            </w:r>
            <w:r>
              <w:rPr>
                <w:noProof/>
              </w:rPr>
            </w:r>
            <w:r>
              <w:rPr>
                <w:noProof/>
              </w:rPr>
              <w:fldChar w:fldCharType="separate"/>
            </w:r>
            <w:r>
              <w:rPr>
                <w:noProof/>
              </w:rPr>
              <w:t>8</w:t>
            </w:r>
            <w:r>
              <w:rPr>
                <w:noProof/>
              </w:rPr>
              <w:fldChar w:fldCharType="end"/>
            </w:r>
          </w:hyperlink>
        </w:p>
        <w:p w14:paraId="1AE2B01F" w14:textId="4BE79345" w:rsidR="00EB19C1" w:rsidRDefault="00EB19C1">
          <w:pPr>
            <w:pStyle w:val="TOC3"/>
            <w:tabs>
              <w:tab w:val="right" w:leader="dot" w:pos="10430"/>
            </w:tabs>
            <w:rPr>
              <w:noProof/>
            </w:rPr>
          </w:pPr>
          <w:hyperlink w:anchor="_Toc230953661" w:history="1">
            <w:r w:rsidRPr="003A082C">
              <w:rPr>
                <w:rStyle w:val="Hyperlink"/>
                <w:noProof/>
              </w:rPr>
              <w:t>5.1.5 Exit Criteria</w:t>
            </w:r>
            <w:r>
              <w:rPr>
                <w:noProof/>
              </w:rPr>
              <w:tab/>
            </w:r>
            <w:r>
              <w:rPr>
                <w:noProof/>
              </w:rPr>
              <w:fldChar w:fldCharType="begin"/>
            </w:r>
            <w:r>
              <w:rPr>
                <w:noProof/>
              </w:rPr>
              <w:instrText xml:space="preserve"> PAGEREF _Toc230953661 \h </w:instrText>
            </w:r>
            <w:r>
              <w:rPr>
                <w:noProof/>
              </w:rPr>
            </w:r>
            <w:r>
              <w:rPr>
                <w:noProof/>
              </w:rPr>
              <w:fldChar w:fldCharType="separate"/>
            </w:r>
            <w:r>
              <w:rPr>
                <w:noProof/>
              </w:rPr>
              <w:t>8</w:t>
            </w:r>
            <w:r>
              <w:rPr>
                <w:noProof/>
              </w:rPr>
              <w:fldChar w:fldCharType="end"/>
            </w:r>
          </w:hyperlink>
        </w:p>
        <w:p w14:paraId="058B4F09" w14:textId="11991E15" w:rsidR="00EB19C1" w:rsidRDefault="00EB19C1">
          <w:pPr>
            <w:pStyle w:val="TOC1"/>
            <w:tabs>
              <w:tab w:val="right" w:leader="dot" w:pos="10430"/>
            </w:tabs>
            <w:rPr>
              <w:noProof/>
            </w:rPr>
          </w:pPr>
          <w:hyperlink w:anchor="_Toc230953662" w:history="1">
            <w:r w:rsidRPr="003A082C">
              <w:rPr>
                <w:rStyle w:val="Hyperlink"/>
                <w:noProof/>
              </w:rPr>
              <w:t>6. Workflow of Process</w:t>
            </w:r>
            <w:r>
              <w:rPr>
                <w:noProof/>
              </w:rPr>
              <w:tab/>
            </w:r>
            <w:r>
              <w:rPr>
                <w:noProof/>
              </w:rPr>
              <w:fldChar w:fldCharType="begin"/>
            </w:r>
            <w:r>
              <w:rPr>
                <w:noProof/>
              </w:rPr>
              <w:instrText xml:space="preserve"> PAGEREF _Toc230953662 \h </w:instrText>
            </w:r>
            <w:r>
              <w:rPr>
                <w:noProof/>
              </w:rPr>
            </w:r>
            <w:r>
              <w:rPr>
                <w:noProof/>
              </w:rPr>
              <w:fldChar w:fldCharType="separate"/>
            </w:r>
            <w:r>
              <w:rPr>
                <w:noProof/>
              </w:rPr>
              <w:t>9</w:t>
            </w:r>
            <w:r>
              <w:rPr>
                <w:noProof/>
              </w:rPr>
              <w:fldChar w:fldCharType="end"/>
            </w:r>
          </w:hyperlink>
        </w:p>
        <w:p w14:paraId="4C63C178" w14:textId="53C7C04E" w:rsidR="00EB19C1" w:rsidRDefault="00EB19C1">
          <w:pPr>
            <w:pStyle w:val="TOC1"/>
            <w:tabs>
              <w:tab w:val="right" w:leader="dot" w:pos="10430"/>
            </w:tabs>
            <w:rPr>
              <w:noProof/>
            </w:rPr>
          </w:pPr>
          <w:hyperlink w:anchor="_Toc230953663" w:history="1">
            <w:r w:rsidRPr="003A082C">
              <w:rPr>
                <w:rStyle w:val="Hyperlink"/>
                <w:noProof/>
              </w:rPr>
              <w:t>7. Formats and Guidelines</w:t>
            </w:r>
            <w:r>
              <w:rPr>
                <w:noProof/>
              </w:rPr>
              <w:tab/>
            </w:r>
            <w:r>
              <w:rPr>
                <w:noProof/>
              </w:rPr>
              <w:fldChar w:fldCharType="begin"/>
            </w:r>
            <w:r>
              <w:rPr>
                <w:noProof/>
              </w:rPr>
              <w:instrText xml:space="preserve"> PAGEREF _Toc230953663 \h </w:instrText>
            </w:r>
            <w:r>
              <w:rPr>
                <w:noProof/>
              </w:rPr>
            </w:r>
            <w:r>
              <w:rPr>
                <w:noProof/>
              </w:rPr>
              <w:fldChar w:fldCharType="separate"/>
            </w:r>
            <w:r>
              <w:rPr>
                <w:noProof/>
              </w:rPr>
              <w:t>9</w:t>
            </w:r>
            <w:r>
              <w:rPr>
                <w:noProof/>
              </w:rPr>
              <w:fldChar w:fldCharType="end"/>
            </w:r>
          </w:hyperlink>
        </w:p>
        <w:p w14:paraId="2A01F116" w14:textId="63F2A3EC" w:rsidR="00EB19C1" w:rsidRDefault="00EB19C1">
          <w:pPr>
            <w:pStyle w:val="TOC2"/>
            <w:tabs>
              <w:tab w:val="right" w:leader="dot" w:pos="10430"/>
            </w:tabs>
            <w:rPr>
              <w:noProof/>
            </w:rPr>
          </w:pPr>
          <w:hyperlink w:anchor="_Toc230953664" w:history="1">
            <w:r w:rsidRPr="003A082C">
              <w:rPr>
                <w:rStyle w:val="Hyperlink"/>
                <w:noProof/>
              </w:rPr>
              <w:t>7.1 Methodology Synthesis — Source of Each Framework Element</w:t>
            </w:r>
            <w:r>
              <w:rPr>
                <w:noProof/>
              </w:rPr>
              <w:tab/>
            </w:r>
            <w:r>
              <w:rPr>
                <w:noProof/>
              </w:rPr>
              <w:fldChar w:fldCharType="begin"/>
            </w:r>
            <w:r>
              <w:rPr>
                <w:noProof/>
              </w:rPr>
              <w:instrText xml:space="preserve"> PAGEREF _Toc230953664 \h </w:instrText>
            </w:r>
            <w:r>
              <w:rPr>
                <w:noProof/>
              </w:rPr>
            </w:r>
            <w:r>
              <w:rPr>
                <w:noProof/>
              </w:rPr>
              <w:fldChar w:fldCharType="separate"/>
            </w:r>
            <w:r>
              <w:rPr>
                <w:noProof/>
              </w:rPr>
              <w:t>9</w:t>
            </w:r>
            <w:r>
              <w:rPr>
                <w:noProof/>
              </w:rPr>
              <w:fldChar w:fldCharType="end"/>
            </w:r>
          </w:hyperlink>
        </w:p>
        <w:p w14:paraId="278AA053" w14:textId="6CEAEF82" w:rsidR="00EB19C1" w:rsidRDefault="00EB19C1">
          <w:pPr>
            <w:pStyle w:val="TOC2"/>
            <w:tabs>
              <w:tab w:val="right" w:leader="dot" w:pos="10430"/>
            </w:tabs>
            <w:rPr>
              <w:noProof/>
            </w:rPr>
          </w:pPr>
          <w:hyperlink w:anchor="_Toc230953665" w:history="1">
            <w:r w:rsidRPr="003A082C">
              <w:rPr>
                <w:rStyle w:val="Hyperlink"/>
                <w:noProof/>
              </w:rPr>
              <w:t>7.2 Project Classification — Scoring</w:t>
            </w:r>
            <w:r>
              <w:rPr>
                <w:noProof/>
              </w:rPr>
              <w:tab/>
            </w:r>
            <w:r>
              <w:rPr>
                <w:noProof/>
              </w:rPr>
              <w:fldChar w:fldCharType="begin"/>
            </w:r>
            <w:r>
              <w:rPr>
                <w:noProof/>
              </w:rPr>
              <w:instrText xml:space="preserve"> PAGEREF _Toc230953665 \h </w:instrText>
            </w:r>
            <w:r>
              <w:rPr>
                <w:noProof/>
              </w:rPr>
            </w:r>
            <w:r>
              <w:rPr>
                <w:noProof/>
              </w:rPr>
              <w:fldChar w:fldCharType="separate"/>
            </w:r>
            <w:r>
              <w:rPr>
                <w:noProof/>
              </w:rPr>
              <w:t>9</w:t>
            </w:r>
            <w:r>
              <w:rPr>
                <w:noProof/>
              </w:rPr>
              <w:fldChar w:fldCharType="end"/>
            </w:r>
          </w:hyperlink>
        </w:p>
        <w:p w14:paraId="0C3566FF" w14:textId="28635239" w:rsidR="00EB19C1" w:rsidRDefault="00EB19C1">
          <w:pPr>
            <w:pStyle w:val="TOC2"/>
            <w:tabs>
              <w:tab w:val="right" w:leader="dot" w:pos="10430"/>
            </w:tabs>
            <w:rPr>
              <w:noProof/>
            </w:rPr>
          </w:pPr>
          <w:hyperlink w:anchor="_Toc230953666" w:history="1">
            <w:r w:rsidRPr="003A082C">
              <w:rPr>
                <w:rStyle w:val="Hyperlink"/>
                <w:noProof/>
              </w:rPr>
              <w:t>7.3 Project Classification Matrix — Types A to D</w:t>
            </w:r>
            <w:r>
              <w:rPr>
                <w:noProof/>
              </w:rPr>
              <w:tab/>
            </w:r>
            <w:r>
              <w:rPr>
                <w:noProof/>
              </w:rPr>
              <w:fldChar w:fldCharType="begin"/>
            </w:r>
            <w:r>
              <w:rPr>
                <w:noProof/>
              </w:rPr>
              <w:instrText xml:space="preserve"> PAGEREF _Toc230953666 \h </w:instrText>
            </w:r>
            <w:r>
              <w:rPr>
                <w:noProof/>
              </w:rPr>
            </w:r>
            <w:r>
              <w:rPr>
                <w:noProof/>
              </w:rPr>
              <w:fldChar w:fldCharType="separate"/>
            </w:r>
            <w:r>
              <w:rPr>
                <w:noProof/>
              </w:rPr>
              <w:t>10</w:t>
            </w:r>
            <w:r>
              <w:rPr>
                <w:noProof/>
              </w:rPr>
              <w:fldChar w:fldCharType="end"/>
            </w:r>
          </w:hyperlink>
        </w:p>
        <w:p w14:paraId="77BD0C1E" w14:textId="2920BA70" w:rsidR="00EB19C1" w:rsidRDefault="00EB19C1">
          <w:pPr>
            <w:pStyle w:val="TOC2"/>
            <w:tabs>
              <w:tab w:val="right" w:leader="dot" w:pos="10430"/>
            </w:tabs>
            <w:rPr>
              <w:noProof/>
            </w:rPr>
          </w:pPr>
          <w:hyperlink w:anchor="_Toc230953667" w:history="1">
            <w:r w:rsidRPr="003A082C">
              <w:rPr>
                <w:rStyle w:val="Hyperlink"/>
                <w:noProof/>
              </w:rPr>
              <w:t>7.4 Governance Board Structure</w:t>
            </w:r>
            <w:r>
              <w:rPr>
                <w:noProof/>
              </w:rPr>
              <w:tab/>
            </w:r>
            <w:r>
              <w:rPr>
                <w:noProof/>
              </w:rPr>
              <w:fldChar w:fldCharType="begin"/>
            </w:r>
            <w:r>
              <w:rPr>
                <w:noProof/>
              </w:rPr>
              <w:instrText xml:space="preserve"> PAGEREF _Toc230953667 \h </w:instrText>
            </w:r>
            <w:r>
              <w:rPr>
                <w:noProof/>
              </w:rPr>
            </w:r>
            <w:r>
              <w:rPr>
                <w:noProof/>
              </w:rPr>
              <w:fldChar w:fldCharType="separate"/>
            </w:r>
            <w:r>
              <w:rPr>
                <w:noProof/>
              </w:rPr>
              <w:t>10</w:t>
            </w:r>
            <w:r>
              <w:rPr>
                <w:noProof/>
              </w:rPr>
              <w:fldChar w:fldCharType="end"/>
            </w:r>
          </w:hyperlink>
        </w:p>
        <w:p w14:paraId="2A86BFAE" w14:textId="6BCA7CEF" w:rsidR="00EB19C1" w:rsidRDefault="00EB19C1">
          <w:pPr>
            <w:pStyle w:val="TOC2"/>
            <w:tabs>
              <w:tab w:val="right" w:leader="dot" w:pos="10430"/>
            </w:tabs>
            <w:rPr>
              <w:noProof/>
            </w:rPr>
          </w:pPr>
          <w:hyperlink w:anchor="_Toc230953668" w:history="1">
            <w:r w:rsidRPr="003A082C">
              <w:rPr>
                <w:rStyle w:val="Hyperlink"/>
                <w:noProof/>
              </w:rPr>
              <w:t>7.5 Four-Stage Gate Framework</w:t>
            </w:r>
            <w:r>
              <w:rPr>
                <w:noProof/>
              </w:rPr>
              <w:tab/>
            </w:r>
            <w:r>
              <w:rPr>
                <w:noProof/>
              </w:rPr>
              <w:fldChar w:fldCharType="begin"/>
            </w:r>
            <w:r>
              <w:rPr>
                <w:noProof/>
              </w:rPr>
              <w:instrText xml:space="preserve"> PAGEREF _Toc230953668 \h </w:instrText>
            </w:r>
            <w:r>
              <w:rPr>
                <w:noProof/>
              </w:rPr>
            </w:r>
            <w:r>
              <w:rPr>
                <w:noProof/>
              </w:rPr>
              <w:fldChar w:fldCharType="separate"/>
            </w:r>
            <w:r>
              <w:rPr>
                <w:noProof/>
              </w:rPr>
              <w:t>11</w:t>
            </w:r>
            <w:r>
              <w:rPr>
                <w:noProof/>
              </w:rPr>
              <w:fldChar w:fldCharType="end"/>
            </w:r>
          </w:hyperlink>
        </w:p>
        <w:p w14:paraId="0E743587" w14:textId="335D581A" w:rsidR="00EB19C1" w:rsidRDefault="00EB19C1">
          <w:pPr>
            <w:pStyle w:val="TOC2"/>
            <w:tabs>
              <w:tab w:val="right" w:leader="dot" w:pos="10430"/>
            </w:tabs>
            <w:rPr>
              <w:noProof/>
            </w:rPr>
          </w:pPr>
          <w:hyperlink w:anchor="_Toc230953669" w:history="1">
            <w:r w:rsidRPr="003A082C">
              <w:rPr>
                <w:rStyle w:val="Hyperlink"/>
                <w:noProof/>
              </w:rPr>
              <w:t>7.6 OKRs and KPIs in Project Governance</w:t>
            </w:r>
            <w:r>
              <w:rPr>
                <w:noProof/>
              </w:rPr>
              <w:tab/>
            </w:r>
            <w:r>
              <w:rPr>
                <w:noProof/>
              </w:rPr>
              <w:fldChar w:fldCharType="begin"/>
            </w:r>
            <w:r>
              <w:rPr>
                <w:noProof/>
              </w:rPr>
              <w:instrText xml:space="preserve"> PAGEREF _Toc230953669 \h </w:instrText>
            </w:r>
            <w:r>
              <w:rPr>
                <w:noProof/>
              </w:rPr>
            </w:r>
            <w:r>
              <w:rPr>
                <w:noProof/>
              </w:rPr>
              <w:fldChar w:fldCharType="separate"/>
            </w:r>
            <w:r>
              <w:rPr>
                <w:noProof/>
              </w:rPr>
              <w:t>11</w:t>
            </w:r>
            <w:r>
              <w:rPr>
                <w:noProof/>
              </w:rPr>
              <w:fldChar w:fldCharType="end"/>
            </w:r>
          </w:hyperlink>
        </w:p>
        <w:p w14:paraId="1B36422E" w14:textId="42AFB581" w:rsidR="00EB19C1" w:rsidRDefault="00EB19C1">
          <w:pPr>
            <w:pStyle w:val="TOC2"/>
            <w:tabs>
              <w:tab w:val="right" w:leader="dot" w:pos="10430"/>
            </w:tabs>
            <w:rPr>
              <w:noProof/>
            </w:rPr>
          </w:pPr>
          <w:hyperlink w:anchor="_Toc230953670" w:history="1">
            <w:r w:rsidRPr="003A082C">
              <w:rPr>
                <w:rStyle w:val="Hyperlink"/>
                <w:noProof/>
              </w:rPr>
              <w:t>7.7 ESDS PMO — Standard KPIs</w:t>
            </w:r>
            <w:r>
              <w:rPr>
                <w:noProof/>
              </w:rPr>
              <w:tab/>
            </w:r>
            <w:r>
              <w:rPr>
                <w:noProof/>
              </w:rPr>
              <w:fldChar w:fldCharType="begin"/>
            </w:r>
            <w:r>
              <w:rPr>
                <w:noProof/>
              </w:rPr>
              <w:instrText xml:space="preserve"> PAGEREF _Toc230953670 \h </w:instrText>
            </w:r>
            <w:r>
              <w:rPr>
                <w:noProof/>
              </w:rPr>
            </w:r>
            <w:r>
              <w:rPr>
                <w:noProof/>
              </w:rPr>
              <w:fldChar w:fldCharType="separate"/>
            </w:r>
            <w:r>
              <w:rPr>
                <w:noProof/>
              </w:rPr>
              <w:t>12</w:t>
            </w:r>
            <w:r>
              <w:rPr>
                <w:noProof/>
              </w:rPr>
              <w:fldChar w:fldCharType="end"/>
            </w:r>
          </w:hyperlink>
        </w:p>
        <w:p w14:paraId="0B9592CA" w14:textId="1C4AB135" w:rsidR="00EB19C1" w:rsidRDefault="00EB19C1">
          <w:pPr>
            <w:pStyle w:val="TOC2"/>
            <w:tabs>
              <w:tab w:val="right" w:leader="dot" w:pos="10430"/>
            </w:tabs>
            <w:rPr>
              <w:noProof/>
            </w:rPr>
          </w:pPr>
          <w:hyperlink w:anchor="_Toc230953671" w:history="1">
            <w:r w:rsidRPr="003A082C">
              <w:rPr>
                <w:rStyle w:val="Hyperlink"/>
                <w:noProof/>
              </w:rPr>
              <w:t>7.8 Reporting Standards by Project Type</w:t>
            </w:r>
            <w:r>
              <w:rPr>
                <w:noProof/>
              </w:rPr>
              <w:tab/>
            </w:r>
            <w:r>
              <w:rPr>
                <w:noProof/>
              </w:rPr>
              <w:fldChar w:fldCharType="begin"/>
            </w:r>
            <w:r>
              <w:rPr>
                <w:noProof/>
              </w:rPr>
              <w:instrText xml:space="preserve"> PAGEREF _Toc230953671 \h </w:instrText>
            </w:r>
            <w:r>
              <w:rPr>
                <w:noProof/>
              </w:rPr>
            </w:r>
            <w:r>
              <w:rPr>
                <w:noProof/>
              </w:rPr>
              <w:fldChar w:fldCharType="separate"/>
            </w:r>
            <w:r>
              <w:rPr>
                <w:noProof/>
              </w:rPr>
              <w:t>12</w:t>
            </w:r>
            <w:r>
              <w:rPr>
                <w:noProof/>
              </w:rPr>
              <w:fldChar w:fldCharType="end"/>
            </w:r>
          </w:hyperlink>
        </w:p>
        <w:p w14:paraId="042D0C14" w14:textId="01C2EF2E" w:rsidR="00EB19C1" w:rsidRDefault="00EB19C1">
          <w:pPr>
            <w:pStyle w:val="TOC1"/>
            <w:tabs>
              <w:tab w:val="right" w:leader="dot" w:pos="10430"/>
            </w:tabs>
            <w:rPr>
              <w:noProof/>
            </w:rPr>
          </w:pPr>
          <w:hyperlink w:anchor="_Toc230953672" w:history="1">
            <w:r w:rsidRPr="003A082C">
              <w:rPr>
                <w:rStyle w:val="Hyperlink"/>
                <w:noProof/>
              </w:rPr>
              <w:t>8. Decision Authority and Change Control</w:t>
            </w:r>
            <w:r>
              <w:rPr>
                <w:noProof/>
              </w:rPr>
              <w:tab/>
            </w:r>
            <w:r>
              <w:rPr>
                <w:noProof/>
              </w:rPr>
              <w:fldChar w:fldCharType="begin"/>
            </w:r>
            <w:r>
              <w:rPr>
                <w:noProof/>
              </w:rPr>
              <w:instrText xml:space="preserve"> PAGEREF _Toc230953672 \h </w:instrText>
            </w:r>
            <w:r>
              <w:rPr>
                <w:noProof/>
              </w:rPr>
            </w:r>
            <w:r>
              <w:rPr>
                <w:noProof/>
              </w:rPr>
              <w:fldChar w:fldCharType="separate"/>
            </w:r>
            <w:r>
              <w:rPr>
                <w:noProof/>
              </w:rPr>
              <w:t>14</w:t>
            </w:r>
            <w:r>
              <w:rPr>
                <w:noProof/>
              </w:rPr>
              <w:fldChar w:fldCharType="end"/>
            </w:r>
          </w:hyperlink>
        </w:p>
        <w:p w14:paraId="4F3513B0" w14:textId="027811A2" w:rsidR="00EB19C1" w:rsidRDefault="00EB19C1">
          <w:pPr>
            <w:pStyle w:val="TOC2"/>
            <w:tabs>
              <w:tab w:val="right" w:leader="dot" w:pos="10430"/>
            </w:tabs>
            <w:rPr>
              <w:noProof/>
            </w:rPr>
          </w:pPr>
          <w:hyperlink w:anchor="_Toc230953673" w:history="1">
            <w:r w:rsidRPr="003A082C">
              <w:rPr>
                <w:rStyle w:val="Hyperlink"/>
                <w:noProof/>
              </w:rPr>
              <w:t>8.1 Change Control by Project Type</w:t>
            </w:r>
            <w:r>
              <w:rPr>
                <w:noProof/>
              </w:rPr>
              <w:tab/>
            </w:r>
            <w:r>
              <w:rPr>
                <w:noProof/>
              </w:rPr>
              <w:fldChar w:fldCharType="begin"/>
            </w:r>
            <w:r>
              <w:rPr>
                <w:noProof/>
              </w:rPr>
              <w:instrText xml:space="preserve"> PAGEREF _Toc230953673 \h </w:instrText>
            </w:r>
            <w:r>
              <w:rPr>
                <w:noProof/>
              </w:rPr>
            </w:r>
            <w:r>
              <w:rPr>
                <w:noProof/>
              </w:rPr>
              <w:fldChar w:fldCharType="separate"/>
            </w:r>
            <w:r>
              <w:rPr>
                <w:noProof/>
              </w:rPr>
              <w:t>14</w:t>
            </w:r>
            <w:r>
              <w:rPr>
                <w:noProof/>
              </w:rPr>
              <w:fldChar w:fldCharType="end"/>
            </w:r>
          </w:hyperlink>
        </w:p>
        <w:p w14:paraId="42411829" w14:textId="25DD09D6" w:rsidR="00EB19C1" w:rsidRDefault="00EB19C1">
          <w:pPr>
            <w:pStyle w:val="TOC2"/>
            <w:tabs>
              <w:tab w:val="right" w:leader="dot" w:pos="10430"/>
            </w:tabs>
            <w:rPr>
              <w:noProof/>
            </w:rPr>
          </w:pPr>
          <w:hyperlink w:anchor="_Toc230953674" w:history="1">
            <w:r w:rsidRPr="003A082C">
              <w:rPr>
                <w:rStyle w:val="Hyperlink"/>
                <w:noProof/>
              </w:rPr>
              <w:t>8.2 Tolerance and Escalation</w:t>
            </w:r>
            <w:r>
              <w:rPr>
                <w:noProof/>
              </w:rPr>
              <w:tab/>
            </w:r>
            <w:r>
              <w:rPr>
                <w:noProof/>
              </w:rPr>
              <w:fldChar w:fldCharType="begin"/>
            </w:r>
            <w:r>
              <w:rPr>
                <w:noProof/>
              </w:rPr>
              <w:instrText xml:space="preserve"> PAGEREF _Toc230953674 \h </w:instrText>
            </w:r>
            <w:r>
              <w:rPr>
                <w:noProof/>
              </w:rPr>
            </w:r>
            <w:r>
              <w:rPr>
                <w:noProof/>
              </w:rPr>
              <w:fldChar w:fldCharType="separate"/>
            </w:r>
            <w:r>
              <w:rPr>
                <w:noProof/>
              </w:rPr>
              <w:t>14</w:t>
            </w:r>
            <w:r>
              <w:rPr>
                <w:noProof/>
              </w:rPr>
              <w:fldChar w:fldCharType="end"/>
            </w:r>
          </w:hyperlink>
        </w:p>
        <w:p w14:paraId="5648B2D6" w14:textId="733F88E3" w:rsidR="00EB19C1" w:rsidRDefault="00EB19C1">
          <w:pPr>
            <w:pStyle w:val="TOC1"/>
            <w:tabs>
              <w:tab w:val="right" w:leader="dot" w:pos="10430"/>
            </w:tabs>
            <w:rPr>
              <w:noProof/>
            </w:rPr>
          </w:pPr>
          <w:hyperlink w:anchor="_Toc230953675" w:history="1">
            <w:r w:rsidRPr="003A082C">
              <w:rPr>
                <w:rStyle w:val="Hyperlink"/>
                <w:noProof/>
              </w:rPr>
              <w:t>9. Necessary Components of the Hybrid Framework</w:t>
            </w:r>
            <w:r>
              <w:rPr>
                <w:noProof/>
              </w:rPr>
              <w:tab/>
            </w:r>
            <w:r>
              <w:rPr>
                <w:noProof/>
              </w:rPr>
              <w:fldChar w:fldCharType="begin"/>
            </w:r>
            <w:r>
              <w:rPr>
                <w:noProof/>
              </w:rPr>
              <w:instrText xml:space="preserve"> PAGEREF _Toc230953675 \h </w:instrText>
            </w:r>
            <w:r>
              <w:rPr>
                <w:noProof/>
              </w:rPr>
            </w:r>
            <w:r>
              <w:rPr>
                <w:noProof/>
              </w:rPr>
              <w:fldChar w:fldCharType="separate"/>
            </w:r>
            <w:r>
              <w:rPr>
                <w:noProof/>
              </w:rPr>
              <w:t>14</w:t>
            </w:r>
            <w:r>
              <w:rPr>
                <w:noProof/>
              </w:rPr>
              <w:fldChar w:fldCharType="end"/>
            </w:r>
          </w:hyperlink>
        </w:p>
        <w:p w14:paraId="3E01A2B2" w14:textId="1B1888F6" w:rsidR="00EB19C1" w:rsidRDefault="00EB19C1">
          <w:pPr>
            <w:pStyle w:val="TOC1"/>
            <w:tabs>
              <w:tab w:val="right" w:leader="dot" w:pos="10430"/>
            </w:tabs>
            <w:rPr>
              <w:noProof/>
            </w:rPr>
          </w:pPr>
          <w:hyperlink w:anchor="_Toc230953676" w:history="1">
            <w:r w:rsidRPr="003A082C">
              <w:rPr>
                <w:rStyle w:val="Hyperlink"/>
                <w:noProof/>
              </w:rPr>
              <w:t>10. Adoption Roadmap</w:t>
            </w:r>
            <w:r>
              <w:rPr>
                <w:noProof/>
              </w:rPr>
              <w:tab/>
            </w:r>
            <w:r>
              <w:rPr>
                <w:noProof/>
              </w:rPr>
              <w:fldChar w:fldCharType="begin"/>
            </w:r>
            <w:r>
              <w:rPr>
                <w:noProof/>
              </w:rPr>
              <w:instrText xml:space="preserve"> PAGEREF _Toc230953676 \h </w:instrText>
            </w:r>
            <w:r>
              <w:rPr>
                <w:noProof/>
              </w:rPr>
            </w:r>
            <w:r>
              <w:rPr>
                <w:noProof/>
              </w:rPr>
              <w:fldChar w:fldCharType="separate"/>
            </w:r>
            <w:r>
              <w:rPr>
                <w:noProof/>
              </w:rPr>
              <w:t>17</w:t>
            </w:r>
            <w:r>
              <w:rPr>
                <w:noProof/>
              </w:rPr>
              <w:fldChar w:fldCharType="end"/>
            </w:r>
          </w:hyperlink>
        </w:p>
        <w:p w14:paraId="5FCB502B" w14:textId="4DC4A9CE" w:rsidR="00EB19C1" w:rsidRDefault="00EB19C1">
          <w:pPr>
            <w:pStyle w:val="TOC1"/>
            <w:tabs>
              <w:tab w:val="right" w:leader="dot" w:pos="10430"/>
            </w:tabs>
            <w:rPr>
              <w:noProof/>
            </w:rPr>
          </w:pPr>
          <w:hyperlink w:anchor="_Toc230953677" w:history="1">
            <w:r w:rsidRPr="003A082C">
              <w:rPr>
                <w:rStyle w:val="Hyperlink"/>
                <w:noProof/>
              </w:rPr>
              <w:t>11. SOP Review</w:t>
            </w:r>
            <w:r>
              <w:rPr>
                <w:noProof/>
              </w:rPr>
              <w:tab/>
            </w:r>
            <w:r>
              <w:rPr>
                <w:noProof/>
              </w:rPr>
              <w:fldChar w:fldCharType="begin"/>
            </w:r>
            <w:r>
              <w:rPr>
                <w:noProof/>
              </w:rPr>
              <w:instrText xml:space="preserve"> PAGEREF _Toc230953677 \h </w:instrText>
            </w:r>
            <w:r>
              <w:rPr>
                <w:noProof/>
              </w:rPr>
            </w:r>
            <w:r>
              <w:rPr>
                <w:noProof/>
              </w:rPr>
              <w:fldChar w:fldCharType="separate"/>
            </w:r>
            <w:r>
              <w:rPr>
                <w:noProof/>
              </w:rPr>
              <w:t>17</w:t>
            </w:r>
            <w:r>
              <w:rPr>
                <w:noProof/>
              </w:rPr>
              <w:fldChar w:fldCharType="end"/>
            </w:r>
          </w:hyperlink>
        </w:p>
        <w:p w14:paraId="15CF62BB" w14:textId="00D79A56" w:rsidR="00EB19C1" w:rsidRDefault="00EB19C1">
          <w:pPr>
            <w:pStyle w:val="TOC1"/>
            <w:tabs>
              <w:tab w:val="right" w:leader="dot" w:pos="10430"/>
            </w:tabs>
            <w:rPr>
              <w:noProof/>
            </w:rPr>
          </w:pPr>
          <w:hyperlink w:anchor="_Toc230953678" w:history="1">
            <w:r w:rsidRPr="003A082C">
              <w:rPr>
                <w:rStyle w:val="Hyperlink"/>
                <w:noProof/>
              </w:rPr>
              <w:t>12. References</w:t>
            </w:r>
            <w:r>
              <w:rPr>
                <w:noProof/>
              </w:rPr>
              <w:tab/>
            </w:r>
            <w:r>
              <w:rPr>
                <w:noProof/>
              </w:rPr>
              <w:fldChar w:fldCharType="begin"/>
            </w:r>
            <w:r>
              <w:rPr>
                <w:noProof/>
              </w:rPr>
              <w:instrText xml:space="preserve"> PAGEREF _Toc230953678 \h </w:instrText>
            </w:r>
            <w:r>
              <w:rPr>
                <w:noProof/>
              </w:rPr>
            </w:r>
            <w:r>
              <w:rPr>
                <w:noProof/>
              </w:rPr>
              <w:fldChar w:fldCharType="separate"/>
            </w:r>
            <w:r>
              <w:rPr>
                <w:noProof/>
              </w:rPr>
              <w:t>17</w:t>
            </w:r>
            <w:r>
              <w:rPr>
                <w:noProof/>
              </w:rPr>
              <w:fldChar w:fldCharType="end"/>
            </w:r>
          </w:hyperlink>
        </w:p>
        <w:p w14:paraId="500B62FE" w14:textId="1B03164D" w:rsidR="00EB19C1" w:rsidRDefault="00EB19C1">
          <w:pPr>
            <w:pStyle w:val="TOC1"/>
            <w:tabs>
              <w:tab w:val="right" w:leader="dot" w:pos="10430"/>
            </w:tabs>
            <w:rPr>
              <w:noProof/>
            </w:rPr>
          </w:pPr>
          <w:hyperlink w:anchor="_Toc230953679" w:history="1">
            <w:r w:rsidRPr="003A082C">
              <w:rPr>
                <w:rStyle w:val="Hyperlink"/>
                <w:noProof/>
              </w:rPr>
              <w:t>13. SOP Sign-off</w:t>
            </w:r>
            <w:r>
              <w:rPr>
                <w:noProof/>
              </w:rPr>
              <w:tab/>
            </w:r>
            <w:r>
              <w:rPr>
                <w:noProof/>
              </w:rPr>
              <w:fldChar w:fldCharType="begin"/>
            </w:r>
            <w:r>
              <w:rPr>
                <w:noProof/>
              </w:rPr>
              <w:instrText xml:space="preserve"> PAGEREF _Toc230953679 \h </w:instrText>
            </w:r>
            <w:r>
              <w:rPr>
                <w:noProof/>
              </w:rPr>
            </w:r>
            <w:r>
              <w:rPr>
                <w:noProof/>
              </w:rPr>
              <w:fldChar w:fldCharType="separate"/>
            </w:r>
            <w:r>
              <w:rPr>
                <w:noProof/>
              </w:rPr>
              <w:t>18</w:t>
            </w:r>
            <w:r>
              <w:rPr>
                <w:noProof/>
              </w:rPr>
              <w:fldChar w:fldCharType="end"/>
            </w:r>
          </w:hyperlink>
        </w:p>
        <w:p w14:paraId="41C8F396" w14:textId="2658D197" w:rsidR="004D0CA5" w:rsidRDefault="009B0A7C">
          <w:r>
            <w:fldChar w:fldCharType="end"/>
          </w:r>
        </w:p>
      </w:sdtContent>
    </w:sdt>
    <w:p w14:paraId="72A3D3EC" w14:textId="77777777" w:rsidR="004D0CA5" w:rsidRDefault="009B0A7C">
      <w:r>
        <w:br w:type="page"/>
      </w:r>
    </w:p>
    <w:p w14:paraId="32A36C38" w14:textId="77777777" w:rsidR="004D0CA5" w:rsidRDefault="009B0A7C">
      <w:pPr>
        <w:pStyle w:val="heading10"/>
      </w:pPr>
      <w:bookmarkStart w:id="0" w:name="_Toc230953648"/>
      <w:r>
        <w:lastRenderedPageBreak/>
        <w:t>1. Introduction</w:t>
      </w:r>
      <w:bookmarkEnd w:id="0"/>
    </w:p>
    <w:p w14:paraId="6F528FA3" w14:textId="77777777" w:rsidR="004D0CA5" w:rsidRDefault="448E9528">
      <w:pPr>
        <w:spacing w:before="80" w:after="80"/>
      </w:pPr>
      <w:r w:rsidRPr="448E9528">
        <w:rPr>
          <w:lang w:val="en-US"/>
        </w:rPr>
        <w:t xml:space="preserve">This Standard Operating Procedure (SOP) converts the ESDS Hybrid Project Governance Framework (HGF) v1.0 into the operational ESDS SOP format. The HGF defines how ESDS plans, governs, and delivers projects by combining the strongest elements of three internationally </w:t>
      </w:r>
      <w:proofErr w:type="spellStart"/>
      <w:r w:rsidRPr="448E9528">
        <w:rPr>
          <w:lang w:val="en-US"/>
        </w:rPr>
        <w:t>recognised</w:t>
      </w:r>
      <w:proofErr w:type="spellEnd"/>
      <w:r w:rsidRPr="448E9528">
        <w:rPr>
          <w:lang w:val="en-US"/>
        </w:rPr>
        <w:t xml:space="preserve"> methodologies: PMBOK, PRINCE2, and Agile.</w:t>
      </w:r>
    </w:p>
    <w:p w14:paraId="24B39513" w14:textId="77777777" w:rsidR="004D0CA5" w:rsidRDefault="448E9528">
      <w:pPr>
        <w:spacing w:before="80" w:after="80"/>
      </w:pPr>
      <w:r w:rsidRPr="448E9528">
        <w:rPr>
          <w:lang w:val="en-US"/>
        </w:rPr>
        <w:t>The framework eliminates the guesswork of 'which methodology do I use?' by providing a clear Project Classification Matrix that routes every project to the appropriate governance model automatically. It is not a replacement for any single methodology — it is a purposeful synthesis designed to fit the full range of ESDS project types across capital infrastructure, digital transformation, and operational improvement.</w:t>
      </w:r>
    </w:p>
    <w:p w14:paraId="0D0B940D" w14:textId="77777777" w:rsidR="004D0CA5" w:rsidRDefault="004D0CA5">
      <w:pPr>
        <w:spacing w:before="100"/>
      </w:pPr>
    </w:p>
    <w:p w14:paraId="1FBA35E4" w14:textId="77777777" w:rsidR="004D0CA5" w:rsidRDefault="009B0A7C">
      <w:pPr>
        <w:pStyle w:val="heading20"/>
      </w:pPr>
      <w:bookmarkStart w:id="1" w:name="_Toc230953649"/>
      <w:r>
        <w:t>1.1 Purpose</w:t>
      </w:r>
      <w:bookmarkEnd w:id="1"/>
    </w:p>
    <w:p w14:paraId="74DC07BF" w14:textId="77777777" w:rsidR="004D0CA5" w:rsidRDefault="009B0A7C">
      <w:pPr>
        <w:spacing w:before="80" w:after="80"/>
      </w:pPr>
      <w:r>
        <w:t>To provide a single, coherent, and operationally governed framework that right-sizes governance proportionately to project complexity and risk — embedding OKR-driven goal setting, KPI-based performance monitoring, structured stage gates, and continuous imp</w:t>
      </w:r>
      <w:r>
        <w:t>rovement into project delivery across all ESDS project types.</w:t>
      </w:r>
    </w:p>
    <w:p w14:paraId="0E27B00A" w14:textId="77777777" w:rsidR="004D0CA5" w:rsidRDefault="004D0CA5">
      <w:pPr>
        <w:spacing w:before="60"/>
      </w:pPr>
    </w:p>
    <w:p w14:paraId="5DFA13CC" w14:textId="77777777" w:rsidR="004D0CA5" w:rsidRDefault="009B0A7C">
      <w:pPr>
        <w:pStyle w:val="heading20"/>
      </w:pPr>
      <w:bookmarkStart w:id="2" w:name="_Toc230953650"/>
      <w:r>
        <w:t>1.2 Value</w:t>
      </w:r>
      <w:bookmarkEnd w:id="2"/>
    </w:p>
    <w:p w14:paraId="14091FAF" w14:textId="77777777" w:rsidR="004D0CA5" w:rsidRDefault="009B0A7C">
      <w:pPr>
        <w:spacing w:before="80" w:after="80"/>
      </w:pPr>
      <w:r>
        <w:t>Following this SOP delivers:</w:t>
      </w:r>
    </w:p>
    <w:p w14:paraId="45549ACD" w14:textId="77777777" w:rsidR="004D0CA5" w:rsidRDefault="448E9528">
      <w:pPr>
        <w:pStyle w:val="ListParagraph"/>
        <w:numPr>
          <w:ilvl w:val="0"/>
          <w:numId w:val="2"/>
        </w:numPr>
        <w:spacing w:before="60" w:after="60"/>
      </w:pPr>
      <w:r w:rsidRPr="448E9528">
        <w:rPr>
          <w:lang w:val="en-US"/>
        </w:rPr>
        <w:t>A single governance language across all ESDS projects — eliminating methodology confusion and inconsistent application</w:t>
      </w:r>
    </w:p>
    <w:p w14:paraId="6A518A79" w14:textId="77777777" w:rsidR="004D0CA5" w:rsidRDefault="448E9528">
      <w:pPr>
        <w:pStyle w:val="ListParagraph"/>
        <w:numPr>
          <w:ilvl w:val="0"/>
          <w:numId w:val="2"/>
        </w:numPr>
        <w:spacing w:before="60" w:after="60"/>
      </w:pPr>
      <w:r w:rsidRPr="448E9528">
        <w:rPr>
          <w:lang w:val="en-US"/>
        </w:rPr>
        <w:t xml:space="preserve">Proportionate governance — Type A major </w:t>
      </w:r>
      <w:proofErr w:type="spellStart"/>
      <w:r w:rsidRPr="448E9528">
        <w:rPr>
          <w:lang w:val="en-US"/>
        </w:rPr>
        <w:t>programmes</w:t>
      </w:r>
      <w:proofErr w:type="spellEnd"/>
      <w:r w:rsidRPr="448E9528">
        <w:rPr>
          <w:lang w:val="en-US"/>
        </w:rPr>
        <w:t xml:space="preserve"> receive full board formality; Type D small initiatives receive lightweight agile oversight</w:t>
      </w:r>
    </w:p>
    <w:p w14:paraId="17E359F3" w14:textId="77777777" w:rsidR="004D0CA5" w:rsidRDefault="009B0A7C">
      <w:pPr>
        <w:pStyle w:val="ListParagraph"/>
        <w:numPr>
          <w:ilvl w:val="0"/>
          <w:numId w:val="2"/>
        </w:numPr>
        <w:spacing w:before="60" w:after="60"/>
      </w:pPr>
      <w:r>
        <w:t>Mandatory project classification at initiation — every project routed correctly before resources are committed</w:t>
      </w:r>
    </w:p>
    <w:p w14:paraId="6E4DEB08" w14:textId="77777777" w:rsidR="004D0CA5" w:rsidRDefault="009B0A7C">
      <w:pPr>
        <w:pStyle w:val="ListParagraph"/>
        <w:numPr>
          <w:ilvl w:val="0"/>
          <w:numId w:val="2"/>
        </w:numPr>
        <w:spacing w:before="60" w:after="60"/>
      </w:pPr>
      <w:r>
        <w:t xml:space="preserve">Structured stage gate protection — no </w:t>
      </w:r>
      <w:r>
        <w:t>poorly defined or underfunded project progresses beyond Gate 1</w:t>
      </w:r>
    </w:p>
    <w:p w14:paraId="6B43E06D" w14:textId="77777777" w:rsidR="004D0CA5" w:rsidRDefault="009B0A7C">
      <w:pPr>
        <w:pStyle w:val="ListParagraph"/>
        <w:numPr>
          <w:ilvl w:val="0"/>
          <w:numId w:val="2"/>
        </w:numPr>
        <w:spacing w:before="60" w:after="60"/>
      </w:pPr>
      <w:r>
        <w:t>Integrated OKR and KPI performance management — directional stretch goals and operational health monitoring working together</w:t>
      </w:r>
    </w:p>
    <w:p w14:paraId="5DB02923" w14:textId="77777777" w:rsidR="004D0CA5" w:rsidRDefault="448E9528">
      <w:pPr>
        <w:pStyle w:val="ListParagraph"/>
        <w:numPr>
          <w:ilvl w:val="0"/>
          <w:numId w:val="2"/>
        </w:numPr>
        <w:spacing w:before="60" w:after="60"/>
      </w:pPr>
      <w:r w:rsidRPr="448E9528">
        <w:rPr>
          <w:lang w:val="en-US"/>
        </w:rPr>
        <w:t xml:space="preserve">Consistent benefits </w:t>
      </w:r>
      <w:proofErr w:type="spellStart"/>
      <w:r w:rsidRPr="448E9528">
        <w:rPr>
          <w:lang w:val="en-US"/>
        </w:rPr>
        <w:t>realisation</w:t>
      </w:r>
      <w:proofErr w:type="spellEnd"/>
      <w:r w:rsidRPr="448E9528">
        <w:rPr>
          <w:lang w:val="en-US"/>
        </w:rPr>
        <w:t xml:space="preserve"> tracking — projects do not disappear after Gate 4 until value is confirmed</w:t>
      </w:r>
    </w:p>
    <w:p w14:paraId="06CF044D" w14:textId="77777777" w:rsidR="004D0CA5" w:rsidRDefault="009B0A7C">
      <w:pPr>
        <w:pStyle w:val="ListParagraph"/>
        <w:numPr>
          <w:ilvl w:val="0"/>
          <w:numId w:val="2"/>
        </w:numPr>
        <w:spacing w:before="60" w:after="60"/>
      </w:pPr>
      <w:r>
        <w:t>A living framework — annual review cycle embeds lessons learned and adapts to portfolio changes</w:t>
      </w:r>
    </w:p>
    <w:p w14:paraId="60061E4C" w14:textId="77777777" w:rsidR="004D0CA5" w:rsidRDefault="004D0CA5">
      <w:pPr>
        <w:spacing w:before="60"/>
      </w:pPr>
    </w:p>
    <w:p w14:paraId="0D8D3AB1" w14:textId="77777777" w:rsidR="004D0CA5" w:rsidRDefault="009B0A7C">
      <w:pPr>
        <w:pStyle w:val="heading20"/>
      </w:pPr>
      <w:bookmarkStart w:id="3" w:name="_Toc230953651"/>
      <w:r>
        <w:t>1.3 Objectives</w:t>
      </w:r>
      <w:bookmarkEnd w:id="3"/>
    </w:p>
    <w:p w14:paraId="4D4076D2" w14:textId="77777777" w:rsidR="004D0CA5" w:rsidRDefault="448E9528">
      <w:pPr>
        <w:spacing w:before="80" w:after="80"/>
      </w:pPr>
      <w:r w:rsidRPr="448E9528">
        <w:rPr>
          <w:lang w:val="en-US"/>
        </w:rPr>
        <w:t xml:space="preserve">The HGF was designed to achieve the following objectives, which this SOP </w:t>
      </w:r>
      <w:proofErr w:type="spellStart"/>
      <w:r w:rsidRPr="448E9528">
        <w:rPr>
          <w:lang w:val="en-US"/>
        </w:rPr>
        <w:t>operationalises</w:t>
      </w:r>
      <w:proofErr w:type="spellEnd"/>
      <w:r w:rsidRPr="448E9528">
        <w:rPr>
          <w:lang w:val="en-US"/>
        </w:rPr>
        <w:t>:</w:t>
      </w:r>
    </w:p>
    <w:p w14:paraId="66423DDD" w14:textId="77777777" w:rsidR="004D0CA5" w:rsidRDefault="009B0A7C">
      <w:pPr>
        <w:pStyle w:val="ListParagraph"/>
        <w:numPr>
          <w:ilvl w:val="0"/>
          <w:numId w:val="2"/>
        </w:numPr>
        <w:spacing w:before="60" w:after="60"/>
      </w:pPr>
      <w:r>
        <w:t>Provide a singl</w:t>
      </w:r>
      <w:r>
        <w:t>e, coherent governance language across all ESDS projects</w:t>
      </w:r>
    </w:p>
    <w:p w14:paraId="27D4F8DF" w14:textId="77777777" w:rsidR="004D0CA5" w:rsidRDefault="009B0A7C">
      <w:pPr>
        <w:pStyle w:val="ListParagraph"/>
        <w:numPr>
          <w:ilvl w:val="0"/>
          <w:numId w:val="2"/>
        </w:numPr>
        <w:spacing w:before="60" w:after="60"/>
      </w:pPr>
      <w:r>
        <w:t>Right-size governance — proportionate to project complexity and risk</w:t>
      </w:r>
    </w:p>
    <w:p w14:paraId="0BCF915C" w14:textId="77777777" w:rsidR="004D0CA5" w:rsidRDefault="009B0A7C">
      <w:pPr>
        <w:pStyle w:val="ListParagraph"/>
        <w:numPr>
          <w:ilvl w:val="0"/>
          <w:numId w:val="2"/>
        </w:numPr>
        <w:spacing w:before="60" w:after="60"/>
      </w:pPr>
      <w:r>
        <w:t>Embed OKR-driven goal setting and KPI-based performance monitoring into project governance</w:t>
      </w:r>
    </w:p>
    <w:p w14:paraId="27056FEC" w14:textId="77777777" w:rsidR="004D0CA5" w:rsidRDefault="009B0A7C">
      <w:pPr>
        <w:pStyle w:val="ListParagraph"/>
        <w:numPr>
          <w:ilvl w:val="0"/>
          <w:numId w:val="2"/>
        </w:numPr>
        <w:spacing w:before="60" w:after="60"/>
      </w:pPr>
      <w:r>
        <w:t>Enable PMO to track, report, and improv</w:t>
      </w:r>
      <w:r>
        <w:t>e project delivery consistently</w:t>
      </w:r>
    </w:p>
    <w:p w14:paraId="039DE827" w14:textId="77777777" w:rsidR="004D0CA5" w:rsidRDefault="448E9528">
      <w:pPr>
        <w:pStyle w:val="ListParagraph"/>
        <w:numPr>
          <w:ilvl w:val="0"/>
          <w:numId w:val="2"/>
        </w:numPr>
        <w:spacing w:before="60" w:after="60"/>
      </w:pPr>
      <w:r w:rsidRPr="448E9528">
        <w:rPr>
          <w:lang w:val="en-US"/>
        </w:rPr>
        <w:t>Achieve formal board adoption within 12 weeks of framework publication</w:t>
      </w:r>
    </w:p>
    <w:p w14:paraId="44EAFD9C" w14:textId="77777777" w:rsidR="004D0CA5" w:rsidRDefault="004D0CA5">
      <w:pPr>
        <w:spacing w:before="100"/>
      </w:pPr>
    </w:p>
    <w:p w14:paraId="2E3BAD62" w14:textId="77777777" w:rsidR="004D0CA5" w:rsidRDefault="009B0A7C">
      <w:pPr>
        <w:pStyle w:val="heading10"/>
      </w:pPr>
      <w:bookmarkStart w:id="4" w:name="_Toc230953652"/>
      <w:r>
        <w:t>2. Scope</w:t>
      </w:r>
      <w:bookmarkEnd w:id="4"/>
    </w:p>
    <w:p w14:paraId="3DA19244" w14:textId="77777777" w:rsidR="004D0CA5" w:rsidRDefault="448E9528">
      <w:pPr>
        <w:spacing w:before="80" w:after="80"/>
      </w:pPr>
      <w:r w:rsidRPr="448E9528">
        <w:rPr>
          <w:lang w:val="en-US"/>
        </w:rPr>
        <w:t>This SOP applies to all projects initiated within the ESDS portfolio from the date of formal board adoption. Specifically:</w:t>
      </w:r>
    </w:p>
    <w:p w14:paraId="74C8D5D2" w14:textId="77777777" w:rsidR="004D0CA5" w:rsidRDefault="009B0A7C">
      <w:pPr>
        <w:pStyle w:val="ListParagraph"/>
        <w:numPr>
          <w:ilvl w:val="0"/>
          <w:numId w:val="2"/>
        </w:numPr>
        <w:spacing w:before="60" w:after="60"/>
      </w:pPr>
      <w:r>
        <w:t>All capital infrastr</w:t>
      </w:r>
      <w:r>
        <w:t>ucture projects (Types A and B)</w:t>
      </w:r>
    </w:p>
    <w:p w14:paraId="6DEE3C83" w14:textId="77777777" w:rsidR="004D0CA5" w:rsidRDefault="009B0A7C">
      <w:pPr>
        <w:pStyle w:val="ListParagraph"/>
        <w:numPr>
          <w:ilvl w:val="0"/>
          <w:numId w:val="2"/>
        </w:numPr>
        <w:spacing w:before="60" w:after="60"/>
      </w:pPr>
      <w:r>
        <w:t>Digital and technology projects (Type C)</w:t>
      </w:r>
    </w:p>
    <w:p w14:paraId="2238F12A" w14:textId="77777777" w:rsidR="004D0CA5" w:rsidRDefault="009B0A7C">
      <w:pPr>
        <w:pStyle w:val="ListParagraph"/>
        <w:numPr>
          <w:ilvl w:val="0"/>
          <w:numId w:val="2"/>
        </w:numPr>
        <w:spacing w:before="60" w:after="60"/>
      </w:pPr>
      <w:r>
        <w:t>Operational improvement and small initiatives (Type D)</w:t>
      </w:r>
    </w:p>
    <w:p w14:paraId="57F0212D" w14:textId="77777777" w:rsidR="004D0CA5" w:rsidRDefault="448E9528">
      <w:pPr>
        <w:pStyle w:val="ListParagraph"/>
        <w:numPr>
          <w:ilvl w:val="0"/>
          <w:numId w:val="2"/>
        </w:numPr>
        <w:spacing w:before="60" w:after="60"/>
      </w:pPr>
      <w:r w:rsidRPr="448E9528">
        <w:rPr>
          <w:lang w:val="en-US"/>
        </w:rPr>
        <w:t xml:space="preserve">Applicable from project identification through to formal closure and benefits </w:t>
      </w:r>
      <w:proofErr w:type="spellStart"/>
      <w:r w:rsidRPr="448E9528">
        <w:rPr>
          <w:lang w:val="en-US"/>
        </w:rPr>
        <w:t>realisation</w:t>
      </w:r>
      <w:proofErr w:type="spellEnd"/>
    </w:p>
    <w:p w14:paraId="4B94D5A5" w14:textId="77777777" w:rsidR="004D0CA5" w:rsidRDefault="004D0CA5">
      <w:pPr>
        <w:spacing w:before="80"/>
      </w:pPr>
    </w:p>
    <w:p w14:paraId="5F1C9A53" w14:textId="77777777" w:rsidR="004D0CA5" w:rsidRDefault="009B0A7C">
      <w:pPr>
        <w:spacing w:before="80" w:after="80"/>
      </w:pPr>
      <w:r>
        <w:t>The classification and gate requirements in this SOP apply to all project types, scaled by type as defined in Section 7. Projects already in delivery at the date of adoption must be classified retrospectively by the PMO Lead within 20 working days.</w:t>
      </w:r>
    </w:p>
    <w:p w14:paraId="3DEEC669" w14:textId="77777777" w:rsidR="004D0CA5" w:rsidRDefault="004D0CA5">
      <w:pPr>
        <w:spacing w:before="100"/>
      </w:pPr>
    </w:p>
    <w:p w14:paraId="1423DB7A" w14:textId="77777777" w:rsidR="004D0CA5" w:rsidRDefault="009B0A7C">
      <w:pPr>
        <w:pStyle w:val="heading10"/>
      </w:pPr>
      <w:bookmarkStart w:id="5" w:name="_Toc230953653"/>
      <w:r>
        <w:t>3. Pro</w:t>
      </w:r>
      <w:r>
        <w:t>cess Statement</w:t>
      </w:r>
      <w:bookmarkEnd w:id="5"/>
    </w:p>
    <w:p w14:paraId="7E0AD917" w14:textId="77777777" w:rsidR="004D0CA5" w:rsidRDefault="448E9528">
      <w:pPr>
        <w:spacing w:before="80" w:after="80"/>
      </w:pPr>
      <w:r w:rsidRPr="448E9528">
        <w:rPr>
          <w:lang w:val="en-US"/>
        </w:rPr>
        <w:lastRenderedPageBreak/>
        <w:t>The Hybrid Governance Framework operates through four interlocking mechanisms that together govern the full project lifecycle:</w:t>
      </w:r>
    </w:p>
    <w:p w14:paraId="3656B9AB" w14:textId="77777777" w:rsidR="004D0CA5" w:rsidRDefault="004D0CA5">
      <w:pPr>
        <w:spacing w:before="60"/>
      </w:pPr>
    </w:p>
    <w:p w14:paraId="2FD54574" w14:textId="77777777" w:rsidR="004D0CA5" w:rsidRDefault="448E9528">
      <w:pPr>
        <w:pStyle w:val="ListParagraph"/>
        <w:numPr>
          <w:ilvl w:val="0"/>
          <w:numId w:val="2"/>
        </w:numPr>
        <w:spacing w:before="60" w:after="60"/>
      </w:pPr>
      <w:r w:rsidRPr="448E9528">
        <w:rPr>
          <w:lang w:val="en-US"/>
        </w:rPr>
        <w:t>Project Classification: Every project is scored on complexity and uncertainty at initiation and assigned to one of four types (A, B, C, D). Classification determines which methodology leads, which governance board model applies, and which gate weight is required. No project may proceed without a signed classification record.</w:t>
      </w:r>
    </w:p>
    <w:p w14:paraId="0829B74E" w14:textId="77777777" w:rsidR="004D0CA5" w:rsidRDefault="448E9528">
      <w:pPr>
        <w:pStyle w:val="ListParagraph"/>
        <w:numPr>
          <w:ilvl w:val="0"/>
          <w:numId w:val="2"/>
        </w:numPr>
        <w:spacing w:before="60" w:after="60"/>
      </w:pPr>
      <w:r w:rsidRPr="448E9528">
        <w:rPr>
          <w:lang w:val="en-US"/>
        </w:rPr>
        <w:t xml:space="preserve">Four-Stage Gate Framework (G1–G4): Identification → Definition → Delivery → Closure. Each gate is a formal board decision point with defined deliverables, go criteria, and no-go triggers. Gates are the primary mechanism for protecting </w:t>
      </w:r>
      <w:proofErr w:type="spellStart"/>
      <w:r w:rsidRPr="448E9528">
        <w:rPr>
          <w:lang w:val="en-US"/>
        </w:rPr>
        <w:t>organisational</w:t>
      </w:r>
      <w:proofErr w:type="spellEnd"/>
      <w:r w:rsidRPr="448E9528">
        <w:rPr>
          <w:lang w:val="en-US"/>
        </w:rPr>
        <w:t xml:space="preserve"> resources. Gate weight is scaled by project type.</w:t>
      </w:r>
    </w:p>
    <w:p w14:paraId="42F0D1CE" w14:textId="77777777" w:rsidR="004D0CA5" w:rsidRDefault="448E9528">
      <w:pPr>
        <w:pStyle w:val="ListParagraph"/>
        <w:numPr>
          <w:ilvl w:val="0"/>
          <w:numId w:val="2"/>
        </w:numPr>
        <w:spacing w:before="60" w:after="60"/>
      </w:pPr>
      <w:r w:rsidRPr="448E9528">
        <w:rPr>
          <w:lang w:val="en-US"/>
        </w:rPr>
        <w:t>OKR and KPI Performance Management: OKRs provide quarterly directional stretch at PMO and project level. KPIs provide continuous portfolio health monitoring against defined thresholds. Both are reviewed at every gate meeting and reported through the Executive Dashboard (SOP-003) and Portfolio Health Report (SOP-004).</w:t>
      </w:r>
    </w:p>
    <w:p w14:paraId="048B8D00" w14:textId="77777777" w:rsidR="004D0CA5" w:rsidRDefault="448E9528">
      <w:pPr>
        <w:pStyle w:val="ListParagraph"/>
        <w:numPr>
          <w:ilvl w:val="0"/>
          <w:numId w:val="2"/>
        </w:numPr>
        <w:spacing w:before="60" w:after="60"/>
      </w:pPr>
      <w:r w:rsidRPr="448E9528">
        <w:rPr>
          <w:lang w:val="en-US"/>
        </w:rPr>
        <w:t>Twelve Necessary Framework Components (Section 9): From strategic alignment to procurement governance, all 12 components must be addressed across the project lifecycle. Component applicability and trigger gate are defined in Section 9.</w:t>
      </w:r>
    </w:p>
    <w:p w14:paraId="45FB0818" w14:textId="77777777" w:rsidR="004D0CA5" w:rsidRDefault="004D0CA5">
      <w:pPr>
        <w:spacing w:before="100"/>
      </w:pPr>
    </w:p>
    <w:p w14:paraId="0541D668" w14:textId="77777777" w:rsidR="004D0CA5" w:rsidRDefault="009B0A7C">
      <w:pPr>
        <w:pStyle w:val="heading10"/>
      </w:pPr>
      <w:bookmarkStart w:id="6" w:name="_Toc230953654"/>
      <w:r>
        <w:t>4. Glossary of Terms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D0CA5" w14:paraId="44D9A4A1" w14:textId="77777777" w:rsidTr="448E9528">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0ADB5C9" w14:textId="77777777" w:rsidR="004D0CA5" w:rsidRDefault="009B0A7C">
            <w:r>
              <w:rPr>
                <w:b/>
                <w:bCs/>
                <w:color w:val="FFFFFF"/>
              </w:rPr>
              <w:t>Term / Abbreviation</w:t>
            </w:r>
          </w:p>
        </w:tc>
        <w:tc>
          <w:tcPr>
            <w:tcW w:w="68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DA1D686" w14:textId="77777777" w:rsidR="004D0CA5" w:rsidRDefault="009B0A7C">
            <w:r>
              <w:rPr>
                <w:b/>
                <w:bCs/>
                <w:color w:val="FFFFFF"/>
              </w:rPr>
              <w:t>Definition</w:t>
            </w:r>
          </w:p>
        </w:tc>
      </w:tr>
      <w:tr w:rsidR="004D0CA5" w14:paraId="64B26228"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D801D13" w14:textId="77777777" w:rsidR="004D0CA5" w:rsidRDefault="009B0A7C">
            <w:r>
              <w:rPr>
                <w:b/>
                <w:bCs/>
              </w:rPr>
              <w:t>HGF</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551D8A" w14:textId="77777777" w:rsidR="004D0CA5" w:rsidRDefault="009B0A7C">
            <w:r>
              <w:t>Hybrid Project Governance Framework — this document</w:t>
            </w:r>
          </w:p>
        </w:tc>
      </w:tr>
      <w:tr w:rsidR="004D0CA5" w14:paraId="642D54DA"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BE9952" w14:textId="77777777" w:rsidR="004D0CA5" w:rsidRDefault="009B0A7C">
            <w:r>
              <w:rPr>
                <w:b/>
                <w:bCs/>
              </w:rPr>
              <w:t>PMBOK</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78297E" w14:textId="77777777" w:rsidR="004D0CA5" w:rsidRDefault="009B0A7C">
            <w:r>
              <w:t>Project Management Body of Knowledge — PMI framework for project management processes</w:t>
            </w:r>
          </w:p>
        </w:tc>
      </w:tr>
      <w:tr w:rsidR="004D0CA5" w14:paraId="2AB9549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731A54" w14:textId="77777777" w:rsidR="004D0CA5" w:rsidRDefault="009B0A7C">
            <w:r>
              <w:rPr>
                <w:b/>
                <w:bCs/>
              </w:rPr>
              <w:t>PRINCE2</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56FD780" w14:textId="77777777" w:rsidR="004D0CA5" w:rsidRDefault="009B0A7C">
            <w:r>
              <w:t>Projects IN Controlled Environments — structured method with stage-based delivery and defined board roles</w:t>
            </w:r>
          </w:p>
        </w:tc>
      </w:tr>
      <w:tr w:rsidR="004D0CA5" w14:paraId="3FD23A8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F5F07C9" w14:textId="77777777" w:rsidR="004D0CA5" w:rsidRDefault="009B0A7C">
            <w:r>
              <w:rPr>
                <w:b/>
                <w:bCs/>
              </w:rPr>
              <w:t>Agile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87C3DA" w14:textId="77777777" w:rsidR="004D0CA5" w:rsidRDefault="009B0A7C">
            <w:r>
              <w:t>Iterative delivery approach using short cycles (sprints), continuous feedback, and adaptability</w:t>
            </w:r>
          </w:p>
        </w:tc>
      </w:tr>
      <w:tr w:rsidR="004D0CA5" w14:paraId="3764FA2A"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DB531A" w14:textId="77777777" w:rsidR="004D0CA5" w:rsidRDefault="009B0A7C">
            <w:r>
              <w:rPr>
                <w:b/>
                <w:bCs/>
              </w:rPr>
              <w:t>Scrum</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93226A1" w14:textId="77777777" w:rsidR="004D0CA5" w:rsidRDefault="009B0A7C">
            <w:r>
              <w:t>Agile framework using time-boxed sprints, Product Owner, and Scrum Master roles</w:t>
            </w:r>
          </w:p>
        </w:tc>
      </w:tr>
      <w:tr w:rsidR="004D0CA5" w14:paraId="77537561"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9AA4635" w14:textId="77777777" w:rsidR="004D0CA5" w:rsidRDefault="009B0A7C">
            <w:r>
              <w:rPr>
                <w:b/>
                <w:bCs/>
              </w:rPr>
              <w:t>Kanban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C3D90B1" w14:textId="77777777" w:rsidR="004D0CA5" w:rsidRDefault="009B0A7C">
            <w:r>
              <w:t>Agile method using a visual task board to manage flow — used for Type D projects</w:t>
            </w:r>
          </w:p>
        </w:tc>
      </w:tr>
      <w:tr w:rsidR="004D0CA5" w14:paraId="53B3593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DF4A40" w14:textId="77777777" w:rsidR="004D0CA5" w:rsidRDefault="009B0A7C">
            <w:r>
              <w:rPr>
                <w:b/>
                <w:bCs/>
              </w:rPr>
              <w:t>SRO</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ACFC96" w14:textId="77777777" w:rsidR="004D0CA5" w:rsidRDefault="009B0A7C">
            <w:r>
              <w:t>Senior Responsible Owner — Executive board member accountable for delivery and benefits</w:t>
            </w:r>
          </w:p>
        </w:tc>
      </w:tr>
      <w:tr w:rsidR="004D0CA5" w14:paraId="350D497F"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916BFC" w14:textId="77777777" w:rsidR="004D0CA5" w:rsidRDefault="009B0A7C">
            <w:r>
              <w:rPr>
                <w:b/>
                <w:bCs/>
              </w:rPr>
              <w:t>OKR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1BEF645" w14:textId="77777777" w:rsidR="004D0CA5" w:rsidRDefault="009B0A7C">
            <w:r>
              <w:t>Objectives and Key Results — quarterly stretch goals with measurable outcomes</w:t>
            </w:r>
          </w:p>
        </w:tc>
      </w:tr>
      <w:tr w:rsidR="004D0CA5" w14:paraId="0999A2CD"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A1B8916" w14:textId="77777777" w:rsidR="004D0CA5" w:rsidRDefault="009B0A7C">
            <w:r>
              <w:rPr>
                <w:b/>
                <w:bCs/>
              </w:rPr>
              <w:t>KPI</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ED36BF" w14:textId="77777777" w:rsidR="004D0CA5" w:rsidRDefault="009B0A7C">
            <w:r>
              <w:t>Key Performance Indicator — threshold-based operational health metric</w:t>
            </w:r>
          </w:p>
        </w:tc>
      </w:tr>
      <w:tr w:rsidR="004D0CA5" w14:paraId="452DCDB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8407B60" w14:textId="77777777" w:rsidR="004D0CA5" w:rsidRDefault="009B0A7C">
            <w:r>
              <w:rPr>
                <w:b/>
                <w:bCs/>
              </w:rPr>
              <w:t>WBS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D9E78A" w14:textId="77777777" w:rsidR="004D0CA5" w:rsidRDefault="009B0A7C">
            <w:r>
              <w:t>Work Breakdown Structure — PMBOK tool for decomposing project scope</w:t>
            </w:r>
          </w:p>
        </w:tc>
      </w:tr>
      <w:tr w:rsidR="004D0CA5" w14:paraId="0B445C3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CAC4BFC" w14:textId="77777777" w:rsidR="004D0CA5" w:rsidRDefault="009B0A7C">
            <w:r>
              <w:rPr>
                <w:b/>
                <w:bCs/>
              </w:rPr>
              <w:t>EVM</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4B082E5" w14:textId="77777777" w:rsidR="004D0CA5" w:rsidRDefault="009B0A7C">
            <w:r>
              <w:t>Earned Value Management — PMBOK technique for measuring schedule and cost performance</w:t>
            </w:r>
          </w:p>
        </w:tc>
      </w:tr>
      <w:tr w:rsidR="004D0CA5" w14:paraId="507F8E0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1A945D" w14:textId="77777777" w:rsidR="004D0CA5" w:rsidRDefault="009B0A7C">
            <w:r>
              <w:rPr>
                <w:b/>
                <w:bCs/>
              </w:rPr>
              <w:t>SPI</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DA3A345" w14:textId="77777777" w:rsidR="004D0CA5" w:rsidRDefault="009B0A7C">
            <w:r>
              <w:t>Schedule Performance Index — EVM metric; &gt;0.95 target</w:t>
            </w:r>
          </w:p>
        </w:tc>
      </w:tr>
      <w:tr w:rsidR="004D0CA5" w14:paraId="7B12C8B9"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A26C936" w14:textId="77777777" w:rsidR="004D0CA5" w:rsidRDefault="009B0A7C">
            <w:r>
              <w:rPr>
                <w:b/>
                <w:bCs/>
              </w:rPr>
              <w:t>CPI</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03A8161" w14:textId="77777777" w:rsidR="004D0CA5" w:rsidRDefault="009B0A7C">
            <w:r>
              <w:t>Cost Performance Index — EVM metric; &gt;0.95 target</w:t>
            </w:r>
          </w:p>
        </w:tc>
      </w:tr>
      <w:tr w:rsidR="004D0CA5" w14:paraId="225DED1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5DDB583" w14:textId="77777777" w:rsidR="004D0CA5" w:rsidRDefault="009B0A7C">
            <w:r>
              <w:rPr>
                <w:b/>
                <w:bCs/>
              </w:rPr>
              <w:t>CCB</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CB0426" w14:textId="77777777" w:rsidR="004D0CA5" w:rsidRDefault="009B0A7C">
            <w:r>
              <w:t>Change Control Board — formal body approving scope/cost/time changes for Type A/B projects</w:t>
            </w:r>
          </w:p>
        </w:tc>
      </w:tr>
      <w:tr w:rsidR="004D0CA5" w14:paraId="4D32061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8B59F3F" w14:textId="77777777" w:rsidR="004D0CA5" w:rsidRDefault="009B0A7C">
            <w:r>
              <w:rPr>
                <w:b/>
                <w:bCs/>
              </w:rPr>
              <w:t>FBC</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B26ABB5" w14:textId="77777777" w:rsidR="004D0CA5" w:rsidRDefault="448E9528">
            <w:r w:rsidRPr="448E9528">
              <w:rPr>
                <w:lang w:val="en-US"/>
              </w:rPr>
              <w:t>Full Business Case — 5-case justification document required at Gate 2 for Types A/B</w:t>
            </w:r>
          </w:p>
        </w:tc>
      </w:tr>
      <w:tr w:rsidR="004D0CA5" w14:paraId="1BB1C8D3"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4E81A8B" w14:textId="77777777" w:rsidR="004D0CA5" w:rsidRDefault="009B0A7C">
            <w:r>
              <w:rPr>
                <w:b/>
                <w:bCs/>
              </w:rPr>
              <w:t>G1–G4</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16DA92B" w14:textId="77777777" w:rsidR="004D0CA5" w:rsidRDefault="009B0A7C">
            <w:r>
              <w:t>Gate 1 through Gate 4 — the four stage gate decision points in the HGF</w:t>
            </w:r>
          </w:p>
        </w:tc>
      </w:tr>
      <w:tr w:rsidR="004D0CA5" w14:paraId="412F71F1"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1CF6E1" w14:textId="77777777" w:rsidR="004D0CA5" w:rsidRDefault="009B0A7C">
            <w:r>
              <w:rPr>
                <w:b/>
                <w:bCs/>
              </w:rPr>
              <w:t>PMO</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0B31CB5" w14:textId="77777777" w:rsidR="004D0CA5" w:rsidRDefault="009B0A7C">
            <w:r>
              <w:t>Project Management Office</w:t>
            </w:r>
          </w:p>
        </w:tc>
      </w:tr>
      <w:tr w:rsidR="004D0CA5" w14:paraId="14579050"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92DBDD" w14:textId="77777777" w:rsidR="004D0CA5" w:rsidRDefault="009B0A7C">
            <w:r>
              <w:rPr>
                <w:b/>
                <w:bCs/>
              </w:rPr>
              <w:t>RAG</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6FADFC" w14:textId="77777777" w:rsidR="004D0CA5" w:rsidRDefault="009B0A7C">
            <w:r>
              <w:t>Red / Amber / Green — status indicator based on defined numerical thresholds</w:t>
            </w:r>
          </w:p>
        </w:tc>
      </w:tr>
      <w:tr w:rsidR="004D0CA5" w14:paraId="741D08A2"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0072BE" w14:textId="77777777" w:rsidR="004D0CA5" w:rsidRDefault="009B0A7C">
            <w:r>
              <w:rPr>
                <w:b/>
                <w:bCs/>
              </w:rPr>
              <w:lastRenderedPageBreak/>
              <w:t>Sprint</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A9E895D" w14:textId="77777777" w:rsidR="004D0CA5" w:rsidRDefault="009B0A7C">
            <w:r>
              <w:t>Time-boxed Agile iteration, typically 1–4 weeks; used for Type C and D projects</w:t>
            </w:r>
          </w:p>
        </w:tc>
      </w:tr>
      <w:tr w:rsidR="004D0CA5" w14:paraId="37D266E7"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EC5D2B9" w14:textId="77777777" w:rsidR="004D0CA5" w:rsidRDefault="009B0A7C">
            <w:r>
              <w:rPr>
                <w:b/>
                <w:bCs/>
              </w:rPr>
              <w:t>Tolerance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BE6A000" w14:textId="77777777" w:rsidR="004D0CA5" w:rsidRDefault="009B0A7C">
            <w:r>
              <w:t>Permissible deviation from plan (cost, time, scope, risk) within which PM may act without board escalation</w:t>
            </w:r>
          </w:p>
        </w:tc>
      </w:tr>
      <w:tr w:rsidR="004D0CA5" w14:paraId="73729C56" w14:textId="77777777" w:rsidTr="448E9528">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BF9964" w14:textId="77777777" w:rsidR="004D0CA5" w:rsidRDefault="009B0A7C">
            <w:r>
              <w:rPr>
                <w:b/>
                <w:bCs/>
              </w:rPr>
              <w:t>ETVOX</w:t>
            </w:r>
          </w:p>
        </w:tc>
        <w:tc>
          <w:tcPr>
            <w:tcW w:w="68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066487B" w14:textId="77777777" w:rsidR="004D0CA5" w:rsidRDefault="009B0A7C">
            <w:r>
              <w:t>Entry Task Verification Output Exit Criteria</w:t>
            </w:r>
          </w:p>
        </w:tc>
      </w:tr>
    </w:tbl>
    <w:p w14:paraId="049F31CB" w14:textId="77777777" w:rsidR="004D0CA5" w:rsidRDefault="004D0CA5">
      <w:pPr>
        <w:spacing w:before="120"/>
      </w:pPr>
    </w:p>
    <w:p w14:paraId="53128261" w14:textId="77777777" w:rsidR="004D0CA5" w:rsidRDefault="009B0A7C">
      <w:r>
        <w:br w:type="page"/>
      </w:r>
    </w:p>
    <w:p w14:paraId="643C6DE6" w14:textId="77777777" w:rsidR="004D0CA5" w:rsidRDefault="009B0A7C">
      <w:pPr>
        <w:pStyle w:val="heading10"/>
      </w:pPr>
      <w:bookmarkStart w:id="7" w:name="_Toc230953655"/>
      <w:r>
        <w:lastRenderedPageBreak/>
        <w:t>5. ETVOX — Entry · Task · Verification · Output · Exit Criteria</w:t>
      </w:r>
      <w:bookmarkEnd w:id="7"/>
    </w:p>
    <w:p w14:paraId="62486C05" w14:textId="77777777" w:rsidR="004D0CA5" w:rsidRDefault="004D0CA5">
      <w:pPr>
        <w:spacing w:before="40"/>
      </w:pPr>
    </w:p>
    <w:p w14:paraId="5158FDB7" w14:textId="77777777" w:rsidR="004D0CA5" w:rsidRDefault="009B0A7C">
      <w:pPr>
        <w:pStyle w:val="heading20"/>
      </w:pPr>
      <w:bookmarkStart w:id="8" w:name="_Toc230953656"/>
      <w:r>
        <w:t>5.1 Process</w:t>
      </w:r>
      <w:bookmarkEnd w:id="8"/>
    </w:p>
    <w:p w14:paraId="4101652C" w14:textId="77777777" w:rsidR="004D0CA5" w:rsidRDefault="004D0CA5">
      <w:pPr>
        <w:spacing w:before="40"/>
      </w:pPr>
    </w:p>
    <w:p w14:paraId="554875B7" w14:textId="77777777" w:rsidR="004D0CA5" w:rsidRDefault="009B0A7C">
      <w:pPr>
        <w:pStyle w:val="heading30"/>
      </w:pPr>
      <w:bookmarkStart w:id="9" w:name="_Toc230953657"/>
      <w:r>
        <w:t>5.1.1 Entry Criteria</w:t>
      </w:r>
      <w:bookmarkEnd w:id="9"/>
    </w:p>
    <w:p w14:paraId="65DC5B2E" w14:textId="77777777" w:rsidR="004D0CA5" w:rsidRDefault="009B0A7C">
      <w:pPr>
        <w:spacing w:before="80" w:after="80"/>
      </w:pPr>
      <w:r>
        <w:t>The following conditions must be met before any ESDS project may enter the HGF lifecycle:</w:t>
      </w:r>
    </w:p>
    <w:p w14:paraId="5AEDE5CF" w14:textId="77777777" w:rsidR="004D0CA5" w:rsidRDefault="448E9528">
      <w:pPr>
        <w:pStyle w:val="ListParagraph"/>
        <w:numPr>
          <w:ilvl w:val="0"/>
          <w:numId w:val="2"/>
        </w:numPr>
        <w:spacing w:before="60" w:after="60"/>
      </w:pPr>
      <w:r w:rsidRPr="448E9528">
        <w:rPr>
          <w:lang w:val="en-US"/>
        </w:rPr>
        <w:t>The project has been formally identified and a Project Manager assigned by the relevant Account Director or Head of Delivery.</w:t>
      </w:r>
    </w:p>
    <w:p w14:paraId="07C8597F" w14:textId="77777777" w:rsidR="004D0CA5" w:rsidRDefault="009B0A7C">
      <w:pPr>
        <w:pStyle w:val="ListParagraph"/>
        <w:numPr>
          <w:ilvl w:val="0"/>
          <w:numId w:val="2"/>
        </w:numPr>
        <w:spacing w:before="60" w:after="60"/>
      </w:pPr>
      <w:r>
        <w:t>The PMO Lead has been notified of the new project initiation within 2 working days of identification.</w:t>
      </w:r>
    </w:p>
    <w:p w14:paraId="73CEC1EB" w14:textId="77777777" w:rsidR="004D0CA5" w:rsidRDefault="009B0A7C">
      <w:pPr>
        <w:pStyle w:val="ListParagraph"/>
        <w:numPr>
          <w:ilvl w:val="0"/>
          <w:numId w:val="2"/>
        </w:numPr>
        <w:spacing w:before="60" w:after="60"/>
      </w:pPr>
      <w:r>
        <w:t>The PM has access to the Classification Scoring table (Section 7.1) and HGF gate paper templates in the PMO document library.</w:t>
      </w:r>
    </w:p>
    <w:p w14:paraId="607E1786" w14:textId="77777777" w:rsidR="004D0CA5" w:rsidRDefault="448E9528">
      <w:pPr>
        <w:pStyle w:val="ListParagraph"/>
        <w:numPr>
          <w:ilvl w:val="0"/>
          <w:numId w:val="2"/>
        </w:numPr>
        <w:spacing w:before="60" w:after="60"/>
      </w:pPr>
      <w:r w:rsidRPr="448E9528">
        <w:rPr>
          <w:lang w:val="en-US"/>
        </w:rPr>
        <w:t>The board has formally adopted the HGF (following Phase 4 of the Adoption Roadmap — Section 10). For projects initiated during the pilot phase (Phases 1–3), classification is mandatory but gate formality is scaled per PMO Lead discretion.</w:t>
      </w:r>
    </w:p>
    <w:p w14:paraId="4F63A635" w14:textId="77777777" w:rsidR="004D0CA5" w:rsidRDefault="009B0A7C">
      <w:pPr>
        <w:pStyle w:val="ListParagraph"/>
        <w:numPr>
          <w:ilvl w:val="0"/>
          <w:numId w:val="2"/>
        </w:numPr>
        <w:spacing w:before="60" w:after="60"/>
      </w:pPr>
      <w:r>
        <w:t>The risk appetite statement for the portfolio has been confirmed by the Executive Board and is current.</w:t>
      </w:r>
    </w:p>
    <w:p w14:paraId="3329A3BE" w14:textId="77777777" w:rsidR="004D0CA5" w:rsidRDefault="448E9528">
      <w:pPr>
        <w:pStyle w:val="ListParagraph"/>
        <w:numPr>
          <w:ilvl w:val="0"/>
          <w:numId w:val="2"/>
        </w:numPr>
        <w:spacing w:before="60" w:after="60"/>
      </w:pPr>
      <w:r w:rsidRPr="448E9528">
        <w:rPr>
          <w:lang w:val="en-US"/>
        </w:rPr>
        <w:t>The SRO for the project has been identified and confirmed in writing to the PMO Lead before Gate 1 is convened.</w:t>
      </w:r>
    </w:p>
    <w:p w14:paraId="4B99056E" w14:textId="77777777" w:rsidR="004D0CA5" w:rsidRDefault="004D0CA5">
      <w:pPr>
        <w:spacing w:before="100"/>
      </w:pPr>
    </w:p>
    <w:p w14:paraId="1E3904EC" w14:textId="77777777" w:rsidR="004D0CA5" w:rsidRDefault="009B0A7C">
      <w:pPr>
        <w:pStyle w:val="heading30"/>
      </w:pPr>
      <w:bookmarkStart w:id="10" w:name="_Toc230953658"/>
      <w:r>
        <w:t>5.1.2 Tasks</w:t>
      </w:r>
      <w:bookmarkEnd w:id="10"/>
    </w:p>
    <w:p w14:paraId="7D0E52F8" w14:textId="77777777" w:rsidR="004D0CA5" w:rsidRDefault="448E9528">
      <w:pPr>
        <w:spacing w:before="80" w:after="80"/>
      </w:pPr>
      <w:r w:rsidRPr="448E9528">
        <w:rPr>
          <w:lang w:val="en-US"/>
        </w:rPr>
        <w:t>The 11 tasks below constitute the complete HGF project lifecycle — from initiation through annual framework review. All steps are mandatory.</w:t>
      </w:r>
    </w:p>
    <w:p w14:paraId="1299C43A"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760"/>
        <w:gridCol w:w="2300"/>
        <w:gridCol w:w="2300"/>
      </w:tblGrid>
      <w:tr w:rsidR="004D0CA5" w14:paraId="69D4F12C" w14:textId="77777777" w:rsidTr="448E9528">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4231C31" w14:textId="77777777" w:rsidR="004D0CA5" w:rsidRDefault="009B0A7C">
            <w:r>
              <w:rPr>
                <w:b/>
                <w:bCs/>
                <w:color w:val="FFFFFF"/>
              </w:rPr>
              <w:t>Step</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571E702" w14:textId="77777777" w:rsidR="004D0CA5" w:rsidRDefault="009B0A7C">
            <w:r>
              <w:rPr>
                <w:b/>
                <w:bCs/>
                <w:color w:val="FFFFFF"/>
              </w:rPr>
              <w:t>Task Name</w:t>
            </w:r>
          </w:p>
        </w:tc>
        <w:tc>
          <w:tcPr>
            <w:tcW w:w="17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5A816D1" w14:textId="77777777" w:rsidR="004D0CA5" w:rsidRDefault="009B0A7C">
            <w:r>
              <w:rPr>
                <w:b/>
                <w:bCs/>
                <w:color w:val="FFFFFF"/>
              </w:rPr>
              <w:t>Task Performer</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6BCE72" w14:textId="77777777" w:rsidR="004D0CA5" w:rsidRDefault="009B0A7C">
            <w:r>
              <w:rPr>
                <w:b/>
                <w:bCs/>
                <w:color w:val="FFFFFF"/>
              </w:rPr>
              <w:t>Re</w:t>
            </w:r>
            <w:r>
              <w:rPr>
                <w:b/>
                <w:bCs/>
                <w:color w:val="FFFFFF"/>
              </w:rPr>
              <w:t>mark (TAT)</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22C153C" w14:textId="77777777" w:rsidR="004D0CA5" w:rsidRDefault="009B0A7C">
            <w:r>
              <w:rPr>
                <w:b/>
                <w:bCs/>
                <w:color w:val="FFFFFF"/>
              </w:rPr>
              <w:t>Task Record</w:t>
            </w:r>
          </w:p>
        </w:tc>
      </w:tr>
      <w:tr w:rsidR="004D0CA5" w14:paraId="685C95C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49841BE" w14:textId="77777777" w:rsidR="004D0CA5" w:rsidRDefault="009B0A7C">
            <w:r>
              <w:t>1</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5A74E7" w14:textId="77777777" w:rsidR="004D0CA5" w:rsidRDefault="009B0A7C">
            <w:r>
              <w:t>Project Identification — PM completes complexity and uncertainty scoring</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E64C25" w14:textId="77777777" w:rsidR="004D0CA5" w:rsidRDefault="009B0A7C">
            <w:r>
              <w:t>Project Manager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D339894" w14:textId="77777777" w:rsidR="004D0CA5" w:rsidRDefault="009B0A7C">
            <w:r>
              <w:t>At project initiation — before any resource commitment. Must use the Classification Scoring table (Section 3.1).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0F733C6" w14:textId="77777777" w:rsidR="004D0CA5" w:rsidRDefault="009B0A7C">
            <w:r>
              <w:t>Completed scoring sheet (Complexity score + Uncertainty score)</w:t>
            </w:r>
          </w:p>
        </w:tc>
      </w:tr>
      <w:tr w:rsidR="004D0CA5" w14:paraId="45FEC6A5"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8F999B5" w14:textId="77777777" w:rsidR="004D0CA5" w:rsidRDefault="009B0A7C">
            <w:r>
              <w:t>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D48A834" w14:textId="77777777" w:rsidR="004D0CA5" w:rsidRDefault="448E9528">
            <w:r w:rsidRPr="448E9528">
              <w:rPr>
                <w:lang w:val="en-US"/>
              </w:rPr>
              <w:t>Project Classification — PMO Lead confirms project Type (A/B/C/D) and assigns methodology</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8F77AF" w14:textId="77777777" w:rsidR="004D0CA5" w:rsidRDefault="009B0A7C">
            <w:r>
              <w:t>PMO Lead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F31992" w14:textId="77777777" w:rsidR="004D0CA5" w:rsidRDefault="009B0A7C">
            <w:r>
              <w:t>Within 2 working days of initiation. Classification signed off by PMO Lead and filed in project documentation.</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C342CE" w14:textId="77777777" w:rsidR="004D0CA5" w:rsidRDefault="009B0A7C">
            <w:r>
              <w:t>Signed Classification Matrix record</w:t>
            </w:r>
          </w:p>
        </w:tc>
      </w:tr>
      <w:tr w:rsidR="004D0CA5" w14:paraId="00CD037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CD5EC4" w14:textId="77777777" w:rsidR="004D0CA5" w:rsidRDefault="009B0A7C">
            <w:r>
              <w:t>3</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C312B7" w14:textId="77777777" w:rsidR="004D0CA5" w:rsidRDefault="009B0A7C">
            <w:r>
              <w:t>Gate 1 — Identification Review: board receives strategic outline case, options appraisal, risk register, high-level cost estimate</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BDC7E79"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3DE7C13" w14:textId="77777777" w:rsidR="004D0CA5" w:rsidRDefault="009B0A7C">
            <w:r>
              <w:t>Scheduled within 10 working days of project initiation. Go/Conditional Go/No-Go decision issued by SRO.</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8541B50" w14:textId="77777777" w:rsidR="004D0CA5" w:rsidRDefault="009B0A7C">
            <w:r>
              <w:t>G1 ga</w:t>
            </w:r>
            <w:r>
              <w:t>te paper; board decision record; risk register initiated</w:t>
            </w:r>
          </w:p>
        </w:tc>
      </w:tr>
      <w:tr w:rsidR="004D0CA5" w14:paraId="26EBB1CC"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98DEE6" w14:textId="77777777" w:rsidR="004D0CA5" w:rsidRDefault="009B0A7C">
            <w:r>
              <w:t>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F7D375" w14:textId="77777777" w:rsidR="004D0CA5" w:rsidRDefault="009B0A7C">
            <w:r>
              <w:t>Gate 2 — Definition Review: board receives full FBC (A/B) or 1-page brief (C/D), detailed design, procurement strategy, execution plan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755F611"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118FEB" w14:textId="77777777" w:rsidR="004D0CA5" w:rsidRDefault="009B0A7C">
            <w:r>
              <w:t>Types A/B: within 20 working days of G1 approval. Types C/D: within 10 working days.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E7C529" w14:textId="77777777" w:rsidR="004D0CA5" w:rsidRDefault="009B0A7C">
            <w:r>
              <w:t>G2 gate paper; FBC or brief; procurement strategy; benefits baseline</w:t>
            </w:r>
          </w:p>
        </w:tc>
      </w:tr>
      <w:tr w:rsidR="004D0CA5" w14:paraId="7F6AF82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8941E47" w14:textId="77777777" w:rsidR="004D0CA5" w:rsidRDefault="009B0A7C">
            <w:r>
              <w:t>5</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1B1D5FE" w14:textId="77777777" w:rsidR="004D0CA5" w:rsidRDefault="448E9528">
            <w:r w:rsidRPr="448E9528">
              <w:rPr>
                <w:lang w:val="en-US"/>
              </w:rPr>
              <w:t xml:space="preserve">Delivery — PM manages to plan within approved tolerances; reports per type schedule; maintains </w:t>
            </w:r>
            <w:r w:rsidRPr="448E9528">
              <w:rPr>
                <w:lang w:val="en-US"/>
              </w:rPr>
              <w:lastRenderedPageBreak/>
              <w:t>risk register and change log</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C52CBF" w14:textId="77777777" w:rsidR="004D0CA5" w:rsidRDefault="009B0A7C">
            <w:r>
              <w:lastRenderedPageBreak/>
              <w:t>PM</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01B2D4" w14:textId="77777777" w:rsidR="004D0CA5" w:rsidRDefault="448E9528">
            <w:r w:rsidRPr="448E9528">
              <w:rPr>
                <w:lang w:val="en-US"/>
              </w:rPr>
              <w:t>Ongoing throughout delivery stage. Exceptions raised to board immediately on tolerance breach.</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C63BAB" w14:textId="77777777" w:rsidR="004D0CA5" w:rsidRDefault="009B0A7C">
            <w:r>
              <w:t>Weekly/sprint status; change log; risk register updates; highlight reports per type</w:t>
            </w:r>
          </w:p>
        </w:tc>
      </w:tr>
      <w:tr w:rsidR="004D0CA5" w14:paraId="37EAB0D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9B4EA11" w14:textId="77777777" w:rsidR="004D0CA5" w:rsidRDefault="009B0A7C">
            <w:r>
              <w:t>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41031E" w14:textId="77777777" w:rsidR="004D0CA5" w:rsidRDefault="009B0A7C">
            <w:r>
              <w:t>Gate 3 — Delivery Review: board receives commissioning report, H&amp;S file, O&amp;M manuals, change log, benefits baseline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26453D"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ACF000" w14:textId="77777777" w:rsidR="004D0CA5" w:rsidRDefault="448E9528">
            <w:r w:rsidRPr="448E9528">
              <w:rPr>
                <w:lang w:val="en-US"/>
              </w:rPr>
              <w:t>Scheduled when works are practically complete. Ops team readiness confirmed by Senior User.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AE28A4" w14:textId="77777777" w:rsidR="004D0CA5" w:rsidRDefault="009B0A7C">
            <w:r>
              <w:t>G3 gate paper; commissioning ce</w:t>
            </w:r>
            <w:r>
              <w:t>rtificate; H&amp;S file; ops readiness confirmation</w:t>
            </w:r>
          </w:p>
        </w:tc>
      </w:tr>
      <w:tr w:rsidR="004D0CA5" w14:paraId="456769D7"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5697EEC" w14:textId="77777777" w:rsidR="004D0CA5" w:rsidRDefault="009B0A7C">
            <w:r>
              <w:t>7</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C0414E7" w14:textId="77777777" w:rsidR="004D0CA5" w:rsidRDefault="448E9528">
            <w:r w:rsidRPr="448E9528">
              <w:rPr>
                <w:lang w:val="en-US"/>
              </w:rPr>
              <w:t xml:space="preserve">Gate 4 — Closure Review: board receives final account, closure report, benefits </w:t>
            </w:r>
            <w:proofErr w:type="spellStart"/>
            <w:r w:rsidRPr="448E9528">
              <w:rPr>
                <w:lang w:val="en-US"/>
              </w:rPr>
              <w:t>realisation</w:t>
            </w:r>
            <w:proofErr w:type="spellEnd"/>
            <w:r w:rsidRPr="448E9528">
              <w:rPr>
                <w:lang w:val="en-US"/>
              </w:rPr>
              <w:t xml:space="preserve"> report, lessons learned log, asset registration</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9B29247" w14:textId="77777777" w:rsidR="004D0CA5" w:rsidRDefault="009B0A7C">
            <w:r>
              <w:t>PM + SRO (Chair)</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B8D5202" w14:textId="77777777" w:rsidR="004D0CA5" w:rsidRDefault="009B0A7C">
            <w:r>
              <w:t>Within 10 working days of practical completion confirmed at G3. Final account agreed before gate.</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58B8C4" w14:textId="77777777" w:rsidR="004D0CA5" w:rsidRDefault="448E9528">
            <w:r w:rsidRPr="448E9528">
              <w:rPr>
                <w:lang w:val="en-US"/>
              </w:rPr>
              <w:t xml:space="preserve">G4 gate paper; final account; benefits </w:t>
            </w:r>
            <w:proofErr w:type="spellStart"/>
            <w:r w:rsidRPr="448E9528">
              <w:rPr>
                <w:lang w:val="en-US"/>
              </w:rPr>
              <w:t>realisation</w:t>
            </w:r>
            <w:proofErr w:type="spellEnd"/>
            <w:r w:rsidRPr="448E9528">
              <w:rPr>
                <w:lang w:val="en-US"/>
              </w:rPr>
              <w:t xml:space="preserve"> report; lessons learned log</w:t>
            </w:r>
          </w:p>
        </w:tc>
      </w:tr>
      <w:tr w:rsidR="004D0CA5" w14:paraId="1F31CA4C"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4B0A208" w14:textId="77777777" w:rsidR="004D0CA5" w:rsidRDefault="009B0A7C">
            <w:r>
              <w:t>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B9C91F" w14:textId="77777777" w:rsidR="004D0CA5" w:rsidRDefault="448E9528">
            <w:r w:rsidRPr="448E9528">
              <w:rPr>
                <w:lang w:val="en-US"/>
              </w:rPr>
              <w:t>Benefits Tracking — PMO tracks benefits post-closure until formally confirmed (min. 12 months post-G4 for Types A/B)</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62AE001" w14:textId="77777777" w:rsidR="004D0CA5" w:rsidRDefault="009B0A7C">
            <w:r>
              <w:t>PMO Lead + PM</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EDF3E5" w14:textId="77777777" w:rsidR="004D0CA5" w:rsidRDefault="448E9528">
            <w:r w:rsidRPr="448E9528">
              <w:rPr>
                <w:lang w:val="en-US"/>
              </w:rPr>
              <w:t>Monthly check-ins for 12 months post-closure. Projects failing to demonstrate benefits reported to board.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30CEEDA" w14:textId="77777777" w:rsidR="004D0CA5" w:rsidRDefault="448E9528">
            <w:r w:rsidRPr="448E9528">
              <w:rPr>
                <w:lang w:val="en-US"/>
              </w:rPr>
              <w:t xml:space="preserve">Monthly benefits tracker entries; board report if &lt;70% </w:t>
            </w:r>
            <w:proofErr w:type="spellStart"/>
            <w:r w:rsidRPr="448E9528">
              <w:rPr>
                <w:lang w:val="en-US"/>
              </w:rPr>
              <w:t>realised</w:t>
            </w:r>
            <w:proofErr w:type="spellEnd"/>
          </w:p>
        </w:tc>
      </w:tr>
      <w:tr w:rsidR="004D0CA5" w14:paraId="39A51F53"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B2B7304" w14:textId="77777777" w:rsidR="004D0CA5" w:rsidRDefault="009B0A7C">
            <w:r>
              <w:t>9</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77229D2" w14:textId="77777777" w:rsidR="004D0CA5" w:rsidRDefault="009B0A7C">
            <w:r>
              <w:t>Lessons Learned — PM shares lessons with PMO community; PMO Lead reviews for framework update</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483E06A" w14:textId="77777777" w:rsidR="004D0CA5" w:rsidRDefault="009B0A7C">
            <w:r>
              <w:t>PMO Lead + PM</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7537AE" w14:textId="77777777" w:rsidR="004D0CA5" w:rsidRDefault="448E9528">
            <w:r w:rsidRPr="448E9528">
              <w:rPr>
                <w:lang w:val="en-US"/>
              </w:rPr>
              <w:t>Within 30 days of G4 closure. Lessons embedded in next framework annual review cycle.</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90B7E1" w14:textId="77777777" w:rsidR="004D0CA5" w:rsidRDefault="009B0A7C">
            <w:r>
              <w:t>Lessons learned log filed; PMO Lead review note; framework upd</w:t>
            </w:r>
            <w:r>
              <w:t>ate log</w:t>
            </w:r>
          </w:p>
        </w:tc>
      </w:tr>
      <w:tr w:rsidR="004D0CA5" w14:paraId="58456C8D"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369756" w14:textId="77777777" w:rsidR="004D0CA5" w:rsidRDefault="009B0A7C">
            <w: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2812C8" w14:textId="77777777" w:rsidR="004D0CA5" w:rsidRDefault="009B0A7C">
            <w:r>
              <w:t>OKR and KPI Review — PMO Lead reviews all 8 standard KPIs monthly; OKRs reviewed quarterly at governance board</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A60ED37" w14:textId="77777777" w:rsidR="004D0CA5" w:rsidRDefault="009B0A7C">
            <w:r>
              <w:t>PMO Lead</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6CAE49" w14:textId="77777777" w:rsidR="004D0CA5" w:rsidRDefault="448E9528">
            <w:r w:rsidRPr="448E9528">
              <w:rPr>
                <w:lang w:val="en-US"/>
              </w:rPr>
              <w:t>KPIs: monthly. OKRs: quarterly (within 5 days of quarter end). Both reviewed at every gate meeting.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A759786" w14:textId="77777777" w:rsidR="004D0CA5" w:rsidRDefault="009B0A7C">
            <w:r>
              <w:t>Monthly KPI scorecard; quarterly OKR progress report</w:t>
            </w:r>
          </w:p>
        </w:tc>
      </w:tr>
      <w:tr w:rsidR="004D0CA5" w14:paraId="3CD9C190" w14:textId="77777777" w:rsidTr="448E9528">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737E36C" w14:textId="77777777" w:rsidR="004D0CA5" w:rsidRDefault="009B0A7C">
            <w:r>
              <w:t>11</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70DDF3B" w14:textId="77777777" w:rsidR="004D0CA5" w:rsidRDefault="448E9528">
            <w:r w:rsidRPr="448E9528">
              <w:rPr>
                <w:lang w:val="en-US"/>
              </w:rPr>
              <w:t>Annual Framework Review — PMO Lead reviews HGF against lessons learned, post-mortems, and external methodology updates</w:t>
            </w:r>
          </w:p>
        </w:tc>
        <w:tc>
          <w:tcPr>
            <w:tcW w:w="1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8BB2FD7" w14:textId="77777777" w:rsidR="004D0CA5" w:rsidRDefault="009B0A7C">
            <w:r>
              <w:t>PMO Lead + Board</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3D5A8F" w14:textId="77777777" w:rsidR="004D0CA5" w:rsidRDefault="448E9528">
            <w:r w:rsidRPr="448E9528">
              <w:rPr>
                <w:lang w:val="en-US"/>
              </w:rPr>
              <w:t>Annual — aligned with Governance Charter review cycle. Board approves each new version.</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4C0B0E" w14:textId="77777777" w:rsidR="004D0CA5" w:rsidRDefault="009B0A7C">
            <w:r>
              <w:t>Updated HGF version; version control log; board approval record</w:t>
            </w:r>
          </w:p>
        </w:tc>
      </w:tr>
    </w:tbl>
    <w:p w14:paraId="4DDBEF00" w14:textId="77777777" w:rsidR="004D0CA5" w:rsidRDefault="004D0CA5">
      <w:pPr>
        <w:spacing w:before="120"/>
      </w:pPr>
    </w:p>
    <w:p w14:paraId="527CBED0" w14:textId="77777777" w:rsidR="004D0CA5" w:rsidRDefault="009B0A7C">
      <w:pPr>
        <w:pStyle w:val="heading30"/>
      </w:pPr>
      <w:bookmarkStart w:id="11" w:name="_Toc230953659"/>
      <w:r>
        <w:t>5.1.3 Verification</w:t>
      </w:r>
      <w:bookmarkEnd w:id="11"/>
    </w:p>
    <w:p w14:paraId="722C21FF" w14:textId="77777777" w:rsidR="004D0CA5" w:rsidRDefault="448E9528">
      <w:pPr>
        <w:spacing w:before="80" w:after="80"/>
      </w:pPr>
      <w:r w:rsidRPr="448E9528">
        <w:rPr>
          <w:lang w:val="en-US"/>
        </w:rPr>
        <w:t>The checks below confirm that the HGF is being applied correctly and that governance is functioning as designed.</w:t>
      </w:r>
    </w:p>
    <w:p w14:paraId="3461D779"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CA5" w14:paraId="6C0D9EEA" w14:textId="77777777" w:rsidTr="448E9528">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99B90E9" w14:textId="77777777" w:rsidR="004D0CA5" w:rsidRDefault="009B0A7C">
            <w:r>
              <w:rPr>
                <w:b/>
                <w:bCs/>
                <w:color w:val="FFFFFF"/>
              </w:rPr>
              <w:t>Process Owner (Accountable / Responsible)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CF2D8B6"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773DB3A" w14:textId="77777777" w:rsidR="004D0CA5" w:rsidRDefault="009B0A7C">
            <w:r>
              <w:rPr>
                <w:b/>
                <w:bCs/>
                <w:color w:val="FFFFFF"/>
              </w:rPr>
              <w:t>Proof of Process Performed (Records)</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FB78278" w14:textId="77777777" w:rsidR="004D0CA5" w:rsidRDefault="004D0CA5"/>
        </w:tc>
      </w:tr>
      <w:tr w:rsidR="004D0CA5" w14:paraId="7F43D771"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7E7C0425" w14:textId="77777777" w:rsidR="004D0CA5" w:rsidRDefault="009B0A7C">
            <w:r>
              <w:rPr>
                <w:b/>
                <w:bCs/>
              </w:rPr>
              <w:t>Process Verification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62AA08" w14:textId="77777777" w:rsidR="004D0CA5" w:rsidRDefault="448E9528">
            <w:r w:rsidRPr="448E9528">
              <w:rPr>
                <w:lang w:val="en-US"/>
              </w:rPr>
              <w:t xml:space="preserve">PMO Lead verifies that every project has a signed Classification Matrix record at G1. Gate papers are reviewed for completeness before the gate meeting is convened. No gate may proceed without all </w:t>
            </w:r>
            <w:r w:rsidRPr="448E9528">
              <w:rPr>
                <w:lang w:val="en-US"/>
              </w:rPr>
              <w:lastRenderedPageBreak/>
              <w:t>required deliverables present.</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1AB826E8" w14:textId="77777777" w:rsidR="004D0CA5" w:rsidRDefault="009B0A7C">
            <w:r>
              <w:rPr>
                <w:b/>
                <w:bCs/>
              </w:rPr>
              <w:lastRenderedPageBreak/>
              <w:t>Process Validation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672FFA" w14:textId="77777777" w:rsidR="004D0CA5" w:rsidRDefault="448E9528">
            <w:r w:rsidRPr="448E9528">
              <w:rPr>
                <w:lang w:val="en-US"/>
              </w:rPr>
              <w:t xml:space="preserve">All gate papers, classification records, risk registers, change logs, and benefits </w:t>
            </w:r>
            <w:proofErr w:type="spellStart"/>
            <w:r w:rsidRPr="448E9528">
              <w:rPr>
                <w:lang w:val="en-US"/>
              </w:rPr>
              <w:t>realisation</w:t>
            </w:r>
            <w:proofErr w:type="spellEnd"/>
            <w:r w:rsidRPr="448E9528">
              <w:rPr>
                <w:lang w:val="en-US"/>
              </w:rPr>
              <w:t xml:space="preserve"> reports filed in the project document library. PMO Lead sign-off required on Classification Matrix and all gate decisions.</w:t>
            </w:r>
          </w:p>
        </w:tc>
      </w:tr>
      <w:tr w:rsidR="004D0CA5" w14:paraId="30DC7EF2"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0EA60B99" w14:textId="77777777" w:rsidR="004D0CA5" w:rsidRDefault="009B0A7C">
            <w:r>
              <w:rPr>
                <w:b/>
                <w:bCs/>
              </w:rPr>
              <w:t>Process Measurement Matrix (KPI)</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36670E" w14:textId="77777777" w:rsidR="004D0CA5" w:rsidRDefault="448E9528">
            <w:r w:rsidRPr="448E9528">
              <w:rPr>
                <w:lang w:val="en-US"/>
              </w:rPr>
              <w:t xml:space="preserve">8 standard PMO KPIs monitored monthly (Section 6.3). Gate decision time KPI: ≥90% of gates completed within target (Types A/B: 10 days; Types C/D: 5 days). Benefits </w:t>
            </w:r>
            <w:proofErr w:type="spellStart"/>
            <w:r w:rsidRPr="448E9528">
              <w:rPr>
                <w:lang w:val="en-US"/>
              </w:rPr>
              <w:t>realisation</w:t>
            </w:r>
            <w:proofErr w:type="spellEnd"/>
            <w:r w:rsidRPr="448E9528">
              <w:rPr>
                <w:lang w:val="en-US"/>
              </w:rPr>
              <w:t xml:space="preserve"> rate tracked at portfolio level.</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21BFCE13" w14:textId="77777777" w:rsidR="004D0CA5" w:rsidRDefault="009B0A7C">
            <w:r>
              <w:rPr>
                <w:b/>
                <w:bCs/>
              </w:rPr>
              <w:t>Process Monitoring</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47D8FE" w14:textId="77777777" w:rsidR="004D0CA5" w:rsidRDefault="009B0A7C">
            <w:r>
              <w:t>Monthly KPI scorecard produced by PMO Lead. OKR progress reviewed quarterly. Portfolio resource heat map updated monthly. Annual framework review log tracks all changes to the HGF across versi</w:t>
            </w:r>
            <w:r>
              <w:t>ons.</w:t>
            </w:r>
          </w:p>
        </w:tc>
      </w:tr>
      <w:tr w:rsidR="004D0CA5" w14:paraId="65E76946" w14:textId="77777777" w:rsidTr="448E9528">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3CB623F6" w14:textId="77777777" w:rsidR="004D0CA5" w:rsidRDefault="009B0A7C">
            <w:r>
              <w:rPr>
                <w:b/>
                <w:bCs/>
              </w:rPr>
              <w:t>Process Integration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B01CB7" w14:textId="77777777" w:rsidR="004D0CA5" w:rsidRDefault="009B0A7C">
            <w:r>
              <w:t>HGF gates feed directly into: PHR (SOP-004) Section 2 stage column; Executive Dashboard (SOP-003) Section 7 board decisions; OKR Worksheet (SOP-002) KR targets for gate KPIs; PMO Governance Charter (SOP-001) escalation matrix.</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74CB242" w14:textId="77777777" w:rsidR="004D0CA5" w:rsidRDefault="009B0A7C">
            <w:r>
              <w:rPr>
                <w:b/>
                <w:bCs/>
              </w:rPr>
              <w:t>Pro</w:t>
            </w:r>
            <w:r>
              <w:rPr>
                <w:b/>
                <w:bCs/>
              </w:rPr>
              <w:t>cess Automation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A995795" w14:textId="77777777" w:rsidR="004D0CA5" w:rsidRDefault="009B0A7C">
            <w:r>
              <w:t>Classification scoring completed in PMO's digital project register. Gate papers stored in PMO document library with automated retention flags. KPI scorecard auto-populated from portfolio register where system-integrated.</w:t>
            </w:r>
          </w:p>
        </w:tc>
      </w:tr>
    </w:tbl>
    <w:p w14:paraId="1FC39945" w14:textId="77777777" w:rsidR="004D0CA5" w:rsidRDefault="004D0CA5">
      <w:pPr>
        <w:spacing w:before="120"/>
      </w:pPr>
    </w:p>
    <w:p w14:paraId="10C84DA7" w14:textId="77777777" w:rsidR="004D0CA5" w:rsidRDefault="009B0A7C">
      <w:pPr>
        <w:pStyle w:val="heading30"/>
      </w:pPr>
      <w:bookmarkStart w:id="12" w:name="_Toc230953660"/>
      <w:r>
        <w:t>5.1.4 Output / De</w:t>
      </w:r>
      <w:r>
        <w:t>liverables</w:t>
      </w:r>
      <w:bookmarkEnd w:id="12"/>
    </w:p>
    <w:p w14:paraId="07F99B8F" w14:textId="77777777" w:rsidR="004D0CA5" w:rsidRDefault="009B0A7C">
      <w:pPr>
        <w:spacing w:before="80" w:after="80"/>
      </w:pPr>
      <w:r>
        <w:t>The following deliverables are produced across the project lifecycle within the HGF:</w:t>
      </w:r>
    </w:p>
    <w:p w14:paraId="1BE9DBD0" w14:textId="77777777" w:rsidR="004D0CA5" w:rsidRDefault="009B0A7C">
      <w:pPr>
        <w:pStyle w:val="ListParagraph"/>
        <w:numPr>
          <w:ilvl w:val="0"/>
          <w:numId w:val="2"/>
        </w:numPr>
        <w:spacing w:before="60" w:after="60"/>
      </w:pPr>
      <w:r>
        <w:t>Signed Classification Matrix record — filed in project document library at G1</w:t>
      </w:r>
    </w:p>
    <w:p w14:paraId="6E2BD624" w14:textId="77777777" w:rsidR="004D0CA5" w:rsidRDefault="009B0A7C">
      <w:pPr>
        <w:pStyle w:val="ListParagraph"/>
        <w:numPr>
          <w:ilvl w:val="0"/>
          <w:numId w:val="2"/>
        </w:numPr>
        <w:spacing w:before="60" w:after="60"/>
      </w:pPr>
      <w:r>
        <w:t>G1 Gate Paper — strategic outline case, options appraisal, risk register, high-level cost estimate; board decision record</w:t>
      </w:r>
    </w:p>
    <w:p w14:paraId="37EF2040" w14:textId="77777777" w:rsidR="004D0CA5" w:rsidRDefault="009B0A7C">
      <w:pPr>
        <w:pStyle w:val="ListParagraph"/>
        <w:numPr>
          <w:ilvl w:val="0"/>
          <w:numId w:val="2"/>
        </w:numPr>
        <w:spacing w:before="60" w:after="60"/>
      </w:pPr>
      <w:r>
        <w:t>G2 Gate Paper — full FBC (Types A/B) or 1-page brief (Types C/D), procurement strategy, execution plan, benefits baseline</w:t>
      </w:r>
    </w:p>
    <w:p w14:paraId="32FECDE5" w14:textId="77777777" w:rsidR="004D0CA5" w:rsidRDefault="009B0A7C">
      <w:pPr>
        <w:pStyle w:val="ListParagraph"/>
        <w:numPr>
          <w:ilvl w:val="0"/>
          <w:numId w:val="2"/>
        </w:numPr>
        <w:spacing w:before="60" w:after="60"/>
      </w:pPr>
      <w:r>
        <w:t>G3 Gate Pape</w:t>
      </w:r>
      <w:r>
        <w:t>r — commissioning report, H&amp;S file, O&amp;M manuals, change log, ops readiness confirmation</w:t>
      </w:r>
    </w:p>
    <w:p w14:paraId="5F49F227" w14:textId="77777777" w:rsidR="004D0CA5" w:rsidRDefault="448E9528">
      <w:pPr>
        <w:pStyle w:val="ListParagraph"/>
        <w:numPr>
          <w:ilvl w:val="0"/>
          <w:numId w:val="2"/>
        </w:numPr>
        <w:spacing w:before="60" w:after="60"/>
      </w:pPr>
      <w:r w:rsidRPr="448E9528">
        <w:rPr>
          <w:lang w:val="en-US"/>
        </w:rPr>
        <w:t xml:space="preserve">G4 Gate Paper — final account, closure report, benefits </w:t>
      </w:r>
      <w:proofErr w:type="spellStart"/>
      <w:r w:rsidRPr="448E9528">
        <w:rPr>
          <w:lang w:val="en-US"/>
        </w:rPr>
        <w:t>realisation</w:t>
      </w:r>
      <w:proofErr w:type="spellEnd"/>
      <w:r w:rsidRPr="448E9528">
        <w:rPr>
          <w:lang w:val="en-US"/>
        </w:rPr>
        <w:t xml:space="preserve"> report, lessons learned log, asset registration</w:t>
      </w:r>
    </w:p>
    <w:p w14:paraId="6C5ED6C6" w14:textId="77777777" w:rsidR="004D0CA5" w:rsidRDefault="009B0A7C">
      <w:pPr>
        <w:pStyle w:val="ListParagraph"/>
        <w:numPr>
          <w:ilvl w:val="0"/>
          <w:numId w:val="2"/>
        </w:numPr>
        <w:spacing w:before="60" w:after="60"/>
      </w:pPr>
      <w:r>
        <w:t xml:space="preserve">Monthly KPI scorecard — 8 standard PMO KPIs against </w:t>
      </w:r>
      <w:r>
        <w:t>defined thresholds</w:t>
      </w:r>
    </w:p>
    <w:p w14:paraId="140E0C8B" w14:textId="77777777" w:rsidR="004D0CA5" w:rsidRDefault="009B0A7C">
      <w:pPr>
        <w:pStyle w:val="ListParagraph"/>
        <w:numPr>
          <w:ilvl w:val="0"/>
          <w:numId w:val="2"/>
        </w:numPr>
        <w:spacing w:before="60" w:after="60"/>
      </w:pPr>
      <w:r>
        <w:t>Quarterly OKR progress report — PMO and project-level KR scores</w:t>
      </w:r>
    </w:p>
    <w:p w14:paraId="47B22C48" w14:textId="77777777" w:rsidR="004D0CA5" w:rsidRDefault="009B0A7C">
      <w:pPr>
        <w:pStyle w:val="ListParagraph"/>
        <w:numPr>
          <w:ilvl w:val="0"/>
          <w:numId w:val="2"/>
        </w:numPr>
        <w:spacing w:before="60" w:after="60"/>
      </w:pPr>
      <w:r>
        <w:t>Monthly portfolio resource heat map — capacity conflict identification</w:t>
      </w:r>
    </w:p>
    <w:p w14:paraId="0DF587D6" w14:textId="77777777" w:rsidR="004D0CA5" w:rsidRDefault="009B0A7C">
      <w:pPr>
        <w:pStyle w:val="ListParagraph"/>
        <w:numPr>
          <w:ilvl w:val="0"/>
          <w:numId w:val="2"/>
        </w:numPr>
        <w:spacing w:before="60" w:after="60"/>
      </w:pPr>
      <w:r>
        <w:t>Annual framework review record — changes to HGF embedded in next version</w:t>
      </w:r>
    </w:p>
    <w:p w14:paraId="3E2BE4AE" w14:textId="77777777" w:rsidR="004D0CA5" w:rsidRDefault="009B0A7C">
      <w:pPr>
        <w:pStyle w:val="ListParagraph"/>
        <w:numPr>
          <w:ilvl w:val="0"/>
          <w:numId w:val="2"/>
        </w:numPr>
        <w:spacing w:before="60" w:after="60"/>
      </w:pPr>
      <w:r>
        <w:t>Benefits tracker entries — mo</w:t>
      </w:r>
      <w:r>
        <w:t>nthly for 12 months post-G4 closure (Types A/B)</w:t>
      </w:r>
    </w:p>
    <w:p w14:paraId="0562CB0E" w14:textId="77777777" w:rsidR="004D0CA5" w:rsidRDefault="004D0CA5">
      <w:pPr>
        <w:spacing w:before="100"/>
      </w:pPr>
    </w:p>
    <w:p w14:paraId="275B3AC2" w14:textId="77777777" w:rsidR="004D0CA5" w:rsidRDefault="009B0A7C">
      <w:pPr>
        <w:pStyle w:val="heading30"/>
      </w:pPr>
      <w:bookmarkStart w:id="13" w:name="_Toc230953661"/>
      <w:r>
        <w:t>5.1.5 Exit Criteria</w:t>
      </w:r>
      <w:bookmarkEnd w:id="13"/>
    </w:p>
    <w:p w14:paraId="01634C3A" w14:textId="77777777" w:rsidR="004D0CA5" w:rsidRDefault="009B0A7C">
      <w:pPr>
        <w:spacing w:before="80" w:after="80"/>
      </w:pPr>
      <w:r>
        <w:t>A project is considered complete within the HGF when:</w:t>
      </w:r>
    </w:p>
    <w:p w14:paraId="68467CAA" w14:textId="77777777" w:rsidR="004D0CA5" w:rsidRDefault="448E9528">
      <w:pPr>
        <w:pStyle w:val="ListParagraph"/>
        <w:numPr>
          <w:ilvl w:val="0"/>
          <w:numId w:val="2"/>
        </w:numPr>
        <w:spacing w:before="60" w:after="60"/>
      </w:pPr>
      <w:r w:rsidRPr="448E9528">
        <w:rPr>
          <w:lang w:val="en-US"/>
        </w:rPr>
        <w:t>Gate 4 has been formally convened and the board has issued a Go decision with all required deliverables signed off.</w:t>
      </w:r>
    </w:p>
    <w:p w14:paraId="076972E6" w14:textId="77777777" w:rsidR="004D0CA5" w:rsidRDefault="448E9528">
      <w:pPr>
        <w:pStyle w:val="ListParagraph"/>
        <w:numPr>
          <w:ilvl w:val="0"/>
          <w:numId w:val="2"/>
        </w:numPr>
        <w:spacing w:before="60" w:after="60"/>
      </w:pPr>
      <w:r w:rsidRPr="448E9528">
        <w:rPr>
          <w:lang w:val="en-US"/>
        </w:rPr>
        <w:t>The final account has been agreed and the asset formally accepted by the operations team.</w:t>
      </w:r>
    </w:p>
    <w:p w14:paraId="2AA3E245" w14:textId="77777777" w:rsidR="004D0CA5" w:rsidRDefault="448E9528">
      <w:pPr>
        <w:pStyle w:val="ListParagraph"/>
        <w:numPr>
          <w:ilvl w:val="0"/>
          <w:numId w:val="2"/>
        </w:numPr>
        <w:spacing w:before="60" w:after="60"/>
      </w:pPr>
      <w:r w:rsidRPr="448E9528">
        <w:rPr>
          <w:lang w:val="en-US"/>
        </w:rPr>
        <w:t>The lessons learned log has been completed, filed, and shared with the PMO community within 30 days of G4.</w:t>
      </w:r>
    </w:p>
    <w:p w14:paraId="3405AEC1" w14:textId="77777777" w:rsidR="004D0CA5" w:rsidRDefault="448E9528">
      <w:pPr>
        <w:pStyle w:val="ListParagraph"/>
        <w:numPr>
          <w:ilvl w:val="0"/>
          <w:numId w:val="2"/>
        </w:numPr>
        <w:spacing w:before="60" w:after="60"/>
      </w:pPr>
      <w:r w:rsidRPr="448E9528">
        <w:rPr>
          <w:lang w:val="en-US"/>
        </w:rPr>
        <w:t xml:space="preserve">The benefits </w:t>
      </w:r>
      <w:proofErr w:type="spellStart"/>
      <w:r w:rsidRPr="448E9528">
        <w:rPr>
          <w:lang w:val="en-US"/>
        </w:rPr>
        <w:t>realisation</w:t>
      </w:r>
      <w:proofErr w:type="spellEnd"/>
      <w:r w:rsidRPr="448E9528">
        <w:rPr>
          <w:lang w:val="en-US"/>
        </w:rPr>
        <w:t xml:space="preserve"> report has been completed and the project added to the active benefits tracker.</w:t>
      </w:r>
    </w:p>
    <w:p w14:paraId="0B0F9449" w14:textId="77777777" w:rsidR="004D0CA5" w:rsidRDefault="448E9528">
      <w:pPr>
        <w:pStyle w:val="ListParagraph"/>
        <w:numPr>
          <w:ilvl w:val="0"/>
          <w:numId w:val="2"/>
        </w:numPr>
        <w:spacing w:before="60" w:after="60"/>
      </w:pPr>
      <w:r w:rsidRPr="448E9528">
        <w:rPr>
          <w:lang w:val="en-US"/>
        </w:rPr>
        <w:t>For Types A/B: benefits have been formally confirmed or the project is under active board monitoring for a minimum of 12 months post-G4.</w:t>
      </w:r>
    </w:p>
    <w:p w14:paraId="12D356B2" w14:textId="77777777" w:rsidR="004D0CA5" w:rsidRDefault="009B0A7C">
      <w:pPr>
        <w:pStyle w:val="ListParagraph"/>
        <w:numPr>
          <w:ilvl w:val="0"/>
          <w:numId w:val="2"/>
        </w:numPr>
        <w:spacing w:before="60" w:after="60"/>
      </w:pPr>
      <w:r>
        <w:t xml:space="preserve">All project documentation is filed in the PMO document library per the Document Retention </w:t>
      </w:r>
      <w:r>
        <w:t>Schedule.</w:t>
      </w:r>
    </w:p>
    <w:p w14:paraId="6A01963E" w14:textId="77777777" w:rsidR="004D0CA5" w:rsidRDefault="448E9528">
      <w:pPr>
        <w:pStyle w:val="ListParagraph"/>
        <w:numPr>
          <w:ilvl w:val="0"/>
          <w:numId w:val="2"/>
        </w:numPr>
        <w:spacing w:before="60" w:after="60"/>
      </w:pPr>
      <w:r w:rsidRPr="448E9528">
        <w:rPr>
          <w:lang w:val="en-US"/>
        </w:rPr>
        <w:t>The project has been removed from the active portfolio register and the resource heat map updated.</w:t>
      </w:r>
    </w:p>
    <w:p w14:paraId="34CE0A41" w14:textId="77777777" w:rsidR="004D0CA5" w:rsidRDefault="004D0CA5">
      <w:pPr>
        <w:spacing w:before="120"/>
      </w:pPr>
    </w:p>
    <w:p w14:paraId="62EBF3C5" w14:textId="77777777" w:rsidR="004D0CA5" w:rsidRDefault="009B0A7C">
      <w:r>
        <w:br w:type="page"/>
      </w:r>
    </w:p>
    <w:p w14:paraId="0E74C1F0" w14:textId="77777777" w:rsidR="004D0CA5" w:rsidRDefault="009B0A7C">
      <w:pPr>
        <w:pStyle w:val="heading10"/>
      </w:pPr>
      <w:bookmarkStart w:id="14" w:name="_Toc230953662"/>
      <w:r>
        <w:lastRenderedPageBreak/>
        <w:t>6. Workflow of Process</w:t>
      </w:r>
      <w:bookmarkEnd w:id="14"/>
    </w:p>
    <w:p w14:paraId="28B9D57C" w14:textId="77777777" w:rsidR="004D0CA5" w:rsidRDefault="009B0A7C">
      <w:pPr>
        <w:spacing w:before="80" w:after="80"/>
      </w:pPr>
      <w:r>
        <w:t>The HGF lifecycle workflow follows this sequence for all project types. Gate weight and timeline scale by type as describ</w:t>
      </w:r>
      <w:r>
        <w:t>ed in Section 7:</w:t>
      </w:r>
    </w:p>
    <w:p w14:paraId="6D98A12B" w14:textId="77777777" w:rsidR="004D0CA5" w:rsidRDefault="004D0CA5">
      <w:pPr>
        <w:spacing w:before="80"/>
      </w:pPr>
    </w:p>
    <w:p w14:paraId="630B8D0C" w14:textId="77777777" w:rsidR="004D0CA5" w:rsidRDefault="009B0A7C">
      <w:pPr>
        <w:spacing w:before="80" w:after="80"/>
      </w:pPr>
      <w:r>
        <w:t>Initiation: PM scores project on complexity and uncertainty → PMO Lead classifies as Type A/B/C/D → SRO confirmed → G1 convened within 10 working days.</w:t>
      </w:r>
    </w:p>
    <w:p w14:paraId="085993B7" w14:textId="77777777" w:rsidR="004D0CA5" w:rsidRDefault="448E9528">
      <w:pPr>
        <w:spacing w:before="80" w:after="80"/>
      </w:pPr>
      <w:r w:rsidRPr="448E9528">
        <w:rPr>
          <w:lang w:val="en-US"/>
        </w:rPr>
        <w:t>Definition (post-G1): PM develops FBC or 1-page brief per type → procurement strategy developed → funding confirmed → G2 convened (Types A/B: within 20 days; Types C/D: within 10 days).</w:t>
      </w:r>
    </w:p>
    <w:p w14:paraId="6735727E" w14:textId="77777777" w:rsidR="004D0CA5" w:rsidRDefault="448E9528">
      <w:pPr>
        <w:spacing w:before="80" w:after="80"/>
      </w:pPr>
      <w:r w:rsidRPr="448E9528">
        <w:rPr>
          <w:lang w:val="en-US"/>
        </w:rPr>
        <w:t>Delivery (post-G2): PM manages to plan within tolerances → reports per type schedule → exceptions escalated immediately → risk register and change log maintained throughout → G3 convened when works practically complete.</w:t>
      </w:r>
    </w:p>
    <w:p w14:paraId="7ADFDC11" w14:textId="77777777" w:rsidR="004D0CA5" w:rsidRDefault="448E9528">
      <w:pPr>
        <w:spacing w:before="80" w:after="80"/>
      </w:pPr>
      <w:r w:rsidRPr="448E9528">
        <w:rPr>
          <w:lang w:val="en-US"/>
        </w:rPr>
        <w:t xml:space="preserve">Closure (post-G3): Final account agreed → G4 convened within 10 working days → benefits </w:t>
      </w:r>
      <w:proofErr w:type="spellStart"/>
      <w:r w:rsidRPr="448E9528">
        <w:rPr>
          <w:lang w:val="en-US"/>
        </w:rPr>
        <w:t>realisation</w:t>
      </w:r>
      <w:proofErr w:type="spellEnd"/>
      <w:r w:rsidRPr="448E9528">
        <w:rPr>
          <w:lang w:val="en-US"/>
        </w:rPr>
        <w:t xml:space="preserve"> report completed → lessons learned shared within 30 days → asset registered → project closed on portfolio register.</w:t>
      </w:r>
    </w:p>
    <w:p w14:paraId="0C3F77FD" w14:textId="77777777" w:rsidR="004D0CA5" w:rsidRDefault="448E9528">
      <w:pPr>
        <w:spacing w:before="80" w:after="80"/>
      </w:pPr>
      <w:r w:rsidRPr="448E9528">
        <w:rPr>
          <w:lang w:val="en-US"/>
        </w:rPr>
        <w:t xml:space="preserve">Post-closure: Benefits tracked monthly for 12 months (Types A/B) → PMO Lead reports to board if &lt;70% of planned benefits </w:t>
      </w:r>
      <w:proofErr w:type="spellStart"/>
      <w:r w:rsidRPr="448E9528">
        <w:rPr>
          <w:lang w:val="en-US"/>
        </w:rPr>
        <w:t>realised</w:t>
      </w:r>
      <w:proofErr w:type="spellEnd"/>
      <w:r w:rsidRPr="448E9528">
        <w:rPr>
          <w:lang w:val="en-US"/>
        </w:rPr>
        <w:t xml:space="preserve"> → lessons embedded in annual HGF review.</w:t>
      </w:r>
    </w:p>
    <w:p w14:paraId="2946DB82" w14:textId="77777777" w:rsidR="004D0CA5" w:rsidRDefault="004D0CA5">
      <w:pPr>
        <w:spacing w:before="80"/>
      </w:pPr>
    </w:p>
    <w:p w14:paraId="5EE45CCE" w14:textId="77777777" w:rsidR="004D0CA5" w:rsidRDefault="009B0A7C">
      <w:pPr>
        <w:spacing w:before="80" w:after="80"/>
      </w:pPr>
      <w:r>
        <w:rPr>
          <w:i/>
          <w:iCs/>
        </w:rPr>
        <w:t>Continuous: OKR and KPI cycle runs independently of ind</w:t>
      </w:r>
      <w:r>
        <w:rPr>
          <w:i/>
          <w:iCs/>
        </w:rPr>
        <w:t>ividual project lifecycle — quarterly OKRs set; 8 KPIs reviewed monthly; both reviewed at every gate meeting.</w:t>
      </w:r>
    </w:p>
    <w:p w14:paraId="5997CC1D" w14:textId="77777777" w:rsidR="004D0CA5" w:rsidRDefault="004D0CA5">
      <w:pPr>
        <w:spacing w:before="120"/>
      </w:pPr>
    </w:p>
    <w:p w14:paraId="6522E548" w14:textId="77777777" w:rsidR="004D0CA5" w:rsidRDefault="009B0A7C">
      <w:pPr>
        <w:pStyle w:val="heading10"/>
      </w:pPr>
      <w:bookmarkStart w:id="15" w:name="_Toc230953663"/>
      <w:r>
        <w:t>7. Formats and Guidelines</w:t>
      </w:r>
      <w:bookmarkEnd w:id="15"/>
    </w:p>
    <w:p w14:paraId="110FFD37" w14:textId="77777777" w:rsidR="004D0CA5" w:rsidRDefault="004D0CA5">
      <w:pPr>
        <w:spacing w:before="40"/>
      </w:pPr>
    </w:p>
    <w:p w14:paraId="72B7DFB8" w14:textId="77777777" w:rsidR="004D0CA5" w:rsidRDefault="009B0A7C">
      <w:pPr>
        <w:pStyle w:val="heading20"/>
      </w:pPr>
      <w:bookmarkStart w:id="16" w:name="_Toc230953664"/>
      <w:r>
        <w:t>7.1 Methodology Synthesis — Source of Each Framework Element</w:t>
      </w:r>
      <w:bookmarkEnd w:id="16"/>
    </w:p>
    <w:p w14:paraId="3F4E1F81" w14:textId="77777777" w:rsidR="004D0CA5" w:rsidRDefault="448E9528">
      <w:pPr>
        <w:spacing w:before="80" w:after="80"/>
      </w:pPr>
      <w:r w:rsidRPr="448E9528">
        <w:rPr>
          <w:lang w:val="en-US"/>
        </w:rPr>
        <w:t>The HGF draws deliberately from each methodology based on what each does best. The table below shows which framework element is sourced from which methodology.</w:t>
      </w:r>
    </w:p>
    <w:p w14:paraId="6B699379"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4D0CA5" w14:paraId="07B71D90" w14:textId="77777777" w:rsidTr="448E9528">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1A8758" w14:textId="77777777" w:rsidR="004D0CA5" w:rsidRDefault="009B0A7C">
            <w:r>
              <w:rPr>
                <w:b/>
                <w:bCs/>
                <w:color w:val="FFFFFF"/>
              </w:rPr>
              <w:t>Framework Element</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E5CD12F" w14:textId="77777777" w:rsidR="004D0CA5" w:rsidRDefault="009B0A7C">
            <w:r>
              <w:rPr>
                <w:b/>
                <w:bCs/>
                <w:color w:val="FFFFFF"/>
              </w:rPr>
              <w:t>PMBOK Contribution</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92A0E4C" w14:textId="77777777" w:rsidR="004D0CA5" w:rsidRDefault="009B0A7C">
            <w:r>
              <w:rPr>
                <w:b/>
                <w:bCs/>
                <w:color w:val="FFFFFF"/>
              </w:rPr>
              <w:t>PRINCE2 Contribution</w:t>
            </w:r>
          </w:p>
        </w:tc>
        <w:tc>
          <w:tcPr>
            <w:tcW w:w="252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D41F517" w14:textId="77777777" w:rsidR="004D0CA5" w:rsidRDefault="009B0A7C">
            <w:r>
              <w:rPr>
                <w:b/>
                <w:bCs/>
                <w:color w:val="FFFFFF"/>
              </w:rPr>
              <w:t>Agile Contribution</w:t>
            </w:r>
          </w:p>
        </w:tc>
      </w:tr>
      <w:tr w:rsidR="004D0CA5" w14:paraId="1DC4717E"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CA3D7D2" w14:textId="77777777" w:rsidR="004D0CA5" w:rsidRDefault="009B0A7C">
            <w:r>
              <w:rPr>
                <w:b/>
                <w:bCs/>
              </w:rPr>
              <w:t>Governance Board</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DB27689" w14:textId="77777777" w:rsidR="004D0CA5" w:rsidRDefault="009B0A7C">
            <w:r>
              <w:t>Stakeholder matrix</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656FC08" w14:textId="77777777" w:rsidR="004D0CA5" w:rsidRDefault="009B0A7C">
            <w:r>
              <w:t>Executive / Sr User / Sr Supplier roles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E32BF09" w14:textId="77777777" w:rsidR="004D0CA5" w:rsidRDefault="009B0A7C">
            <w:r>
              <w:t>Product Owner + Scrum Master for Type C/D</w:t>
            </w:r>
          </w:p>
        </w:tc>
      </w:tr>
      <w:tr w:rsidR="004D0CA5" w14:paraId="0FDE4F0F"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F1CE706" w14:textId="77777777" w:rsidR="004D0CA5" w:rsidRDefault="009B0A7C">
            <w:r>
              <w:rPr>
                <w:b/>
                <w:bCs/>
              </w:rPr>
              <w:t>Planning Depth</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0D339BE" w14:textId="77777777" w:rsidR="004D0CA5" w:rsidRDefault="009B0A7C">
            <w:r>
              <w:t>WBS, schedule baseline, EVM</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4DC4C50" w14:textId="77777777" w:rsidR="004D0CA5" w:rsidRDefault="009B0A7C">
            <w:r>
              <w:t>Product-based plans, stage plans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6A3DCE0" w14:textId="77777777" w:rsidR="004D0CA5" w:rsidRDefault="009B0A7C">
            <w:r>
              <w:t>Backlog, sprint plan, rolling wave</w:t>
            </w:r>
          </w:p>
        </w:tc>
      </w:tr>
      <w:tr w:rsidR="004D0CA5" w14:paraId="4CAA7270"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DDCE890" w14:textId="77777777" w:rsidR="004D0CA5" w:rsidRDefault="009B0A7C">
            <w:r>
              <w:rPr>
                <w:b/>
                <w:bCs/>
              </w:rPr>
              <w:t>Stage Gates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4C1FC4" w14:textId="77777777" w:rsidR="004D0CA5" w:rsidRDefault="009B0A7C">
            <w:r>
              <w:t>Phase gate reviews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4FE9C30" w14:textId="77777777" w:rsidR="004D0CA5" w:rsidRDefault="009B0A7C">
            <w:r>
              <w:t>End-stage assessments — go/no-go</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2BD6BE" w14:textId="77777777" w:rsidR="004D0CA5" w:rsidRDefault="009B0A7C">
            <w:r>
              <w:t>Sprint reviews as internal gates for Type C/D</w:t>
            </w:r>
          </w:p>
        </w:tc>
      </w:tr>
      <w:tr w:rsidR="004D0CA5" w14:paraId="02A244CE"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1CA0FF" w14:textId="77777777" w:rsidR="004D0CA5" w:rsidRDefault="009B0A7C">
            <w:r>
              <w:rPr>
                <w:b/>
                <w:bCs/>
              </w:rPr>
              <w:t>Risk Management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85EA32" w14:textId="77777777" w:rsidR="004D0CA5" w:rsidRDefault="009B0A7C">
            <w:r>
              <w:t>Risk register, qualitative analysis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9212879" w14:textId="77777777" w:rsidR="004D0CA5" w:rsidRDefault="009B0A7C">
            <w:r>
              <w:t>Risk appetite, tolerance, escalation</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423F57" w14:textId="77777777" w:rsidR="004D0CA5" w:rsidRDefault="009B0A7C">
            <w:r>
              <w:t>Retrospectives, sprint risk boards</w:t>
            </w:r>
          </w:p>
        </w:tc>
      </w:tr>
      <w:tr w:rsidR="004D0CA5" w14:paraId="68204055"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030964D" w14:textId="77777777" w:rsidR="004D0CA5" w:rsidRDefault="009B0A7C">
            <w:r>
              <w:rPr>
                <w:b/>
                <w:bCs/>
              </w:rPr>
              <w:t>Reporting</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43D80CC" w14:textId="77777777" w:rsidR="004D0CA5" w:rsidRDefault="009B0A7C">
            <w:r>
              <w:t>Status reports, dashboards, EVM</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92534EB" w14:textId="77777777" w:rsidR="004D0CA5" w:rsidRDefault="009B0A7C">
            <w:r>
              <w:t>Highlight reports, exception reports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5BAE9F" w14:textId="77777777" w:rsidR="004D0CA5" w:rsidRDefault="009B0A7C">
            <w:r>
              <w:t>Burndown, velocity, information radiators</w:t>
            </w:r>
          </w:p>
        </w:tc>
      </w:tr>
      <w:tr w:rsidR="004D0CA5" w14:paraId="7403E561"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9D9652" w14:textId="77777777" w:rsidR="004D0CA5" w:rsidRDefault="009B0A7C">
            <w:r>
              <w:rPr>
                <w:b/>
                <w:bCs/>
              </w:rPr>
              <w:t>Change Control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B46703" w14:textId="77777777" w:rsidR="004D0CA5" w:rsidRDefault="009B0A7C">
            <w:r>
              <w:t>CCB, impact assessment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F4EEB4" w14:textId="77777777" w:rsidR="004D0CA5" w:rsidRDefault="009B0A7C">
            <w:r>
              <w:t>Change authority at board level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9916ACF" w14:textId="77777777" w:rsidR="004D0CA5" w:rsidRDefault="448E9528">
            <w:r w:rsidRPr="448E9528">
              <w:rPr>
                <w:lang w:val="en-US"/>
              </w:rPr>
              <w:t>Backlog re-</w:t>
            </w:r>
            <w:proofErr w:type="spellStart"/>
            <w:r w:rsidRPr="448E9528">
              <w:rPr>
                <w:lang w:val="en-US"/>
              </w:rPr>
              <w:t>prioritisation</w:t>
            </w:r>
            <w:proofErr w:type="spellEnd"/>
            <w:r w:rsidRPr="448E9528">
              <w:rPr>
                <w:lang w:val="en-US"/>
              </w:rPr>
              <w:t xml:space="preserve"> by Product Owner</w:t>
            </w:r>
          </w:p>
        </w:tc>
      </w:tr>
      <w:tr w:rsidR="004D0CA5" w14:paraId="613F46ED" w14:textId="77777777" w:rsidTr="448E9528">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0C2B9DF" w14:textId="77777777" w:rsidR="004D0CA5" w:rsidRDefault="009B0A7C">
            <w:r>
              <w:rPr>
                <w:b/>
                <w:bCs/>
              </w:rPr>
              <w:t>Quality</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007F20" w14:textId="77777777" w:rsidR="004D0CA5" w:rsidRDefault="009B0A7C">
            <w:r>
              <w:t>Quality management plan, audits</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BBF5335" w14:textId="77777777" w:rsidR="004D0CA5" w:rsidRDefault="009B0A7C">
            <w:r>
              <w:t>Product descriptions, quality register</w:t>
            </w:r>
          </w:p>
        </w:tc>
        <w:tc>
          <w:tcPr>
            <w:tcW w:w="252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39B104" w14:textId="77777777" w:rsidR="004D0CA5" w:rsidRDefault="009B0A7C">
            <w:r>
              <w:t>Definition of Done, acceptance criteria</w:t>
            </w:r>
          </w:p>
        </w:tc>
      </w:tr>
    </w:tbl>
    <w:p w14:paraId="3FE9F23F" w14:textId="77777777" w:rsidR="004D0CA5" w:rsidRDefault="004D0CA5">
      <w:pPr>
        <w:spacing w:before="120"/>
      </w:pPr>
    </w:p>
    <w:p w14:paraId="4BAD73BA" w14:textId="77777777" w:rsidR="004D0CA5" w:rsidRDefault="009B0A7C">
      <w:pPr>
        <w:pStyle w:val="heading20"/>
      </w:pPr>
      <w:bookmarkStart w:id="17" w:name="_Toc230953665"/>
      <w:r>
        <w:t>7.2 Project Classification — Scoring</w:t>
      </w:r>
      <w:bookmarkEnd w:id="17"/>
    </w:p>
    <w:p w14:paraId="51B0D4C6" w14:textId="77777777" w:rsidR="004D0CA5" w:rsidRDefault="448E9528">
      <w:pPr>
        <w:spacing w:before="80" w:after="80"/>
      </w:pPr>
      <w:r w:rsidRPr="448E9528">
        <w:rPr>
          <w:lang w:val="en-US"/>
        </w:rPr>
        <w:t>Complete both scoring axes at project initiation. The combined score on each axis determines the project type. Classification must be signed off by the PMO Lead and filed in the project document library before Gate 1 is convened.</w:t>
      </w:r>
    </w:p>
    <w:p w14:paraId="1F72F646"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80"/>
        <w:gridCol w:w="3000"/>
        <w:gridCol w:w="2280"/>
      </w:tblGrid>
      <w:tr w:rsidR="004D0CA5" w14:paraId="6ACB1096" w14:textId="77777777" w:rsidTr="448E9528">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223D431" w14:textId="77777777" w:rsidR="004D0CA5" w:rsidRDefault="009B0A7C">
            <w:r>
              <w:rPr>
                <w:b/>
                <w:bCs/>
                <w:color w:val="FFFFFF"/>
              </w:rPr>
              <w:lastRenderedPageBreak/>
              <w:t>Complexity Factor</w:t>
            </w:r>
          </w:p>
        </w:tc>
        <w:tc>
          <w:tcPr>
            <w:tcW w:w="1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57C3913" w14:textId="77777777" w:rsidR="004D0CA5" w:rsidRDefault="009B0A7C">
            <w:r>
              <w:rPr>
                <w:b/>
                <w:bCs/>
                <w:color w:val="FFFFFF"/>
              </w:rPr>
              <w:t>Score</w:t>
            </w:r>
          </w:p>
        </w:tc>
        <w:tc>
          <w:tcPr>
            <w:tcW w:w="3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E01944" w14:textId="77777777" w:rsidR="004D0CA5" w:rsidRDefault="009B0A7C">
            <w:r>
              <w:rPr>
                <w:b/>
                <w:bCs/>
                <w:color w:val="FFFFFF"/>
              </w:rPr>
              <w:t>Uncertainty Factor</w:t>
            </w:r>
          </w:p>
        </w:tc>
        <w:tc>
          <w:tcPr>
            <w:tcW w:w="22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F37C625" w14:textId="77777777" w:rsidR="004D0CA5" w:rsidRDefault="009B0A7C">
            <w:r>
              <w:rPr>
                <w:b/>
                <w:bCs/>
                <w:color w:val="FFFFFF"/>
              </w:rPr>
              <w:t>Score</w:t>
            </w:r>
          </w:p>
        </w:tc>
      </w:tr>
      <w:tr w:rsidR="004D0CA5" w14:paraId="7D061EA9"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E812F61" w14:textId="77777777" w:rsidR="004D0CA5" w:rsidRDefault="009B0A7C">
            <w:r>
              <w:t>Budget &gt; 12.5 crore</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65AAB59" w14:textId="77777777" w:rsidR="004D0CA5" w:rsidRDefault="009B0A7C">
            <w:pPr>
              <w:jc w:val="center"/>
            </w:pPr>
            <w:r>
              <w:rPr>
                <w:b/>
                <w:bCs/>
              </w:rPr>
              <w:t>3 pts</w:t>
            </w:r>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5019636" w14:textId="77777777" w:rsidR="004D0CA5" w:rsidRDefault="009B0A7C">
            <w:r>
              <w:t>Requirements &lt; 60% defined</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7ABC7F" w14:textId="77777777" w:rsidR="004D0CA5" w:rsidRDefault="009B0A7C">
            <w:pPr>
              <w:jc w:val="center"/>
            </w:pPr>
            <w:r>
              <w:rPr>
                <w:b/>
                <w:bCs/>
              </w:rPr>
              <w:t>3 pts</w:t>
            </w:r>
          </w:p>
        </w:tc>
      </w:tr>
      <w:tr w:rsidR="004D0CA5" w14:paraId="09E207E5"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C82819" w14:textId="77777777" w:rsidR="004D0CA5" w:rsidRDefault="009B0A7C">
            <w:r>
              <w:t>3 or more delivery teams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5D2F9C"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BFB2E6" w14:textId="77777777" w:rsidR="004D0CA5" w:rsidRDefault="448E9528">
            <w:r w:rsidRPr="448E9528">
              <w:rPr>
                <w:lang w:val="en-US"/>
              </w:rPr>
              <w:t>New technology / no precedent</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6DA404" w14:textId="77777777" w:rsidR="004D0CA5" w:rsidRDefault="009B0A7C">
            <w:pPr>
              <w:jc w:val="center"/>
            </w:pPr>
            <w:r>
              <w:rPr>
                <w:b/>
                <w:bCs/>
              </w:rPr>
              <w:t>3 pts</w:t>
            </w:r>
          </w:p>
        </w:tc>
      </w:tr>
      <w:tr w:rsidR="004D0CA5" w14:paraId="153FB920"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5132D52" w14:textId="77777777" w:rsidR="004D0CA5" w:rsidRDefault="009B0A7C">
            <w:r>
              <w:t>5 or more external stakeholders</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9BD4214"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79EE18" w14:textId="77777777" w:rsidR="004D0CA5" w:rsidRDefault="009B0A7C">
            <w:r>
              <w:t>Regulatory / legal unknowns</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78EC09C" w14:textId="77777777" w:rsidR="004D0CA5" w:rsidRDefault="009B0A7C">
            <w:pPr>
              <w:jc w:val="center"/>
            </w:pPr>
            <w:r>
              <w:rPr>
                <w:b/>
                <w:bCs/>
              </w:rPr>
              <w:t>2 pts</w:t>
            </w:r>
          </w:p>
        </w:tc>
      </w:tr>
      <w:tr w:rsidR="004D0CA5" w14:paraId="6B2F09B4"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205D778" w14:textId="77777777" w:rsidR="004D0CA5" w:rsidRDefault="009B0A7C">
            <w:r>
              <w:t>Duration &gt; 12 months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DAA160" w14:textId="77777777" w:rsidR="004D0CA5" w:rsidRDefault="009B0A7C">
            <w:pPr>
              <w:jc w:val="center"/>
            </w:pPr>
            <w:r>
              <w:rPr>
                <w:b/>
                <w:bCs/>
              </w:rPr>
              <w:t>2 pts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6C6B70" w14:textId="77777777" w:rsidR="004D0CA5" w:rsidRDefault="009B0A7C">
            <w:r>
              <w:t>Market or user needs unclear</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15CA78" w14:textId="77777777" w:rsidR="004D0CA5" w:rsidRDefault="009B0A7C">
            <w:pPr>
              <w:jc w:val="center"/>
            </w:pPr>
            <w:r>
              <w:rPr>
                <w:b/>
                <w:bCs/>
              </w:rPr>
              <w:t>2 pts</w:t>
            </w:r>
          </w:p>
        </w:tc>
      </w:tr>
      <w:tr w:rsidR="004D0CA5" w14:paraId="164A2365" w14:textId="77777777" w:rsidTr="448E9528">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D39ADC7" w14:textId="77777777" w:rsidR="004D0CA5" w:rsidRDefault="448E9528">
            <w:r w:rsidRPr="448E9528">
              <w:rPr>
                <w:lang w:val="en-US"/>
              </w:rPr>
              <w:t>Cross-</w:t>
            </w:r>
            <w:proofErr w:type="spellStart"/>
            <w:r w:rsidRPr="448E9528">
              <w:rPr>
                <w:lang w:val="en-US"/>
              </w:rPr>
              <w:t>organisational</w:t>
            </w:r>
            <w:proofErr w:type="spellEnd"/>
            <w:r w:rsidRPr="448E9528">
              <w:rPr>
                <w:lang w:val="en-US"/>
              </w:rPr>
              <w:t xml:space="preserve"> delivery</w:t>
            </w:r>
          </w:p>
        </w:tc>
        <w:tc>
          <w:tcPr>
            <w:tcW w:w="1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293692" w14:textId="77777777" w:rsidR="004D0CA5" w:rsidRDefault="009B0A7C">
            <w:pPr>
              <w:jc w:val="center"/>
            </w:pPr>
            <w:r>
              <w:rPr>
                <w:b/>
                <w:bCs/>
              </w:rPr>
              <w:t xml:space="preserve">1 </w:t>
            </w:r>
            <w:proofErr w:type="spellStart"/>
            <w:r>
              <w:rPr>
                <w:b/>
                <w:bCs/>
              </w:rPr>
              <w:t>pt</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D366E0F" w14:textId="77777777" w:rsidR="004D0CA5" w:rsidRDefault="009B0A7C">
            <w:r>
              <w:t>—</w:t>
            </w:r>
          </w:p>
        </w:tc>
        <w:tc>
          <w:tcPr>
            <w:tcW w:w="22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30D8BB" w14:textId="77777777" w:rsidR="004D0CA5" w:rsidRDefault="009B0A7C">
            <w:pPr>
              <w:jc w:val="center"/>
            </w:pPr>
            <w:r>
              <w:rPr>
                <w:b/>
                <w:bCs/>
              </w:rPr>
              <w:t>—</w:t>
            </w:r>
          </w:p>
        </w:tc>
      </w:tr>
      <w:tr w:rsidR="004D0CA5" w14:paraId="2E73D48C" w14:textId="77777777" w:rsidTr="448E9528">
        <w:tblPrEx>
          <w:tblCellMar>
            <w:top w:w="0" w:type="dxa"/>
            <w:bottom w:w="0" w:type="dxa"/>
          </w:tblCellMar>
        </w:tblPrEx>
        <w:tc>
          <w:tcPr>
            <w:tcW w:w="408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4524BCE" w14:textId="77777777" w:rsidR="004D0CA5" w:rsidRDefault="009B0A7C">
            <w:r>
              <w:rPr>
                <w:b/>
                <w:bCs/>
              </w:rPr>
              <w:t>Score: 0–3 Low | 4–6 Medium | 7–10 High</w:t>
            </w:r>
          </w:p>
        </w:tc>
        <w:tc>
          <w:tcPr>
            <w:tcW w:w="528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5FC5D0B7" w14:textId="77777777" w:rsidR="004D0CA5" w:rsidRDefault="009B0A7C">
            <w:r>
              <w:rPr>
                <w:b/>
                <w:bCs/>
              </w:rPr>
              <w:t>Score: 0–3 Low | 4–6 Medium | 7–10 High</w:t>
            </w:r>
          </w:p>
        </w:tc>
      </w:tr>
    </w:tbl>
    <w:p w14:paraId="08CE6F91" w14:textId="77777777" w:rsidR="004D0CA5" w:rsidRDefault="004D0CA5">
      <w:pPr>
        <w:spacing w:before="120"/>
      </w:pPr>
    </w:p>
    <w:p w14:paraId="52310CD9" w14:textId="77777777" w:rsidR="004D0CA5" w:rsidRDefault="009B0A7C">
      <w:pPr>
        <w:pStyle w:val="heading20"/>
      </w:pPr>
      <w:bookmarkStart w:id="18" w:name="_Toc230953666"/>
      <w:r>
        <w:t>7.3 Project Classification Matrix — Types A to D</w:t>
      </w:r>
      <w:bookmarkEnd w:id="18"/>
    </w:p>
    <w:p w14:paraId="33444CB4" w14:textId="77777777" w:rsidR="004D0CA5" w:rsidRDefault="448E9528">
      <w:pPr>
        <w:spacing w:before="80" w:after="80"/>
      </w:pPr>
      <w:r w:rsidRPr="448E9528">
        <w:rPr>
          <w:lang w:val="en-US"/>
        </w:rPr>
        <w:t>Plot the Complexity score (vertical axis) against the Uncertainty score (horizontal axis) to determine project type. When scores fall on a boundary, the PMO Lead applies professional judgement and documents the rationale.</w:t>
      </w:r>
    </w:p>
    <w:p w14:paraId="61CDCEAD"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681"/>
        <w:gridCol w:w="1584"/>
        <w:gridCol w:w="1585"/>
        <w:gridCol w:w="2030"/>
        <w:gridCol w:w="1778"/>
      </w:tblGrid>
      <w:tr w:rsidR="004D0CA5" w14:paraId="04FC412D" w14:textId="77777777" w:rsidTr="448E9528">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AB3EEAD" w14:textId="77777777" w:rsidR="004D0CA5" w:rsidRDefault="009B0A7C">
            <w:r>
              <w:rPr>
                <w:b/>
                <w:bCs/>
                <w:color w:val="FFFFFF"/>
              </w:rPr>
              <w:t>Type</w:t>
            </w:r>
          </w:p>
        </w:tc>
        <w:tc>
          <w:tcPr>
            <w:tcW w:w="1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DEF6F06" w14:textId="77777777" w:rsidR="004D0CA5" w:rsidRDefault="009B0A7C">
            <w:r>
              <w:rPr>
                <w:b/>
                <w:bCs/>
                <w:color w:val="FFFFFF"/>
              </w:rPr>
              <w:t>Label</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6FAE1B9" w14:textId="77777777" w:rsidR="004D0CA5" w:rsidRDefault="009B0A7C">
            <w:r>
              <w:rPr>
                <w:b/>
                <w:bCs/>
                <w:color w:val="FFFFFF"/>
              </w:rPr>
              <w:t>Complexity</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28E72BB" w14:textId="77777777" w:rsidR="004D0CA5" w:rsidRDefault="009B0A7C">
            <w:r>
              <w:rPr>
                <w:b/>
                <w:bCs/>
                <w:color w:val="FFFFFF"/>
              </w:rPr>
              <w:t>Uncertainty</w:t>
            </w:r>
          </w:p>
        </w:tc>
        <w:tc>
          <w:tcPr>
            <w:tcW w:w="20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2CDFA90" w14:textId="77777777" w:rsidR="004D0CA5" w:rsidRDefault="009B0A7C">
            <w:r>
              <w:rPr>
                <w:b/>
                <w:bCs/>
                <w:color w:val="FFFFFF"/>
              </w:rPr>
              <w:t>Methodology</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0856E33" w14:textId="77777777" w:rsidR="004D0CA5" w:rsidRDefault="009B0A7C">
            <w:r>
              <w:rPr>
                <w:b/>
                <w:bCs/>
                <w:color w:val="FFFFFF"/>
              </w:rPr>
              <w:t>Governance Weight</w:t>
            </w:r>
          </w:p>
        </w:tc>
      </w:tr>
      <w:tr w:rsidR="004D0CA5" w14:paraId="36D3BE96"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40" w:type="dxa"/>
              <w:bottom w:w="80" w:type="dxa"/>
              <w:right w:w="140" w:type="dxa"/>
            </w:tcMar>
            <w:vAlign w:val="center"/>
          </w:tcPr>
          <w:p w14:paraId="5316D17B" w14:textId="77777777" w:rsidR="004D0CA5" w:rsidRDefault="009B0A7C">
            <w:pPr>
              <w:jc w:val="center"/>
            </w:pPr>
            <w:r>
              <w:rPr>
                <w:b/>
                <w:bCs/>
                <w:color w:val="FFFFFF"/>
                <w:sz w:val="22"/>
                <w:szCs w:val="22"/>
              </w:rPr>
              <w:t>A</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0942EB1" w14:textId="77777777" w:rsidR="004D0CA5" w:rsidRDefault="448E9528">
            <w:r w:rsidRPr="448E9528">
              <w:rPr>
                <w:b/>
                <w:bCs/>
                <w:lang w:val="en-US"/>
              </w:rPr>
              <w:t xml:space="preserve">Major </w:t>
            </w:r>
            <w:proofErr w:type="spellStart"/>
            <w:r w:rsidRPr="448E9528">
              <w:rPr>
                <w:b/>
                <w:bCs/>
                <w:lang w:val="en-US"/>
              </w:rPr>
              <w:t>Programme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E177962" w14:textId="77777777" w:rsidR="004D0CA5" w:rsidRDefault="009B0A7C">
            <w:pPr>
              <w:jc w:val="center"/>
            </w:pPr>
            <w:r>
              <w:t>High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FAD91F" w14:textId="77777777" w:rsidR="004D0CA5" w:rsidRDefault="009B0A7C">
            <w:pPr>
              <w:jc w:val="center"/>
            </w:pPr>
            <w:r>
              <w:t>High</w:t>
            </w:r>
          </w:p>
        </w:tc>
        <w:tc>
          <w:tcPr>
            <w:tcW w:w="20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1FFC66" w14:textId="77777777" w:rsidR="004D0CA5" w:rsidRDefault="009B0A7C">
            <w:r>
              <w:t>PRINCE2 led + PMBOK tools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C9BA170" w14:textId="77777777" w:rsidR="004D0CA5" w:rsidRDefault="009B0A7C">
            <w:r>
              <w:t>Full board, all 4 gates, monthly reports</w:t>
            </w:r>
          </w:p>
        </w:tc>
      </w:tr>
      <w:tr w:rsidR="004D0CA5" w14:paraId="6FF03124"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1ED4E73" w14:textId="77777777" w:rsidR="004D0CA5" w:rsidRDefault="009B0A7C">
            <w:pPr>
              <w:jc w:val="center"/>
            </w:pPr>
            <w:r>
              <w:rPr>
                <w:b/>
                <w:bCs/>
                <w:color w:val="FFFFFF"/>
                <w:sz w:val="22"/>
                <w:szCs w:val="22"/>
              </w:rPr>
              <w:t>B</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6A24884" w14:textId="77777777" w:rsidR="004D0CA5" w:rsidRDefault="009B0A7C">
            <w:r>
              <w:rPr>
                <w:b/>
                <w:bCs/>
              </w:rPr>
              <w:t>Medium Structured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497B9C" w14:textId="77777777" w:rsidR="004D0CA5" w:rsidRDefault="009B0A7C">
            <w:pPr>
              <w:jc w:val="center"/>
            </w:pPr>
            <w:r>
              <w:t>Medium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E51657" w14:textId="77777777" w:rsidR="004D0CA5" w:rsidRDefault="009B0A7C">
            <w:pPr>
              <w:jc w:val="center"/>
            </w:pPr>
            <w:r>
              <w:t>Low–Medium</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74C55B" w14:textId="77777777" w:rsidR="004D0CA5" w:rsidRDefault="009B0A7C">
            <w:r>
              <w:t>PMBOK led + stage gates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796C1C" w14:textId="77777777" w:rsidR="004D0CA5" w:rsidRDefault="009B0A7C">
            <w:r>
              <w:t>Full board, 4 gates, quarterly reports</w:t>
            </w:r>
          </w:p>
        </w:tc>
      </w:tr>
      <w:tr w:rsidR="004D0CA5" w14:paraId="7BE15CC4"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40" w:type="dxa"/>
              <w:bottom w:w="80" w:type="dxa"/>
              <w:right w:w="140" w:type="dxa"/>
            </w:tcMar>
            <w:vAlign w:val="center"/>
          </w:tcPr>
          <w:p w14:paraId="37AAF844" w14:textId="77777777" w:rsidR="004D0CA5" w:rsidRDefault="009B0A7C">
            <w:pPr>
              <w:jc w:val="center"/>
            </w:pPr>
            <w:r>
              <w:rPr>
                <w:b/>
                <w:bCs/>
                <w:color w:val="FFFFFF"/>
                <w:sz w:val="22"/>
                <w:szCs w:val="22"/>
              </w:rPr>
              <w:t>C</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82F1B9F" w14:textId="77777777" w:rsidR="004D0CA5" w:rsidRDefault="009B0A7C">
            <w:r>
              <w:rPr>
                <w:b/>
                <w:bCs/>
              </w:rPr>
              <w:t>Hybrid Delivery</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0E23AE6" w14:textId="77777777" w:rsidR="004D0CA5" w:rsidRDefault="009B0A7C">
            <w:pPr>
              <w:jc w:val="center"/>
            </w:pPr>
            <w:r>
              <w:t>Medium</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D4E7786" w14:textId="77777777" w:rsidR="004D0CA5" w:rsidRDefault="009B0A7C">
            <w:pPr>
              <w:jc w:val="center"/>
            </w:pPr>
            <w:r>
              <w:t>High</w:t>
            </w:r>
          </w:p>
        </w:tc>
        <w:tc>
          <w:tcPr>
            <w:tcW w:w="20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81ED101" w14:textId="77777777" w:rsidR="004D0CA5" w:rsidRDefault="009B0A7C">
            <w:r>
              <w:t>Agile led + PRINCE2 gates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6226472" w14:textId="77777777" w:rsidR="004D0CA5" w:rsidRDefault="009B0A7C">
            <w:r>
              <w:t>Scaled board, Gates 1 &amp; 2 full, sprint reviews</w:t>
            </w:r>
          </w:p>
        </w:tc>
      </w:tr>
      <w:tr w:rsidR="004D0CA5" w14:paraId="5C94DDB2" w14:textId="77777777" w:rsidTr="448E9528">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40" w:type="dxa"/>
              <w:bottom w:w="80" w:type="dxa"/>
              <w:right w:w="140" w:type="dxa"/>
            </w:tcMar>
            <w:vAlign w:val="center"/>
          </w:tcPr>
          <w:p w14:paraId="61740529" w14:textId="77777777" w:rsidR="004D0CA5" w:rsidRDefault="009B0A7C">
            <w:pPr>
              <w:jc w:val="center"/>
            </w:pPr>
            <w:r>
              <w:rPr>
                <w:b/>
                <w:bCs/>
                <w:color w:val="FFFFFF"/>
                <w:sz w:val="22"/>
                <w:szCs w:val="22"/>
              </w:rPr>
              <w:t>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2AD19D3" w14:textId="77777777" w:rsidR="004D0CA5" w:rsidRDefault="009B0A7C">
            <w:r>
              <w:rPr>
                <w:b/>
                <w:bCs/>
              </w:rPr>
              <w:t>Small / Fast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E16C85B" w14:textId="77777777" w:rsidR="004D0CA5" w:rsidRDefault="009B0A7C">
            <w:pPr>
              <w:jc w:val="center"/>
            </w:pPr>
            <w:r>
              <w:t>Low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467FBA" w14:textId="77777777" w:rsidR="004D0CA5" w:rsidRDefault="009B0A7C">
            <w:pPr>
              <w:jc w:val="center"/>
            </w:pPr>
            <w:r>
              <w:t>Low</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2E471A2" w14:textId="77777777" w:rsidR="004D0CA5" w:rsidRDefault="009B0A7C">
            <w:r>
              <w:t>Agile / Lean lightweight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E4C355E" w14:textId="77777777" w:rsidR="004D0CA5" w:rsidRDefault="009B0A7C">
            <w:r>
              <w:t>Single sponsor, 2 gates, exception only</w:t>
            </w:r>
          </w:p>
        </w:tc>
      </w:tr>
    </w:tbl>
    <w:p w14:paraId="6BB9E253" w14:textId="77777777" w:rsidR="004D0CA5" w:rsidRDefault="004D0CA5">
      <w:pPr>
        <w:spacing w:before="120"/>
      </w:pPr>
    </w:p>
    <w:p w14:paraId="292CB1CF" w14:textId="77777777" w:rsidR="004D0CA5" w:rsidRDefault="009B0A7C">
      <w:pPr>
        <w:pStyle w:val="heading20"/>
      </w:pPr>
      <w:bookmarkStart w:id="19" w:name="_Toc230953667"/>
      <w:r>
        <w:t>7.4 Governance Board Structure</w:t>
      </w:r>
      <w:bookmarkEnd w:id="19"/>
    </w:p>
    <w:p w14:paraId="6E9238ED" w14:textId="77777777" w:rsidR="004D0CA5" w:rsidRDefault="009B0A7C">
      <w:pPr>
        <w:spacing w:before="80" w:after="80"/>
      </w:pPr>
      <w:r>
        <w:t>The PRINCE2 three-role board model is the standard governance structure across all project types. Board formality and meeting frequency scales by type as defined in Section 7.3.</w:t>
      </w:r>
    </w:p>
    <w:p w14:paraId="23DE523C"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660"/>
        <w:gridCol w:w="2400"/>
      </w:tblGrid>
      <w:tr w:rsidR="004D0CA5" w14:paraId="7F830E48" w14:textId="77777777" w:rsidTr="448E9528">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810568A" w14:textId="77777777" w:rsidR="004D0CA5" w:rsidRDefault="009B0A7C">
            <w:r>
              <w:rPr>
                <w:b/>
                <w:bCs/>
                <w:color w:val="FFFFFF"/>
              </w:rPr>
              <w:t>Role</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711BE67" w14:textId="77777777" w:rsidR="004D0CA5" w:rsidRDefault="009B0A7C">
            <w:r>
              <w:rPr>
                <w:b/>
                <w:bCs/>
                <w:color w:val="FFFFFF"/>
              </w:rPr>
              <w:t>Accountability</w:t>
            </w:r>
          </w:p>
        </w:tc>
        <w:tc>
          <w:tcPr>
            <w:tcW w:w="36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E48AD26" w14:textId="77777777" w:rsidR="004D0CA5" w:rsidRDefault="009B0A7C">
            <w:r>
              <w:rPr>
                <w:b/>
                <w:bCs/>
                <w:color w:val="FFFFFF"/>
              </w:rPr>
              <w:t>Key Responsibilities</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1A0A4EE" w14:textId="77777777" w:rsidR="004D0CA5" w:rsidRDefault="009B0A7C">
            <w:r>
              <w:rPr>
                <w:b/>
                <w:bCs/>
                <w:color w:val="FFFFFF"/>
              </w:rPr>
              <w:t>Typical ESDS Title</w:t>
            </w:r>
          </w:p>
        </w:tc>
      </w:tr>
      <w:tr w:rsidR="004D0CA5" w14:paraId="04696942"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9CA81E3" w14:textId="77777777" w:rsidR="004D0CA5" w:rsidRDefault="009B0A7C">
            <w:r>
              <w:rPr>
                <w:b/>
                <w:bCs/>
              </w:rPr>
              <w:t>Executive (SRO)</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DF9CDE1" w14:textId="77777777" w:rsidR="004D0CA5" w:rsidRDefault="009B0A7C">
            <w:r>
              <w:t>Owns business case; accountable to board for delivery</w:t>
            </w:r>
          </w:p>
        </w:tc>
        <w:tc>
          <w:tcPr>
            <w:tcW w:w="36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1727DF4" w14:textId="77777777" w:rsidR="004D0CA5" w:rsidRDefault="009B0A7C">
            <w:r>
              <w:t>Chairs board; makes gate decisions; approves tolerance breaches; champions at exec level</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322E52F" w14:textId="77777777" w:rsidR="004D0CA5" w:rsidRDefault="448E9528">
            <w:r w:rsidRPr="448E9528">
              <w:rPr>
                <w:lang w:val="en-US"/>
              </w:rPr>
              <w:t xml:space="preserve">Director of Infrastructure / Head of Capital </w:t>
            </w:r>
            <w:proofErr w:type="spellStart"/>
            <w:r w:rsidRPr="448E9528">
              <w:rPr>
                <w:lang w:val="en-US"/>
              </w:rPr>
              <w:t>Programmes</w:t>
            </w:r>
            <w:proofErr w:type="spellEnd"/>
          </w:p>
        </w:tc>
      </w:tr>
      <w:tr w:rsidR="004D0CA5" w14:paraId="1C55867C"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5F61AF" w14:textId="77777777" w:rsidR="004D0CA5" w:rsidRDefault="009B0A7C">
            <w:r>
              <w:rPr>
                <w:b/>
                <w:bCs/>
              </w:rPr>
              <w:t>Senior User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633788" w14:textId="77777777" w:rsidR="004D0CA5" w:rsidRDefault="448E9528">
            <w:r w:rsidRPr="448E9528">
              <w:rPr>
                <w:lang w:val="en-US"/>
              </w:rPr>
              <w:t>Represents those who will use the infrastructure once operational</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EA67F8" w14:textId="77777777" w:rsidR="004D0CA5" w:rsidRDefault="009B0A7C">
            <w:r>
              <w:t>Confirms user requirements; reviews deliverables; signs off user acceptance; confirms operational readiness at Gate 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3832F2" w14:textId="77777777" w:rsidR="004D0CA5" w:rsidRDefault="009B0A7C">
            <w:r>
              <w:t>Operations Manager / Service Lead / Facilities Manager</w:t>
            </w:r>
          </w:p>
        </w:tc>
      </w:tr>
      <w:tr w:rsidR="004D0CA5" w14:paraId="257E6FDC"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461D631" w14:textId="77777777" w:rsidR="004D0CA5" w:rsidRDefault="009B0A7C">
            <w:r>
              <w:rPr>
                <w:b/>
                <w:bCs/>
              </w:rPr>
              <w:t>Senior Supplier</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4B1577E" w14:textId="77777777" w:rsidR="004D0CA5" w:rsidRDefault="448E9528">
            <w:r w:rsidRPr="448E9528">
              <w:rPr>
                <w:lang w:val="en-US"/>
              </w:rPr>
              <w:t>Represents those designing, building, and supplying the solution</w:t>
            </w:r>
          </w:p>
        </w:tc>
        <w:tc>
          <w:tcPr>
            <w:tcW w:w="36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BE77E3" w14:textId="77777777" w:rsidR="004D0CA5" w:rsidRDefault="448E9528">
            <w:r w:rsidRPr="448E9528">
              <w:rPr>
                <w:lang w:val="en-US"/>
              </w:rPr>
              <w:t>Confirms technical feasibility; validates quality; advises board on technical risk; signs off technical deliverables</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E19852" w14:textId="77777777" w:rsidR="004D0CA5" w:rsidRDefault="009B0A7C">
            <w:r>
              <w:t>Head of Engineering / Technical Director / Lead Designer</w:t>
            </w:r>
          </w:p>
        </w:tc>
      </w:tr>
      <w:tr w:rsidR="004D0CA5" w14:paraId="67FF9064" w14:textId="77777777" w:rsidTr="448E9528">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6DC8E7F" w14:textId="77777777" w:rsidR="004D0CA5" w:rsidRDefault="009B0A7C">
            <w:r>
              <w:rPr>
                <w:b/>
                <w:bCs/>
              </w:rPr>
              <w:lastRenderedPageBreak/>
              <w:t>Project Manager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C74AB8" w14:textId="77777777" w:rsidR="004D0CA5" w:rsidRDefault="009B0A7C">
            <w:r>
              <w:t>Day-to-day management within approved tolerances</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E5226A2" w14:textId="77777777" w:rsidR="004D0CA5" w:rsidRDefault="448E9528">
            <w:r w:rsidRPr="448E9528">
              <w:rPr>
                <w:lang w:val="en-US"/>
              </w:rPr>
              <w:t>Manages to plan; escalates exceptions; presents at gates; maintains project documentation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73A5FA" w14:textId="77777777" w:rsidR="004D0CA5" w:rsidRDefault="009B0A7C">
            <w:r>
              <w:t>Project Manager / Delivery Lead</w:t>
            </w:r>
          </w:p>
        </w:tc>
      </w:tr>
    </w:tbl>
    <w:p w14:paraId="52E56223" w14:textId="77777777" w:rsidR="004D0CA5" w:rsidRDefault="004D0CA5">
      <w:pPr>
        <w:spacing w:before="120"/>
      </w:pPr>
    </w:p>
    <w:p w14:paraId="634A6DD0" w14:textId="77777777" w:rsidR="004D0CA5" w:rsidRDefault="009B0A7C">
      <w:pPr>
        <w:pStyle w:val="heading20"/>
      </w:pPr>
      <w:bookmarkStart w:id="20" w:name="_Toc230953668"/>
      <w:r>
        <w:t>7.5 Four-Stage Gate Framework</w:t>
      </w:r>
      <w:bookmarkEnd w:id="20"/>
    </w:p>
    <w:p w14:paraId="6B066DAA" w14:textId="77777777" w:rsidR="004D0CA5" w:rsidRDefault="009B0A7C">
      <w:pPr>
        <w:spacing w:before="80" w:after="80"/>
      </w:pPr>
      <w:r>
        <w:t>All ESDS projects must pass through four defined stage gates. Gate weight for Types C and D is scaled as defined in Section 7.3. No project may pass a gate without all required deliverables present. The SRO issues the formal Go / Conditional Go / No-Go dec</w:t>
      </w:r>
      <w:r>
        <w:t>ision at each gate.</w:t>
      </w:r>
    </w:p>
    <w:p w14:paraId="07547A01"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479"/>
        <w:gridCol w:w="2200"/>
        <w:gridCol w:w="2400"/>
        <w:gridCol w:w="2600"/>
      </w:tblGrid>
      <w:tr w:rsidR="004D0CA5" w14:paraId="1FCE1E66" w14:textId="77777777" w:rsidTr="448E9528">
        <w:tblPrEx>
          <w:tblCellMar>
            <w:top w:w="0" w:type="dxa"/>
            <w:bottom w:w="0" w:type="dxa"/>
          </w:tblCellMar>
        </w:tblPrEx>
        <w:trPr>
          <w:tblHeader/>
        </w:trPr>
        <w:tc>
          <w:tcPr>
            <w:tcW w:w="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EF47AEC" w14:textId="77777777" w:rsidR="004D0CA5" w:rsidRDefault="009B0A7C">
            <w:r>
              <w:rPr>
                <w:b/>
                <w:bCs/>
                <w:color w:val="FFFFFF"/>
              </w:rPr>
              <w:t>Gate</w:t>
            </w:r>
          </w:p>
        </w:tc>
        <w:tc>
          <w:tcPr>
            <w:tcW w:w="14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FE7A217" w14:textId="77777777" w:rsidR="004D0CA5" w:rsidRDefault="009B0A7C">
            <w:r>
              <w:rPr>
                <w:b/>
                <w:bCs/>
                <w:color w:val="FFFFFF"/>
              </w:rPr>
              <w:t>Stage</w:t>
            </w:r>
          </w:p>
        </w:tc>
        <w:tc>
          <w:tcPr>
            <w:tcW w:w="2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FE750C6" w14:textId="77777777" w:rsidR="004D0CA5" w:rsidRDefault="009B0A7C">
            <w:r>
              <w:rPr>
                <w:b/>
                <w:bCs/>
                <w:color w:val="FFFFFF"/>
              </w:rPr>
              <w:t>Key Deliverables</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675B4A" w14:textId="77777777" w:rsidR="004D0CA5" w:rsidRDefault="009B0A7C">
            <w:r>
              <w:rPr>
                <w:b/>
                <w:bCs/>
                <w:color w:val="FFFFFF"/>
              </w:rPr>
              <w:t>Go Criteria</w:t>
            </w:r>
          </w:p>
        </w:tc>
        <w:tc>
          <w:tcPr>
            <w:tcW w:w="2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EAB1010" w14:textId="77777777" w:rsidR="004D0CA5" w:rsidRDefault="009B0A7C">
            <w:r>
              <w:rPr>
                <w:b/>
                <w:bCs/>
                <w:color w:val="FFFFFF"/>
              </w:rPr>
              <w:t>No-Go Triggers</w:t>
            </w:r>
          </w:p>
        </w:tc>
      </w:tr>
      <w:tr w:rsidR="004D0CA5" w14:paraId="6A4C746C"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00" w:type="dxa"/>
              <w:bottom w:w="80" w:type="dxa"/>
              <w:right w:w="100" w:type="dxa"/>
            </w:tcMar>
            <w:vAlign w:val="center"/>
          </w:tcPr>
          <w:p w14:paraId="13891CB4" w14:textId="77777777" w:rsidR="004D0CA5" w:rsidRDefault="009B0A7C">
            <w:pPr>
              <w:jc w:val="center"/>
            </w:pPr>
            <w:r>
              <w:rPr>
                <w:b/>
                <w:bCs/>
                <w:color w:val="FFFFFF"/>
                <w:sz w:val="20"/>
                <w:szCs w:val="20"/>
              </w:rPr>
              <w:t>G1</w:t>
            </w:r>
          </w:p>
        </w:tc>
        <w:tc>
          <w:tcPr>
            <w:tcW w:w="14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C6ACD02" w14:textId="77777777" w:rsidR="004D0CA5" w:rsidRDefault="009B0A7C">
            <w:r>
              <w:rPr>
                <w:b/>
                <w:bCs/>
              </w:rPr>
              <w:t>Identification</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5EF083F" w14:textId="77777777" w:rsidR="004D0CA5" w:rsidRDefault="448E9528">
            <w:r w:rsidRPr="448E9528">
              <w:rPr>
                <w:lang w:val="en-US"/>
              </w:rPr>
              <w:t>Strategic outline case; options appraisal; risk register initiated; high-level cost estimate</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1AACE56" w14:textId="77777777" w:rsidR="004D0CA5" w:rsidRDefault="448E9528">
            <w:r w:rsidRPr="448E9528">
              <w:rPr>
                <w:lang w:val="en-US"/>
              </w:rPr>
              <w:t>Strategic need evidenced; SRO confirmed; cost within funding envelope</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0F3ECDE6" w14:textId="77777777" w:rsidR="004D0CA5" w:rsidRDefault="009B0A7C">
            <w:r>
              <w:t>No demonstrable strategic need; cost exceeds envelope; no SRO available</w:t>
            </w:r>
          </w:p>
        </w:tc>
      </w:tr>
      <w:tr w:rsidR="004D0CA5" w14:paraId="09EF5081"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00" w:type="dxa"/>
              <w:bottom w:w="80" w:type="dxa"/>
              <w:right w:w="100" w:type="dxa"/>
            </w:tcMar>
            <w:vAlign w:val="center"/>
          </w:tcPr>
          <w:p w14:paraId="56C31F58" w14:textId="77777777" w:rsidR="004D0CA5" w:rsidRDefault="009B0A7C">
            <w:pPr>
              <w:jc w:val="center"/>
            </w:pPr>
            <w:r>
              <w:rPr>
                <w:b/>
                <w:bCs/>
                <w:color w:val="FFFFFF"/>
                <w:sz w:val="20"/>
                <w:szCs w:val="20"/>
              </w:rPr>
              <w:t>G2</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0A4921" w14:textId="77777777" w:rsidR="004D0CA5" w:rsidRDefault="009B0A7C">
            <w:r>
              <w:rPr>
                <w:b/>
                <w:bCs/>
              </w:rPr>
              <w:t>Definition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63D8E4" w14:textId="77777777" w:rsidR="004D0CA5" w:rsidRDefault="009B0A7C">
            <w:r>
              <w:t>Full 5-case business case (Types A/B); detailed design; procurement strategy; funding confirmed; project execution plan</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743B7145" w14:textId="77777777" w:rsidR="004D0CA5" w:rsidRDefault="009B0A7C">
            <w:r>
              <w:t>FBC approved; funding confirmed; planning consents secured; supplier selected within budget</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630275F2" w14:textId="77777777" w:rsidR="004D0CA5" w:rsidRDefault="009B0A7C">
            <w:r>
              <w:t>Funding gap not resolved; no compliant tenders; planning refused; cost exceeds budget by &gt;10%</w:t>
            </w:r>
          </w:p>
        </w:tc>
      </w:tr>
      <w:tr w:rsidR="004D0CA5" w14:paraId="5233C1E8"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00" w:type="dxa"/>
              <w:bottom w:w="80" w:type="dxa"/>
              <w:right w:w="100" w:type="dxa"/>
            </w:tcMar>
            <w:vAlign w:val="center"/>
          </w:tcPr>
          <w:p w14:paraId="0F2285E8" w14:textId="77777777" w:rsidR="004D0CA5" w:rsidRDefault="009B0A7C">
            <w:pPr>
              <w:jc w:val="center"/>
            </w:pPr>
            <w:r>
              <w:rPr>
                <w:b/>
                <w:bCs/>
                <w:color w:val="FFFFFF"/>
                <w:sz w:val="20"/>
                <w:szCs w:val="20"/>
              </w:rPr>
              <w:t>G3</w:t>
            </w:r>
          </w:p>
        </w:tc>
        <w:tc>
          <w:tcPr>
            <w:tcW w:w="14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EC0FCD" w14:textId="77777777" w:rsidR="004D0CA5" w:rsidRDefault="009B0A7C">
            <w:r>
              <w:rPr>
                <w:b/>
                <w:bCs/>
              </w:rPr>
              <w:t>Delivery</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B3AF694" w14:textId="77777777" w:rsidR="004D0CA5" w:rsidRDefault="448E9528">
            <w:r w:rsidRPr="448E9528">
              <w:rPr>
                <w:lang w:val="en-US"/>
              </w:rPr>
              <w:t>Works practically complete; commissioning report; H&amp;S file; O&amp;M manuals; change log; benefits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63C03B48" w14:textId="77777777" w:rsidR="004D0CA5" w:rsidRDefault="009B0A7C">
            <w:r>
              <w:t>All statutory tests passed; no safety issues; ops team ready; final cost within tolerance</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2E975CB6" w14:textId="77777777" w:rsidR="004D0CA5" w:rsidRDefault="009B0A7C">
            <w:r>
              <w:t>Safety defects outstanding; commissioning tests failed; cost exceeds contingency</w:t>
            </w:r>
          </w:p>
        </w:tc>
      </w:tr>
      <w:tr w:rsidR="004D0CA5" w14:paraId="56013773" w14:textId="77777777" w:rsidTr="448E9528">
        <w:tblPrEx>
          <w:tblCellMar>
            <w:top w:w="0" w:type="dxa"/>
            <w:bottom w:w="0" w:type="dxa"/>
          </w:tblCellMar>
        </w:tblPrEx>
        <w:tc>
          <w:tcPr>
            <w:tcW w:w="68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00" w:type="dxa"/>
              <w:bottom w:w="80" w:type="dxa"/>
              <w:right w:w="100" w:type="dxa"/>
            </w:tcMar>
            <w:vAlign w:val="center"/>
          </w:tcPr>
          <w:p w14:paraId="39DC2D02" w14:textId="77777777" w:rsidR="004D0CA5" w:rsidRDefault="009B0A7C">
            <w:pPr>
              <w:jc w:val="center"/>
            </w:pPr>
            <w:r>
              <w:rPr>
                <w:b/>
                <w:bCs/>
                <w:color w:val="FFFFFF"/>
                <w:sz w:val="20"/>
                <w:szCs w:val="20"/>
              </w:rPr>
              <w:t>G4</w:t>
            </w:r>
          </w:p>
        </w:tc>
        <w:tc>
          <w:tcPr>
            <w:tcW w:w="1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B710C9D" w14:textId="77777777" w:rsidR="004D0CA5" w:rsidRDefault="009B0A7C">
            <w:r>
              <w:rPr>
                <w:b/>
                <w:bCs/>
              </w:rPr>
              <w:t>Closure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A56B1B" w14:textId="77777777" w:rsidR="004D0CA5" w:rsidRDefault="448E9528">
            <w:r w:rsidRPr="448E9528">
              <w:rPr>
                <w:lang w:val="en-US"/>
              </w:rPr>
              <w:t xml:space="preserve">Final account agreed; closure report; benefits </w:t>
            </w:r>
            <w:proofErr w:type="spellStart"/>
            <w:r w:rsidRPr="448E9528">
              <w:rPr>
                <w:lang w:val="en-US"/>
              </w:rPr>
              <w:t>realisation</w:t>
            </w:r>
            <w:proofErr w:type="spellEnd"/>
            <w:r w:rsidRPr="448E9528">
              <w:rPr>
                <w:lang w:val="en-US"/>
              </w:rPr>
              <w:t xml:space="preserve"> report; lessons learned log; asset registered</w:t>
            </w:r>
          </w:p>
        </w:tc>
        <w:tc>
          <w:tcPr>
            <w:tcW w:w="24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11875107" w14:textId="77777777" w:rsidR="004D0CA5" w:rsidRDefault="009B0A7C">
            <w:r>
              <w:t>Final account signed; asset accepted by ops; lessons documented and shared</w:t>
            </w:r>
          </w:p>
        </w:tc>
        <w:tc>
          <w:tcPr>
            <w:tcW w:w="2600" w:type="dxa"/>
            <w:tcBorders>
              <w:top w:val="single" w:sz="4" w:space="0" w:color="AAAAAA"/>
              <w:left w:val="single" w:sz="4" w:space="0" w:color="AAAAAA"/>
              <w:bottom w:val="single" w:sz="4" w:space="0" w:color="AAAAAA"/>
              <w:right w:val="single" w:sz="4" w:space="0" w:color="AAAAAA"/>
            </w:tcBorders>
            <w:shd w:val="clear" w:color="auto" w:fill="FDECEA"/>
            <w:tcMar>
              <w:top w:w="80" w:type="dxa"/>
              <w:left w:w="140" w:type="dxa"/>
              <w:bottom w:w="80" w:type="dxa"/>
              <w:right w:w="140" w:type="dxa"/>
            </w:tcMar>
            <w:vAlign w:val="center"/>
          </w:tcPr>
          <w:p w14:paraId="007D797E" w14:textId="77777777" w:rsidR="004D0CA5" w:rsidRDefault="009B0A7C">
            <w:r>
              <w:t>Final account disputed; significant defects outstanding; benefits cannot be measured</w:t>
            </w:r>
          </w:p>
        </w:tc>
      </w:tr>
    </w:tbl>
    <w:p w14:paraId="5043CB0F" w14:textId="77777777" w:rsidR="004D0CA5" w:rsidRDefault="004D0CA5">
      <w:pPr>
        <w:spacing w:before="80"/>
      </w:pPr>
    </w:p>
    <w:p w14:paraId="62D6A169" w14:textId="77777777" w:rsidR="004D0CA5" w:rsidRDefault="448E9528">
      <w:pPr>
        <w:spacing w:before="80" w:after="80"/>
      </w:pPr>
      <w:r w:rsidRPr="448E9528">
        <w:rPr>
          <w:i/>
          <w:iCs/>
          <w:lang w:val="en-US"/>
        </w:rPr>
        <w:t>Gate decision timeline: Types A/B gates completed within 10 working days of deliverables received. Types C/D gates completed within 5 working days. Both are KPI-tracked (see Section 7.7).</w:t>
      </w:r>
    </w:p>
    <w:p w14:paraId="07459315" w14:textId="77777777" w:rsidR="004D0CA5" w:rsidRDefault="004D0CA5">
      <w:pPr>
        <w:spacing w:before="120"/>
      </w:pPr>
    </w:p>
    <w:p w14:paraId="10767C76" w14:textId="77777777" w:rsidR="004D0CA5" w:rsidRDefault="009B0A7C">
      <w:pPr>
        <w:pStyle w:val="heading20"/>
      </w:pPr>
      <w:bookmarkStart w:id="21" w:name="_Toc230953669"/>
      <w:r>
        <w:t>7.6 OKRs and KPIs in Project Governance</w:t>
      </w:r>
      <w:bookmarkEnd w:id="21"/>
    </w:p>
    <w:p w14:paraId="2DDC8508" w14:textId="77777777" w:rsidR="004D0CA5" w:rsidRDefault="009B0A7C">
      <w:pPr>
        <w:spacing w:before="80" w:after="80"/>
      </w:pPr>
      <w:r>
        <w:t>OKRs and KPIs serve distinct but</w:t>
      </w:r>
      <w:r>
        <w:t xml:space="preserve"> complementary purposes within the HGF. Both must be reviewed at every gate review meeting.</w:t>
      </w:r>
    </w:p>
    <w:p w14:paraId="6537F28F"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D0CA5" w14:paraId="3D2B2BD5" w14:textId="77777777" w:rsidTr="448E9528">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80B4345" w14:textId="77777777" w:rsidR="004D0CA5" w:rsidRDefault="009B0A7C">
            <w:r>
              <w:rPr>
                <w:b/>
                <w:bCs/>
                <w:color w:val="FFFFFF"/>
              </w:rPr>
              <w:t>Dimension</w:t>
            </w:r>
          </w:p>
        </w:tc>
        <w:tc>
          <w:tcPr>
            <w:tcW w:w="3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F0E1AF9" w14:textId="77777777" w:rsidR="004D0CA5" w:rsidRDefault="009B0A7C">
            <w:r>
              <w:rPr>
                <w:b/>
                <w:bCs/>
                <w:color w:val="FFFFFF"/>
              </w:rPr>
              <w:t>OKR — Objectives and Key Results</w:t>
            </w:r>
          </w:p>
        </w:tc>
        <w:tc>
          <w:tcPr>
            <w:tcW w:w="36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541ED62" w14:textId="77777777" w:rsidR="004D0CA5" w:rsidRDefault="009B0A7C">
            <w:r>
              <w:rPr>
                <w:b/>
                <w:bCs/>
                <w:color w:val="FFFFFF"/>
              </w:rPr>
              <w:t>KPI — Key Performance Indicator</w:t>
            </w:r>
          </w:p>
        </w:tc>
      </w:tr>
      <w:tr w:rsidR="004D0CA5" w14:paraId="46F1A807"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9EC13BE" w14:textId="77777777" w:rsidR="004D0CA5" w:rsidRDefault="009B0A7C">
            <w:r>
              <w:rPr>
                <w:b/>
                <w:bCs/>
              </w:rPr>
              <w:t>Purpose</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CAFD1F4" w14:textId="77777777" w:rsidR="004D0CA5" w:rsidRDefault="009B0A7C">
            <w:r>
              <w:t>Set and chase ambitious improvement goals</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5D11D78" w14:textId="77777777" w:rsidR="004D0CA5" w:rsidRDefault="009B0A7C">
            <w:r>
              <w:t>Monitor whether operations are on track</w:t>
            </w:r>
          </w:p>
        </w:tc>
      </w:tr>
      <w:tr w:rsidR="004D0CA5" w14:paraId="66AA5DFE"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FED8AF" w14:textId="77777777" w:rsidR="004D0CA5" w:rsidRDefault="009B0A7C">
            <w:r>
              <w:rPr>
                <w:b/>
                <w:bCs/>
              </w:rPr>
              <w:t>Metaphor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CC66DDA" w14:textId="77777777" w:rsidR="004D0CA5" w:rsidRDefault="009B0A7C">
            <w:r>
              <w:t>Where are we driving?</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F22D791" w14:textId="77777777" w:rsidR="004D0CA5" w:rsidRDefault="009B0A7C">
            <w:r>
              <w:t>Is the engine running properly?</w:t>
            </w:r>
          </w:p>
        </w:tc>
      </w:tr>
      <w:tr w:rsidR="004D0CA5" w14:paraId="37C483E8"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2B2E66E" w14:textId="77777777" w:rsidR="004D0CA5" w:rsidRDefault="009B0A7C">
            <w:r>
              <w:rPr>
                <w:b/>
                <w:bCs/>
              </w:rPr>
              <w:t>Time Horizon</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DA72B30" w14:textId="77777777" w:rsidR="004D0CA5" w:rsidRDefault="009B0A7C">
            <w:r>
              <w:t>Quarterly or annual — refreshed each cycle</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80C61A" w14:textId="77777777" w:rsidR="004D0CA5" w:rsidRDefault="009B0A7C">
            <w:r>
              <w:t>Continuous — tracked monthly or weekly</w:t>
            </w:r>
          </w:p>
        </w:tc>
      </w:tr>
      <w:tr w:rsidR="004D0CA5" w14:paraId="10B39EA4"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4D66F40" w14:textId="77777777" w:rsidR="004D0CA5" w:rsidRDefault="009B0A7C">
            <w:r>
              <w:rPr>
                <w:b/>
                <w:bCs/>
              </w:rPr>
              <w:t>Nature</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DDF7DB" w14:textId="77777777" w:rsidR="004D0CA5" w:rsidRDefault="009B0A7C">
            <w:r>
              <w:t>Stretching and aspirational — 70% achievement is a success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FF35A7" w14:textId="77777777" w:rsidR="004D0CA5" w:rsidRDefault="009B0A7C">
            <w:r>
              <w:t>Threshold-based — must stay within defined bands</w:t>
            </w:r>
          </w:p>
        </w:tc>
      </w:tr>
      <w:tr w:rsidR="004D0CA5" w14:paraId="1AC4691E"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633060" w14:textId="77777777" w:rsidR="004D0CA5" w:rsidRDefault="009B0A7C">
            <w:r>
              <w:rPr>
                <w:b/>
                <w:bCs/>
              </w:rPr>
              <w:lastRenderedPageBreak/>
              <w:t>Stability</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7A59E8" w14:textId="77777777" w:rsidR="004D0CA5" w:rsidRDefault="009B0A7C">
            <w:r>
              <w:t>Changes each quarter based on priorities</w:t>
            </w:r>
          </w:p>
        </w:tc>
        <w:tc>
          <w:tcPr>
            <w:tcW w:w="36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CDB160D" w14:textId="77777777" w:rsidR="004D0CA5" w:rsidRDefault="448E9528">
            <w:r w:rsidRPr="448E9528">
              <w:rPr>
                <w:lang w:val="en-US"/>
              </w:rPr>
              <w:t>Relatively stable — changes only when business changes</w:t>
            </w:r>
          </w:p>
        </w:tc>
      </w:tr>
      <w:tr w:rsidR="004D0CA5" w14:paraId="3922F5E0" w14:textId="77777777" w:rsidTr="448E9528">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DACFE5" w14:textId="77777777" w:rsidR="004D0CA5" w:rsidRDefault="009B0A7C">
            <w:r>
              <w:rPr>
                <w:b/>
                <w:bCs/>
              </w:rPr>
              <w:t>Focus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EEC3AA0" w14:textId="77777777" w:rsidR="004D0CA5" w:rsidRDefault="009B0A7C">
            <w:r>
              <w:t>What to improve or transform</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DFDD918" w14:textId="77777777" w:rsidR="004D0CA5" w:rsidRDefault="009B0A7C">
            <w:r>
              <w:t>Whether the standard is being maintained</w:t>
            </w:r>
          </w:p>
        </w:tc>
      </w:tr>
    </w:tbl>
    <w:p w14:paraId="6DFB9E20" w14:textId="77777777" w:rsidR="004D0CA5" w:rsidRDefault="004D0CA5">
      <w:pPr>
        <w:spacing w:before="80"/>
      </w:pPr>
    </w:p>
    <w:p w14:paraId="101F451A" w14:textId="77777777" w:rsidR="004D0CA5" w:rsidRDefault="009B0A7C">
      <w:pPr>
        <w:spacing w:before="80" w:after="80"/>
      </w:pPr>
      <w:r>
        <w:rPr>
          <w:b/>
          <w:bCs/>
        </w:rPr>
        <w:t>Example OKR for ESDS PMO — Q3:</w:t>
      </w:r>
    </w:p>
    <w:p w14:paraId="70DF9E56" w14:textId="77777777" w:rsidR="004D0CA5" w:rsidRDefault="004D0C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D0CA5" w14:paraId="67F0A728"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510F2A9" w14:textId="77777777" w:rsidR="004D0CA5" w:rsidRDefault="009B0A7C">
            <w:r>
              <w:rPr>
                <w:b/>
                <w:bCs/>
                <w:color w:val="FFFFFF"/>
              </w:rPr>
              <w:t>Objective</w:t>
            </w:r>
          </w:p>
        </w:tc>
        <w:tc>
          <w:tcPr>
            <w:tcW w:w="8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6CAB25E1" w14:textId="77777777" w:rsidR="004D0CA5" w:rsidRDefault="009B0A7C">
            <w:r>
              <w:rPr>
                <w:b/>
                <w:bCs/>
              </w:rPr>
              <w:t>Establish a trusted, consistent project governance standard across ESDS</w:t>
            </w:r>
          </w:p>
        </w:tc>
      </w:tr>
      <w:tr w:rsidR="004D0CA5" w14:paraId="54BB4BD3"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ABB762B" w14:textId="77777777" w:rsidR="004D0CA5" w:rsidRDefault="009B0A7C">
            <w:r>
              <w:rPr>
                <w:b/>
                <w:bCs/>
              </w:rPr>
              <w:t>KR1</w:t>
            </w:r>
          </w:p>
        </w:tc>
        <w:tc>
          <w:tcPr>
            <w:tcW w:w="81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5FBBB76" w14:textId="77777777" w:rsidR="004D0CA5" w:rsidRDefault="009B0A7C">
            <w:r>
              <w:t>100% of new projects classified using the hybrid framework by end of Q3</w:t>
            </w:r>
          </w:p>
        </w:tc>
      </w:tr>
      <w:tr w:rsidR="004D0CA5" w14:paraId="2D8ECDD5"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B856AC" w14:textId="77777777" w:rsidR="004D0CA5" w:rsidRDefault="009B0A7C">
            <w:r>
              <w:rPr>
                <w:b/>
                <w:bCs/>
              </w:rPr>
              <w:t>KR2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6CB3173" w14:textId="77777777" w:rsidR="004D0CA5" w:rsidRDefault="448E9528">
            <w:r w:rsidRPr="448E9528">
              <w:rPr>
                <w:lang w:val="en-US"/>
              </w:rPr>
              <w:t>Gate decision time reduced from 10 days to 5 days average for Types C and D</w:t>
            </w:r>
          </w:p>
        </w:tc>
      </w:tr>
      <w:tr w:rsidR="004D0CA5" w14:paraId="33A5DF54"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BF4DA1B" w14:textId="77777777" w:rsidR="004D0CA5" w:rsidRDefault="009B0A7C">
            <w:r>
              <w:rPr>
                <w:b/>
                <w:bCs/>
              </w:rPr>
              <w:t>KR3</w:t>
            </w:r>
          </w:p>
        </w:tc>
        <w:tc>
          <w:tcPr>
            <w:tcW w:w="81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31C7EE" w14:textId="77777777" w:rsidR="004D0CA5" w:rsidRDefault="009B0A7C">
            <w:r>
              <w:t>PMO Lead presents framework to exec board and achieves formal sign-off</w:t>
            </w:r>
          </w:p>
        </w:tc>
      </w:tr>
      <w:tr w:rsidR="004D0CA5" w14:paraId="21BA182E" w14:textId="77777777" w:rsidTr="448E9528">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5A2314" w14:textId="77777777" w:rsidR="004D0CA5" w:rsidRDefault="009B0A7C">
            <w:r>
              <w:rPr>
                <w:b/>
                <w:bCs/>
              </w:rPr>
              <w:t>KR4</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9AE93B" w14:textId="77777777" w:rsidR="004D0CA5" w:rsidRDefault="009B0A7C">
            <w:r>
              <w:t>Stakeholder satisfaction with project reporting improves from 62% to 80%</w:t>
            </w:r>
          </w:p>
        </w:tc>
      </w:tr>
    </w:tbl>
    <w:p w14:paraId="44E871BC" w14:textId="77777777" w:rsidR="004D0CA5" w:rsidRDefault="004D0CA5">
      <w:pPr>
        <w:spacing w:before="120"/>
      </w:pPr>
    </w:p>
    <w:p w14:paraId="677C5636" w14:textId="77777777" w:rsidR="004D0CA5" w:rsidRDefault="009B0A7C">
      <w:pPr>
        <w:pStyle w:val="heading20"/>
      </w:pPr>
      <w:bookmarkStart w:id="22" w:name="_Toc230953670"/>
      <w:r>
        <w:t>7.7 ESDS PMO — Standard KPIs</w:t>
      </w:r>
      <w:bookmarkEnd w:id="22"/>
    </w:p>
    <w:p w14:paraId="1C156594" w14:textId="77777777" w:rsidR="004D0CA5" w:rsidRDefault="448E9528">
      <w:pPr>
        <w:spacing w:before="80" w:after="80"/>
      </w:pPr>
      <w:r w:rsidRPr="448E9528">
        <w:rPr>
          <w:lang w:val="en-US"/>
        </w:rPr>
        <w:t>The following 8 KPIs are monitored monthly by the PMO Lead and reported to the board quarterly. They are the health indicators of the portfolio — distinct from any OKR cycle. KPIs with 100% targets are governance requirements; missing them constitutes a governance breach.</w:t>
      </w:r>
    </w:p>
    <w:p w14:paraId="144A5D23"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1560"/>
        <w:gridCol w:w="1600"/>
        <w:gridCol w:w="1900"/>
      </w:tblGrid>
      <w:tr w:rsidR="004D0CA5" w14:paraId="4E4B6AF8" w14:textId="77777777" w:rsidTr="448E9528">
        <w:tblPrEx>
          <w:tblCellMar>
            <w:top w:w="0" w:type="dxa"/>
            <w:bottom w:w="0" w:type="dxa"/>
          </w:tblCellMar>
        </w:tblPrEx>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233AECFF" w14:textId="77777777" w:rsidR="004D0CA5" w:rsidRDefault="009B0A7C">
            <w:r>
              <w:rPr>
                <w:b/>
                <w:bCs/>
                <w:color w:val="FFFFFF"/>
              </w:rPr>
              <w:t>KPI</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1A4C5F" w14:textId="77777777" w:rsidR="004D0CA5" w:rsidRDefault="009B0A7C">
            <w:r>
              <w:rPr>
                <w:b/>
                <w:bCs/>
                <w:color w:val="FFFFFF"/>
              </w:rPr>
              <w:t>Target</w:t>
            </w:r>
          </w:p>
        </w:tc>
        <w:tc>
          <w:tcPr>
            <w:tcW w:w="15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B59995" w14:textId="77777777" w:rsidR="004D0CA5" w:rsidRDefault="009B0A7C">
            <w:r>
              <w:rPr>
                <w:b/>
                <w:bCs/>
                <w:color w:val="FFFFFF"/>
              </w:rPr>
              <w:t>RAG Band</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7B53366" w14:textId="77777777" w:rsidR="004D0CA5" w:rsidRDefault="009B0A7C">
            <w:r>
              <w:rPr>
                <w:b/>
                <w:bCs/>
                <w:color w:val="FFFFFF"/>
              </w:rPr>
              <w:t>Reporting Frequency</w:t>
            </w:r>
          </w:p>
        </w:tc>
        <w:tc>
          <w:tcPr>
            <w:tcW w:w="19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68A569D" w14:textId="77777777" w:rsidR="004D0CA5" w:rsidRDefault="009B0A7C">
            <w:r>
              <w:rPr>
                <w:b/>
                <w:bCs/>
                <w:color w:val="FFFFFF"/>
              </w:rPr>
              <w:t>Owner</w:t>
            </w:r>
          </w:p>
        </w:tc>
      </w:tr>
      <w:tr w:rsidR="004D0CA5" w14:paraId="0DFE717B"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EF864D9" w14:textId="77777777" w:rsidR="004D0CA5" w:rsidRDefault="009B0A7C">
            <w:r>
              <w:rPr>
                <w:b/>
                <w:bCs/>
              </w:rPr>
              <w:t>Projects delivered on time</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EAC1862" w14:textId="77777777" w:rsidR="004D0CA5" w:rsidRDefault="009B0A7C">
            <w:pPr>
              <w:jc w:val="center"/>
            </w:pPr>
            <w:r>
              <w:t>≥ 85%</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2C38EDF7" w14:textId="77777777" w:rsidR="004D0CA5" w:rsidRDefault="009B0A7C">
            <w:r>
              <w:t>&lt;75% Red | 75–85% Amber | ≥85% Green</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928A1B3"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8BAFE73" w14:textId="77777777" w:rsidR="004D0CA5" w:rsidRDefault="009B0A7C">
            <w:r>
              <w:t>PMO Lead</w:t>
            </w:r>
          </w:p>
        </w:tc>
      </w:tr>
      <w:tr w:rsidR="004D0CA5" w14:paraId="063195F4"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6C739E" w14:textId="77777777" w:rsidR="004D0CA5" w:rsidRDefault="009B0A7C">
            <w:r>
              <w:rPr>
                <w:b/>
                <w:bCs/>
              </w:rPr>
              <w:t>Projects delivered within budget</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6F6BF38D" w14:textId="77777777" w:rsidR="004D0CA5" w:rsidRDefault="009B0A7C">
            <w:pPr>
              <w:jc w:val="center"/>
            </w:pPr>
            <w:r>
              <w:t>≥ 90%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0246E7CD" w14:textId="77777777" w:rsidR="004D0CA5" w:rsidRDefault="009B0A7C">
            <w:r>
              <w:t>&lt;80% Red | 80–90% Amber | ≥90% Green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48DE41A"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968A4A" w14:textId="77777777" w:rsidR="004D0CA5" w:rsidRDefault="009B0A7C">
            <w:r>
              <w:t>PMO Lead / Finance</w:t>
            </w:r>
          </w:p>
        </w:tc>
      </w:tr>
      <w:tr w:rsidR="004D0CA5" w14:paraId="3F0AE40C"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05C8CF4" w14:textId="77777777" w:rsidR="004D0CA5" w:rsidRDefault="448E9528">
            <w:r w:rsidRPr="448E9528">
              <w:rPr>
                <w:b/>
                <w:bCs/>
                <w:lang w:val="en-US"/>
              </w:rPr>
              <w:t>Gate decisions made within target time (Types A/B: 10 days; Types C/D: 5 days)</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72D28C2C" w14:textId="77777777" w:rsidR="004D0CA5" w:rsidRDefault="009B0A7C">
            <w:pPr>
              <w:jc w:val="center"/>
            </w:pPr>
            <w:r>
              <w:t>≥ 90%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297DB6D" w14:textId="77777777" w:rsidR="004D0CA5" w:rsidRDefault="009B0A7C">
            <w:r>
              <w:t>&lt;80% Red | 80–90% Amber | ≥90% Green</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4BBF843"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83E62AC" w14:textId="77777777" w:rsidR="004D0CA5" w:rsidRDefault="009B0A7C">
            <w:r>
              <w:t>PMO Lead</w:t>
            </w:r>
          </w:p>
        </w:tc>
      </w:tr>
      <w:tr w:rsidR="004D0CA5" w14:paraId="23BC0329"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535D0E" w14:textId="77777777" w:rsidR="004D0CA5" w:rsidRDefault="009B0A7C">
            <w:r>
              <w:rPr>
                <w:b/>
                <w:bCs/>
              </w:rPr>
              <w:t>Stakeholder satisfaction score</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2E0572B0" w14:textId="77777777" w:rsidR="004D0CA5" w:rsidRDefault="009B0A7C">
            <w:pPr>
              <w:jc w:val="center"/>
            </w:pPr>
            <w:r>
              <w:t>≥ 80%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55030A78" w14:textId="77777777" w:rsidR="004D0CA5" w:rsidRDefault="009B0A7C">
            <w:r>
              <w:t>&lt;65% Red | 65–80% Amber | ≥80% Green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7AF8B3" w14:textId="77777777" w:rsidR="004D0CA5" w:rsidRDefault="009B0A7C">
            <w:pPr>
              <w:jc w:val="center"/>
            </w:pPr>
            <w:r>
              <w:t>Quarterly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A9A906" w14:textId="77777777" w:rsidR="004D0CA5" w:rsidRDefault="009B0A7C">
            <w:r>
              <w:t>PMO Lead</w:t>
            </w:r>
          </w:p>
        </w:tc>
      </w:tr>
      <w:tr w:rsidR="004D0CA5" w14:paraId="6F9EF67E"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125A17" w14:textId="77777777" w:rsidR="004D0CA5" w:rsidRDefault="009B0A7C">
            <w:r>
              <w:rPr>
                <w:b/>
                <w:bCs/>
              </w:rPr>
              <w:t>Projects with active risk register</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135237C8"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10EC67C"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E2DA249" w14:textId="77777777" w:rsidR="004D0CA5" w:rsidRDefault="009B0A7C">
            <w:pPr>
              <w:jc w:val="center"/>
            </w:pPr>
            <w:r>
              <w:t>Monthly</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A0CAC9B" w14:textId="77777777" w:rsidR="004D0CA5" w:rsidRDefault="009B0A7C">
            <w:r>
              <w:t>All Project Managers</w:t>
            </w:r>
          </w:p>
        </w:tc>
      </w:tr>
      <w:tr w:rsidR="004D0CA5" w14:paraId="2E7CD2FA"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C1E09E2" w14:textId="77777777" w:rsidR="004D0CA5" w:rsidRDefault="448E9528">
            <w:r w:rsidRPr="448E9528">
              <w:rPr>
                <w:b/>
                <w:bCs/>
                <w:lang w:val="en-US"/>
              </w:rPr>
              <w:t xml:space="preserve">Benefits </w:t>
            </w:r>
            <w:proofErr w:type="spellStart"/>
            <w:r w:rsidRPr="448E9528">
              <w:rPr>
                <w:b/>
                <w:bCs/>
                <w:lang w:val="en-US"/>
              </w:rPr>
              <w:t>realisation</w:t>
            </w:r>
            <w:proofErr w:type="spellEnd"/>
            <w:r w:rsidRPr="448E9528">
              <w:rPr>
                <w:b/>
                <w:bCs/>
                <w:lang w:val="en-US"/>
              </w:rPr>
              <w:t xml:space="preserve"> reports completed at Gate 4</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3F393A7F"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7802ECC7"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850D609" w14:textId="77777777" w:rsidR="004D0CA5" w:rsidRDefault="009B0A7C">
            <w:pPr>
              <w:jc w:val="center"/>
            </w:pPr>
            <w:r>
              <w:t>At closure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B992C50" w14:textId="77777777" w:rsidR="004D0CA5" w:rsidRDefault="009B0A7C">
            <w:r>
              <w:t>SRO + PMO Lead</w:t>
            </w:r>
          </w:p>
        </w:tc>
      </w:tr>
      <w:tr w:rsidR="004D0CA5" w14:paraId="718C5409"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BE9391E" w14:textId="77777777" w:rsidR="004D0CA5" w:rsidRDefault="009B0A7C">
            <w:r>
              <w:rPr>
                <w:b/>
                <w:bCs/>
              </w:rPr>
              <w:t>Lessons learned log completed and shared</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0B7AE7F6"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35CA9BCB"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30CE1BD" w14:textId="77777777" w:rsidR="004D0CA5" w:rsidRDefault="009B0A7C">
            <w:pPr>
              <w:jc w:val="center"/>
            </w:pPr>
            <w:r>
              <w:t>At closure</w:t>
            </w:r>
          </w:p>
        </w:tc>
        <w:tc>
          <w:tcPr>
            <w:tcW w:w="1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3E703FF" w14:textId="77777777" w:rsidR="004D0CA5" w:rsidRDefault="009B0A7C">
            <w:r>
              <w:t>Project Manager</w:t>
            </w:r>
          </w:p>
        </w:tc>
      </w:tr>
      <w:tr w:rsidR="004D0CA5" w14:paraId="622EEF7E" w14:textId="77777777" w:rsidTr="448E9528">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D88648" w14:textId="77777777" w:rsidR="004D0CA5" w:rsidRDefault="009B0A7C">
            <w:r>
              <w:rPr>
                <w:b/>
                <w:bCs/>
              </w:rPr>
              <w:t>OKR progress reviewed quarterly</w:t>
            </w:r>
          </w:p>
        </w:tc>
        <w:tc>
          <w:tcPr>
            <w:tcW w:w="1600" w:type="dxa"/>
            <w:tcBorders>
              <w:top w:val="single" w:sz="4" w:space="0" w:color="AAAAAA"/>
              <w:left w:val="single" w:sz="4" w:space="0" w:color="AAAAAA"/>
              <w:bottom w:val="single" w:sz="4" w:space="0" w:color="AAAAAA"/>
              <w:right w:val="single" w:sz="4" w:space="0" w:color="AAAAAA"/>
            </w:tcBorders>
            <w:shd w:val="clear" w:color="auto" w:fill="EBF5EB"/>
            <w:tcMar>
              <w:top w:w="80" w:type="dxa"/>
              <w:left w:w="140" w:type="dxa"/>
              <w:bottom w:w="80" w:type="dxa"/>
              <w:right w:w="140" w:type="dxa"/>
            </w:tcMar>
            <w:vAlign w:val="center"/>
          </w:tcPr>
          <w:p w14:paraId="3E2B4EAC" w14:textId="77777777" w:rsidR="004D0CA5" w:rsidRDefault="009B0A7C">
            <w:pPr>
              <w:jc w:val="center"/>
            </w:pPr>
            <w:r>
              <w:t>100%</w:t>
            </w:r>
          </w:p>
        </w:tc>
        <w:tc>
          <w:tcPr>
            <w:tcW w:w="1560" w:type="dxa"/>
            <w:tcBorders>
              <w:top w:val="single" w:sz="4" w:space="0" w:color="AAAAAA"/>
              <w:left w:val="single" w:sz="4" w:space="0" w:color="AAAAAA"/>
              <w:bottom w:val="single" w:sz="4" w:space="0" w:color="AAAAAA"/>
              <w:right w:val="single" w:sz="4" w:space="0" w:color="AAAAAA"/>
            </w:tcBorders>
            <w:shd w:val="clear" w:color="auto" w:fill="FFFBE6"/>
            <w:tcMar>
              <w:top w:w="80" w:type="dxa"/>
              <w:left w:w="140" w:type="dxa"/>
              <w:bottom w:w="80" w:type="dxa"/>
              <w:right w:w="140" w:type="dxa"/>
            </w:tcMar>
            <w:vAlign w:val="center"/>
          </w:tcPr>
          <w:p w14:paraId="6E893858" w14:textId="77777777" w:rsidR="004D0CA5" w:rsidRDefault="009B0A7C">
            <w:r>
              <w:t>&lt;100% = Governance breach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9BCE0BF" w14:textId="77777777" w:rsidR="004D0CA5" w:rsidRDefault="009B0A7C">
            <w:pPr>
              <w:jc w:val="center"/>
            </w:pPr>
            <w:r>
              <w:t>Quarterly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EBF45FD" w14:textId="77777777" w:rsidR="004D0CA5" w:rsidRDefault="009B0A7C">
            <w:r>
              <w:t>PMO Lead + Board</w:t>
            </w:r>
          </w:p>
        </w:tc>
      </w:tr>
    </w:tbl>
    <w:p w14:paraId="738610EB" w14:textId="77777777" w:rsidR="004D0CA5" w:rsidRDefault="004D0CA5">
      <w:pPr>
        <w:spacing w:before="120"/>
      </w:pPr>
    </w:p>
    <w:p w14:paraId="07180957" w14:textId="77777777" w:rsidR="004D0CA5" w:rsidRDefault="009B0A7C">
      <w:pPr>
        <w:pStyle w:val="heading20"/>
      </w:pPr>
      <w:bookmarkStart w:id="23" w:name="_Toc230953671"/>
      <w:r>
        <w:t>7.8 Reporting Standards by Project Type</w:t>
      </w:r>
      <w:bookmarkEnd w:id="23"/>
    </w:p>
    <w:p w14:paraId="10AB384C" w14:textId="77777777" w:rsidR="004D0CA5" w:rsidRDefault="448E9528">
      <w:pPr>
        <w:spacing w:before="80" w:after="80"/>
      </w:pPr>
      <w:r w:rsidRPr="448E9528">
        <w:rPr>
          <w:lang w:val="en-US"/>
        </w:rPr>
        <w:lastRenderedPageBreak/>
        <w:t>Reporting must be proportionate, timely, and actionable. The standards below define the minimum reporting requirements per project type. Exception reports are always required on tolerance breach regardless of type.</w:t>
      </w:r>
    </w:p>
    <w:p w14:paraId="637805D2"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399"/>
        <w:gridCol w:w="2080"/>
        <w:gridCol w:w="2080"/>
        <w:gridCol w:w="2100"/>
      </w:tblGrid>
      <w:tr w:rsidR="004D0CA5" w14:paraId="3CCC1F54"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EDC1A84" w14:textId="77777777" w:rsidR="004D0CA5" w:rsidRDefault="009B0A7C">
            <w:r>
              <w:rPr>
                <w:b/>
                <w:bCs/>
                <w:color w:val="FFFFFF"/>
              </w:rPr>
              <w:t>Type</w:t>
            </w:r>
          </w:p>
        </w:tc>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40AA331" w14:textId="77777777" w:rsidR="004D0CA5" w:rsidRDefault="009B0A7C">
            <w:r>
              <w:rPr>
                <w:b/>
                <w:bCs/>
                <w:color w:val="FFFFFF"/>
              </w:rPr>
              <w:t>Standard Reports</w:t>
            </w:r>
          </w:p>
        </w:tc>
        <w:tc>
          <w:tcPr>
            <w:tcW w:w="2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F35DBC6" w14:textId="77777777" w:rsidR="004D0CA5" w:rsidRDefault="009B0A7C">
            <w:r>
              <w:rPr>
                <w:b/>
                <w:bCs/>
                <w:color w:val="FFFFFF"/>
              </w:rPr>
              <w:t>Frequency</w:t>
            </w:r>
          </w:p>
        </w:tc>
        <w:tc>
          <w:tcPr>
            <w:tcW w:w="20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D936E8C" w14:textId="77777777" w:rsidR="004D0CA5" w:rsidRDefault="009B0A7C">
            <w:r>
              <w:rPr>
                <w:b/>
                <w:bCs/>
                <w:color w:val="FFFFFF"/>
              </w:rPr>
              <w:t>Format</w:t>
            </w:r>
          </w:p>
        </w:tc>
        <w:tc>
          <w:tcPr>
            <w:tcW w:w="2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7CEDE774" w14:textId="77777777" w:rsidR="004D0CA5" w:rsidRDefault="009B0A7C">
            <w:r>
              <w:rPr>
                <w:b/>
                <w:bCs/>
                <w:color w:val="FFFFFF"/>
              </w:rPr>
              <w:t>Exception Trigger</w:t>
            </w:r>
          </w:p>
        </w:tc>
      </w:tr>
      <w:tr w:rsidR="004D0CA5" w14:paraId="7C9B9EA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7A6E"/>
            <w:tcMar>
              <w:top w:w="80" w:type="dxa"/>
              <w:left w:w="100" w:type="dxa"/>
              <w:bottom w:w="80" w:type="dxa"/>
              <w:right w:w="100" w:type="dxa"/>
            </w:tcMar>
            <w:vAlign w:val="center"/>
          </w:tcPr>
          <w:p w14:paraId="0C2DCDA8" w14:textId="77777777" w:rsidR="004D0CA5" w:rsidRDefault="009B0A7C">
            <w:pPr>
              <w:jc w:val="center"/>
            </w:pPr>
            <w:r>
              <w:rPr>
                <w:b/>
                <w:bCs/>
                <w:color w:val="FFFFFF"/>
                <w:sz w:val="20"/>
                <w:szCs w:val="20"/>
              </w:rPr>
              <w:t>A</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B5FE29" w14:textId="77777777" w:rsidR="004D0CA5" w:rsidRDefault="009B0A7C">
            <w:r>
              <w:t>Monthly highlight report + exception reports + quarterly board paper</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27529F7" w14:textId="77777777" w:rsidR="004D0CA5" w:rsidRDefault="009B0A7C">
            <w:r>
              <w:t>Monthly (highlights) / Quarterly (board)</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1121EDE" w14:textId="77777777" w:rsidR="004D0CA5" w:rsidRDefault="009B0A7C">
            <w:r>
              <w:t>Formal written report + presentation</w:t>
            </w:r>
          </w:p>
        </w:tc>
        <w:tc>
          <w:tcPr>
            <w:tcW w:w="2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FD98C6" w14:textId="77777777" w:rsidR="004D0CA5" w:rsidRDefault="009B0A7C">
            <w:r>
              <w:t>Any tolerance breach; RAG change to Red</w:t>
            </w:r>
          </w:p>
        </w:tc>
      </w:tr>
      <w:tr w:rsidR="004D0CA5" w14:paraId="252EC83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00" w:type="dxa"/>
              <w:bottom w:w="80" w:type="dxa"/>
              <w:right w:w="100" w:type="dxa"/>
            </w:tcMar>
            <w:vAlign w:val="center"/>
          </w:tcPr>
          <w:p w14:paraId="737D107D" w14:textId="77777777" w:rsidR="004D0CA5" w:rsidRDefault="009B0A7C">
            <w:pPr>
              <w:jc w:val="center"/>
            </w:pPr>
            <w:r>
              <w:rPr>
                <w:b/>
                <w:bCs/>
                <w:color w:val="FFFFFF"/>
                <w:sz w:val="20"/>
                <w:szCs w:val="20"/>
              </w:rPr>
              <w:t>B</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459443" w14:textId="77777777" w:rsidR="004D0CA5" w:rsidRDefault="009B0A7C">
            <w:r>
              <w:t>Quarterly highlight report + exception reports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154E261" w14:textId="77777777" w:rsidR="004D0CA5" w:rsidRDefault="009B0A7C">
            <w:r>
              <w:t>Quarterly</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759A16" w14:textId="77777777" w:rsidR="004D0CA5" w:rsidRDefault="009B0A7C">
            <w:r>
              <w:t>Formal written report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74EC31B" w14:textId="77777777" w:rsidR="004D0CA5" w:rsidRDefault="009B0A7C">
            <w:r>
              <w:t>Tolerance breach (cost/time/scope)</w:t>
            </w:r>
          </w:p>
        </w:tc>
      </w:tr>
      <w:tr w:rsidR="004D0CA5" w14:paraId="691F5FD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5B3FA6"/>
            <w:tcMar>
              <w:top w:w="80" w:type="dxa"/>
              <w:left w:w="100" w:type="dxa"/>
              <w:bottom w:w="80" w:type="dxa"/>
              <w:right w:w="100" w:type="dxa"/>
            </w:tcMar>
            <w:vAlign w:val="center"/>
          </w:tcPr>
          <w:p w14:paraId="32497ED0" w14:textId="77777777" w:rsidR="004D0CA5" w:rsidRDefault="009B0A7C">
            <w:pPr>
              <w:jc w:val="center"/>
            </w:pPr>
            <w:r>
              <w:rPr>
                <w:b/>
                <w:bCs/>
                <w:color w:val="FFFFFF"/>
                <w:sz w:val="20"/>
                <w:szCs w:val="20"/>
              </w:rPr>
              <w:t>C</w:t>
            </w:r>
          </w:p>
        </w:tc>
        <w:tc>
          <w:tcPr>
            <w:tcW w:w="24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3BE470B" w14:textId="77777777" w:rsidR="004D0CA5" w:rsidRDefault="009B0A7C">
            <w:r>
              <w:t>Sprint burndown always visible + monthly one-page summary to SRO</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2E3BA21" w14:textId="77777777" w:rsidR="004D0CA5" w:rsidRDefault="009B0A7C">
            <w:r>
              <w:t>Continuous (burndown) / Monthly (SRO)</w:t>
            </w:r>
          </w:p>
        </w:tc>
        <w:tc>
          <w:tcPr>
            <w:tcW w:w="208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AC7AABF" w14:textId="77777777" w:rsidR="004D0CA5" w:rsidRDefault="009B0A7C">
            <w:r>
              <w:t>Information radiator + brief written summary</w:t>
            </w:r>
          </w:p>
        </w:tc>
        <w:tc>
          <w:tcPr>
            <w:tcW w:w="2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D6E899A" w14:textId="77777777" w:rsidR="004D0CA5" w:rsidRDefault="009B0A7C">
            <w:r>
              <w:t>Tolerance breach; sprint goal missed 2× consecutively</w:t>
            </w:r>
          </w:p>
        </w:tc>
      </w:tr>
      <w:tr w:rsidR="004D0CA5" w14:paraId="34E51F2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4A5568"/>
            <w:tcMar>
              <w:top w:w="80" w:type="dxa"/>
              <w:left w:w="100" w:type="dxa"/>
              <w:bottom w:w="80" w:type="dxa"/>
              <w:right w:w="100" w:type="dxa"/>
            </w:tcMar>
            <w:vAlign w:val="center"/>
          </w:tcPr>
          <w:p w14:paraId="4BF7EC95" w14:textId="77777777" w:rsidR="004D0CA5" w:rsidRDefault="009B0A7C">
            <w:pPr>
              <w:jc w:val="center"/>
            </w:pPr>
            <w:r>
              <w:rPr>
                <w:b/>
                <w:bCs/>
                <w:color w:val="FFFFFF"/>
                <w:sz w:val="20"/>
                <w:szCs w:val="20"/>
              </w:rPr>
              <w:t>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44AEF32" w14:textId="77777777" w:rsidR="004D0CA5" w:rsidRDefault="009B0A7C">
            <w:r>
              <w:t>Kanban board always visible + exception report on tolerance breach only</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26B5CB" w14:textId="77777777" w:rsidR="004D0CA5" w:rsidRDefault="009B0A7C">
            <w:r>
              <w:t>Continuous (Kanban)</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9D96AB" w14:textId="77777777" w:rsidR="004D0CA5" w:rsidRDefault="009B0A7C">
            <w:r>
              <w:t>Visual board (physical or digital)</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4D49E7" w14:textId="77777777" w:rsidR="004D0CA5" w:rsidRDefault="009B0A7C">
            <w:r>
              <w:t>Tolerance breach only</w:t>
            </w:r>
          </w:p>
        </w:tc>
      </w:tr>
    </w:tbl>
    <w:p w14:paraId="463F29E8" w14:textId="77777777" w:rsidR="004D0CA5" w:rsidRDefault="004D0CA5">
      <w:pPr>
        <w:spacing w:before="120"/>
      </w:pPr>
    </w:p>
    <w:p w14:paraId="3B7B4B86" w14:textId="77777777" w:rsidR="004D0CA5" w:rsidRDefault="009B0A7C">
      <w:r>
        <w:br w:type="page"/>
      </w:r>
    </w:p>
    <w:p w14:paraId="4CB00FBE" w14:textId="77777777" w:rsidR="004D0CA5" w:rsidRDefault="009B0A7C">
      <w:pPr>
        <w:pStyle w:val="heading10"/>
      </w:pPr>
      <w:bookmarkStart w:id="24" w:name="_Toc230953672"/>
      <w:r>
        <w:lastRenderedPageBreak/>
        <w:t>8. Decision Authority and Change Control</w:t>
      </w:r>
      <w:bookmarkEnd w:id="24"/>
    </w:p>
    <w:p w14:paraId="3A0FF5F2" w14:textId="77777777" w:rsidR="004D0CA5" w:rsidRDefault="004D0CA5">
      <w:pPr>
        <w:spacing w:before="40"/>
      </w:pPr>
    </w:p>
    <w:p w14:paraId="49386D92" w14:textId="77777777" w:rsidR="004D0CA5" w:rsidRDefault="009B0A7C">
      <w:pPr>
        <w:pStyle w:val="heading20"/>
      </w:pPr>
      <w:bookmarkStart w:id="25" w:name="_Toc230953673"/>
      <w:r>
        <w:t>8.1 Change Control by Project Type</w:t>
      </w:r>
      <w:bookmarkEnd w:id="25"/>
    </w:p>
    <w:p w14:paraId="5697F3CC" w14:textId="77777777" w:rsidR="004D0CA5" w:rsidRDefault="448E9528">
      <w:pPr>
        <w:spacing w:before="80" w:after="80"/>
      </w:pPr>
      <w:r w:rsidRPr="448E9528">
        <w:rPr>
          <w:lang w:val="en-US"/>
        </w:rPr>
        <w:t>No scope, cost, or time change may proceed without formal change control. The authority level scales by project type:</w:t>
      </w:r>
    </w:p>
    <w:p w14:paraId="2EF0E6A8" w14:textId="77777777" w:rsidR="004D0CA5" w:rsidRDefault="448E9528">
      <w:pPr>
        <w:pStyle w:val="ListParagraph"/>
        <w:numPr>
          <w:ilvl w:val="0"/>
          <w:numId w:val="2"/>
        </w:numPr>
        <w:spacing w:before="60" w:after="60"/>
      </w:pPr>
      <w:r w:rsidRPr="448E9528">
        <w:rPr>
          <w:lang w:val="en-US"/>
        </w:rPr>
        <w:t>Type A — Change Control Board (CCB): formal body with SRO as chair; written impact assessment required; changes beyond ±10% go to board</w:t>
      </w:r>
    </w:p>
    <w:p w14:paraId="49C4818B" w14:textId="77777777" w:rsidR="004D0CA5" w:rsidRDefault="009B0A7C">
      <w:pPr>
        <w:pStyle w:val="ListParagraph"/>
        <w:numPr>
          <w:ilvl w:val="0"/>
          <w:numId w:val="2"/>
        </w:numPr>
        <w:spacing w:before="60" w:after="60"/>
      </w:pPr>
      <w:r>
        <w:t>Type B — Change Control Board: same as Type A; changes beyond ±10% go to board</w:t>
      </w:r>
    </w:p>
    <w:p w14:paraId="67A8E8AA" w14:textId="77777777" w:rsidR="004D0CA5" w:rsidRDefault="448E9528">
      <w:pPr>
        <w:pStyle w:val="ListParagraph"/>
        <w:numPr>
          <w:ilvl w:val="0"/>
          <w:numId w:val="2"/>
        </w:numPr>
        <w:spacing w:before="60" w:after="60"/>
      </w:pPr>
      <w:r w:rsidRPr="448E9528">
        <w:rPr>
          <w:lang w:val="en-US"/>
        </w:rPr>
        <w:t>Type C — Product Owner authority within sprint boundaries: backlog re-</w:t>
      </w:r>
      <w:proofErr w:type="spellStart"/>
      <w:r w:rsidRPr="448E9528">
        <w:rPr>
          <w:lang w:val="en-US"/>
        </w:rPr>
        <w:t>prioritisation</w:t>
      </w:r>
      <w:proofErr w:type="spellEnd"/>
      <w:r w:rsidRPr="448E9528">
        <w:rPr>
          <w:lang w:val="en-US"/>
        </w:rPr>
        <w:t xml:space="preserve"> permitted without CCB; changes beyond sprint scope or tolerance go to SRO</w:t>
      </w:r>
    </w:p>
    <w:p w14:paraId="41F14C6B" w14:textId="77777777" w:rsidR="004D0CA5" w:rsidRDefault="009B0A7C">
      <w:pPr>
        <w:pStyle w:val="ListParagraph"/>
        <w:numPr>
          <w:ilvl w:val="0"/>
          <w:numId w:val="2"/>
        </w:numPr>
        <w:spacing w:before="60" w:after="60"/>
      </w:pPr>
      <w:r>
        <w:t>Type D — Sponsor approval: PM obtains written sponsor sign-off; changes beyond tolerance go to board</w:t>
      </w:r>
    </w:p>
    <w:p w14:paraId="5630AD66" w14:textId="77777777" w:rsidR="004D0CA5" w:rsidRDefault="004D0CA5">
      <w:pPr>
        <w:spacing w:before="60"/>
      </w:pPr>
    </w:p>
    <w:p w14:paraId="48D13638" w14:textId="77777777" w:rsidR="004D0CA5" w:rsidRDefault="448E9528">
      <w:pPr>
        <w:spacing w:before="80" w:after="80"/>
      </w:pPr>
      <w:r w:rsidRPr="448E9528">
        <w:rPr>
          <w:i/>
          <w:iCs/>
          <w:lang w:val="en-US"/>
        </w:rPr>
        <w:t>All changes — approved, pending, or rejected — must be logged in the project change log maintained by the PM. The change log is a required deliverable at G3 and G4.</w:t>
      </w:r>
    </w:p>
    <w:p w14:paraId="61829076" w14:textId="77777777" w:rsidR="004D0CA5" w:rsidRDefault="004D0CA5">
      <w:pPr>
        <w:spacing w:before="100"/>
      </w:pPr>
    </w:p>
    <w:p w14:paraId="137B1DF1" w14:textId="77777777" w:rsidR="004D0CA5" w:rsidRDefault="009B0A7C">
      <w:pPr>
        <w:pStyle w:val="heading20"/>
      </w:pPr>
      <w:bookmarkStart w:id="26" w:name="_Toc230953674"/>
      <w:r>
        <w:t>8.2 Tolerance and Escalation</w:t>
      </w:r>
      <w:bookmarkEnd w:id="26"/>
    </w:p>
    <w:p w14:paraId="43E93C75" w14:textId="77777777" w:rsidR="004D0CA5" w:rsidRDefault="448E9528">
      <w:pPr>
        <w:spacing w:before="80" w:after="80"/>
      </w:pPr>
      <w:r w:rsidRPr="448E9528">
        <w:rPr>
          <w:lang w:val="en-US"/>
        </w:rPr>
        <w:t>The PM may manage within approved tolerances without board escalation. The following events always require immediate escalation to the board regardless of project type:</w:t>
      </w:r>
    </w:p>
    <w:p w14:paraId="4CDE61F6" w14:textId="77777777" w:rsidR="004D0CA5" w:rsidRDefault="009B0A7C">
      <w:pPr>
        <w:pStyle w:val="ListParagraph"/>
        <w:numPr>
          <w:ilvl w:val="0"/>
          <w:numId w:val="2"/>
        </w:numPr>
        <w:spacing w:before="60" w:after="60"/>
      </w:pPr>
      <w:r>
        <w:t xml:space="preserve">Cost or schedule variance </w:t>
      </w:r>
      <w:r>
        <w:t>exceeding the approved tolerance band</w:t>
      </w:r>
    </w:p>
    <w:p w14:paraId="12DC841A" w14:textId="77777777" w:rsidR="004D0CA5" w:rsidRDefault="448E9528">
      <w:pPr>
        <w:pStyle w:val="ListParagraph"/>
        <w:numPr>
          <w:ilvl w:val="0"/>
          <w:numId w:val="2"/>
        </w:numPr>
        <w:spacing w:before="60" w:after="60"/>
      </w:pPr>
      <w:r w:rsidRPr="448E9528">
        <w:rPr>
          <w:lang w:val="en-US"/>
        </w:rPr>
        <w:t>Any safety issue identified at G3 or during delivery</w:t>
      </w:r>
    </w:p>
    <w:p w14:paraId="73D89680" w14:textId="77777777" w:rsidR="004D0CA5" w:rsidRDefault="009B0A7C">
      <w:pPr>
        <w:pStyle w:val="ListParagraph"/>
        <w:numPr>
          <w:ilvl w:val="0"/>
          <w:numId w:val="2"/>
        </w:numPr>
        <w:spacing w:before="60" w:after="60"/>
      </w:pPr>
      <w:r>
        <w:t>Client satisfaction score falling below 65% (Red threshold)</w:t>
      </w:r>
    </w:p>
    <w:p w14:paraId="58ABA003" w14:textId="77777777" w:rsidR="004D0CA5" w:rsidRDefault="009B0A7C">
      <w:pPr>
        <w:pStyle w:val="ListParagraph"/>
        <w:numPr>
          <w:ilvl w:val="0"/>
          <w:numId w:val="2"/>
        </w:numPr>
        <w:spacing w:before="60" w:after="60"/>
      </w:pPr>
      <w:r>
        <w:t>Any P1 SLA breach on managed service components</w:t>
      </w:r>
    </w:p>
    <w:p w14:paraId="3A3F0AA0" w14:textId="77777777" w:rsidR="004D0CA5" w:rsidRDefault="009B0A7C">
      <w:pPr>
        <w:pStyle w:val="ListParagraph"/>
        <w:numPr>
          <w:ilvl w:val="0"/>
          <w:numId w:val="2"/>
        </w:numPr>
        <w:spacing w:before="60" w:after="60"/>
      </w:pPr>
      <w:r>
        <w:t>Two or more unmitigated risks on a single project</w:t>
      </w:r>
    </w:p>
    <w:p w14:paraId="2D88ABD8" w14:textId="77777777" w:rsidR="004D0CA5" w:rsidRDefault="009B0A7C">
      <w:pPr>
        <w:pStyle w:val="ListParagraph"/>
        <w:numPr>
          <w:ilvl w:val="0"/>
          <w:numId w:val="2"/>
        </w:numPr>
        <w:spacing w:before="60" w:after="60"/>
      </w:pPr>
      <w:r>
        <w:t>Any una</w:t>
      </w:r>
      <w:r>
        <w:t>pproved scope change in progress</w:t>
      </w:r>
    </w:p>
    <w:p w14:paraId="2BA226A1" w14:textId="77777777" w:rsidR="004D0CA5" w:rsidRDefault="004D0CA5">
      <w:pPr>
        <w:spacing w:before="80"/>
      </w:pPr>
    </w:p>
    <w:p w14:paraId="018E22D2" w14:textId="77777777" w:rsidR="004D0CA5" w:rsidRDefault="009B0A7C">
      <w:pPr>
        <w:spacing w:before="80" w:after="80"/>
      </w:pPr>
      <w:r>
        <w:rPr>
          <w:i/>
          <w:iCs/>
        </w:rPr>
        <w:t>Escalation path and tolerance matrix: refer to PMO Governance SOP (ESDS-PMO-SOP-001-V1.0) Section 8.2 for the full escalation matrix, timelines, and required formats.</w:t>
      </w:r>
    </w:p>
    <w:p w14:paraId="17AD93B2" w14:textId="77777777" w:rsidR="004D0CA5" w:rsidRDefault="004D0CA5">
      <w:pPr>
        <w:spacing w:before="120"/>
      </w:pPr>
    </w:p>
    <w:p w14:paraId="028FD522" w14:textId="77777777" w:rsidR="004D0CA5" w:rsidRDefault="009B0A7C">
      <w:pPr>
        <w:pStyle w:val="heading10"/>
      </w:pPr>
      <w:bookmarkStart w:id="27" w:name="_Toc230953675"/>
      <w:r>
        <w:t>9. Necessary Components of the Hybrid Framework</w:t>
      </w:r>
      <w:bookmarkEnd w:id="27"/>
    </w:p>
    <w:p w14:paraId="5E028EC6" w14:textId="77777777" w:rsidR="004D0CA5" w:rsidRDefault="009B0A7C">
      <w:pPr>
        <w:spacing w:before="80" w:after="80"/>
      </w:pPr>
      <w:r>
        <w:t>A comp</w:t>
      </w:r>
      <w:r>
        <w:t>lete HGF implementation must address all 12 components below. Each defines its purpose, applicability by project type, and the gate or trigger point at which it is activated.</w:t>
      </w:r>
    </w:p>
    <w:p w14:paraId="0DE4B5B7"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360"/>
        <w:gridCol w:w="1200"/>
        <w:gridCol w:w="1800"/>
      </w:tblGrid>
      <w:tr w:rsidR="004D0CA5" w14:paraId="0A6DA5BE" w14:textId="77777777" w:rsidTr="448E9528">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AFC7B24" w14:textId="77777777" w:rsidR="004D0CA5" w:rsidRDefault="009B0A7C">
            <w:r>
              <w:rPr>
                <w:b/>
                <w:bCs/>
                <w:color w:val="FFFFFF"/>
              </w:rPr>
              <w:t>#</w:t>
            </w:r>
          </w:p>
        </w:tc>
        <w:tc>
          <w:tcPr>
            <w:tcW w:w="23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18089E2F" w14:textId="77777777" w:rsidR="004D0CA5" w:rsidRDefault="448E9528">
            <w:r w:rsidRPr="448E9528">
              <w:rPr>
                <w:b/>
                <w:bCs/>
                <w:color w:val="FFFFFF"/>
                <w:lang w:val="en-US"/>
              </w:rPr>
              <w:t>Component</w:t>
            </w:r>
          </w:p>
        </w:tc>
        <w:tc>
          <w:tcPr>
            <w:tcW w:w="33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31FF54C8" w14:textId="77777777" w:rsidR="004D0CA5" w:rsidRDefault="009B0A7C">
            <w:r>
              <w:rPr>
                <w:b/>
                <w:bCs/>
                <w:color w:val="FFFFFF"/>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A9A13F9" w14:textId="77777777" w:rsidR="004D0CA5" w:rsidRDefault="009B0A7C">
            <w:r>
              <w:rPr>
                <w:b/>
                <w:bCs/>
                <w:color w:val="FFFFFF"/>
              </w:rPr>
              <w:t>Applies To</w:t>
            </w:r>
          </w:p>
        </w:tc>
        <w:tc>
          <w:tcPr>
            <w:tcW w:w="18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AD9F9A3" w14:textId="77777777" w:rsidR="004D0CA5" w:rsidRDefault="009B0A7C">
            <w:r>
              <w:rPr>
                <w:b/>
                <w:bCs/>
                <w:color w:val="FFFFFF"/>
              </w:rPr>
              <w:t>Gate / Trigger</w:t>
            </w:r>
          </w:p>
        </w:tc>
      </w:tr>
      <w:tr w:rsidR="004D0CA5" w14:paraId="5086D2A9"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566F55D" w14:textId="77777777" w:rsidR="004D0CA5" w:rsidRDefault="009B0A7C">
            <w:pPr>
              <w:jc w:val="center"/>
            </w:pPr>
            <w:r>
              <w:rPr>
                <w:b/>
                <w:bCs/>
              </w:rPr>
              <w:t>7.1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73BE45A" w14:textId="77777777" w:rsidR="004D0CA5" w:rsidRDefault="009B0A7C">
            <w:r>
              <w:rPr>
                <w:b/>
                <w:bCs/>
              </w:rPr>
              <w:t>Strategic Alignment &amp; Business Case</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9FFC9E" w14:textId="77777777" w:rsidR="004D0CA5" w:rsidRDefault="448E9528">
            <w:r w:rsidRPr="448E9528">
              <w:rPr>
                <w:lang w:val="en-US"/>
              </w:rPr>
              <w:t>Every project must be linked to a strategic objective. 5-case business case for Types A/B; 1-page brief for Types C/D. Must demonstrate: strategic need, economic value, commercial viability, financial affordability, management achievability.</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A73A548"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468B0E" w14:textId="77777777" w:rsidR="004D0CA5" w:rsidRDefault="009B0A7C">
            <w:r>
              <w:t>G1 (brief) / G2 (full FBC)</w:t>
            </w:r>
          </w:p>
        </w:tc>
      </w:tr>
      <w:tr w:rsidR="004D0CA5" w14:paraId="7756778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FEB448" w14:textId="77777777" w:rsidR="004D0CA5" w:rsidRDefault="009B0A7C">
            <w:pPr>
              <w:jc w:val="center"/>
            </w:pPr>
            <w:r>
              <w:rPr>
                <w:b/>
                <w:bCs/>
              </w:rPr>
              <w:t>7.2</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F42A95" w14:textId="77777777" w:rsidR="004D0CA5" w:rsidRDefault="009B0A7C">
            <w:r>
              <w:rPr>
                <w:b/>
                <w:bCs/>
              </w:rPr>
              <w:t>Project Classification &amp; Routing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F06413" w14:textId="77777777" w:rsidR="004D0CA5" w:rsidRDefault="009B0A7C">
            <w:r>
              <w:t>Classification Matrix (Section 3) is the mandatory entry point. Classification must be completed and signed off at Gate 1 for all project types. Without classification, governance cannot be correctly applied.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F522F7"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9D4A7E" w14:textId="77777777" w:rsidR="004D0CA5" w:rsidRDefault="009B0A7C">
            <w:r>
              <w:t>G1 — mandatory</w:t>
            </w:r>
          </w:p>
        </w:tc>
      </w:tr>
      <w:tr w:rsidR="004D0CA5" w14:paraId="03B70C24"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2CA237E" w14:textId="77777777" w:rsidR="004D0CA5" w:rsidRDefault="009B0A7C">
            <w:pPr>
              <w:jc w:val="center"/>
            </w:pPr>
            <w:r>
              <w:rPr>
                <w:b/>
                <w:bCs/>
              </w:rPr>
              <w:lastRenderedPageBreak/>
              <w:t>7.3</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D302985" w14:textId="77777777" w:rsidR="004D0CA5" w:rsidRDefault="009B0A7C">
            <w:r>
              <w:rPr>
                <w:b/>
                <w:bCs/>
              </w:rPr>
              <w:t>Governance Board &amp; Decision Rights</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C380E8A" w14:textId="77777777" w:rsidR="004D0CA5" w:rsidRDefault="448E9528">
            <w:r w:rsidRPr="448E9528">
              <w:rPr>
                <w:lang w:val="en-US"/>
              </w:rPr>
              <w:t>PRINCE2 three-role board model defines who decides what at each gate. Clear escalation paths prevent governance gaps and gridlock. Board formality and meeting frequency scales by project type.</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A396272"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91450C7" w14:textId="77777777" w:rsidR="004D0CA5" w:rsidRDefault="009B0A7C">
            <w:r>
              <w:t>Throughout</w:t>
            </w:r>
          </w:p>
        </w:tc>
      </w:tr>
      <w:tr w:rsidR="004D0CA5" w14:paraId="1951FE7F"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937B7B" w14:textId="77777777" w:rsidR="004D0CA5" w:rsidRDefault="009B0A7C">
            <w:pPr>
              <w:jc w:val="center"/>
            </w:pPr>
            <w:r>
              <w:rPr>
                <w:b/>
                <w:bCs/>
              </w:rPr>
              <w:t>7.4</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D1FE628" w14:textId="77777777" w:rsidR="004D0CA5" w:rsidRDefault="009B0A7C">
            <w:r>
              <w:rPr>
                <w:b/>
                <w:bCs/>
              </w:rPr>
              <w:t>Stage Gate Reviews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CD32423" w14:textId="77777777" w:rsidR="004D0CA5" w:rsidRDefault="448E9528">
            <w:r w:rsidRPr="448E9528">
              <w:rPr>
                <w:lang w:val="en-US"/>
              </w:rPr>
              <w:t xml:space="preserve">Four-stage gate framework (G1–G4) creates structured go/no-go decision points. Gates are the single most important mechanism for protecting </w:t>
            </w:r>
            <w:proofErr w:type="spellStart"/>
            <w:r w:rsidRPr="448E9528">
              <w:rPr>
                <w:lang w:val="en-US"/>
              </w:rPr>
              <w:t>organisational</w:t>
            </w:r>
            <w:proofErr w:type="spellEnd"/>
            <w:r w:rsidRPr="448E9528">
              <w:rPr>
                <w:lang w:val="en-US"/>
              </w:rPr>
              <w:t xml:space="preserve"> resources from poorly defined or underfunded projects.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AB305B" w14:textId="77777777" w:rsidR="004D0CA5" w:rsidRDefault="009B0A7C">
            <w:pPr>
              <w:jc w:val="center"/>
            </w:pPr>
            <w:r>
              <w:t>All types (scaled by type)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1F32230" w14:textId="77777777" w:rsidR="004D0CA5" w:rsidRDefault="009B0A7C">
            <w:r>
              <w:t>G1–G4</w:t>
            </w:r>
          </w:p>
        </w:tc>
      </w:tr>
      <w:tr w:rsidR="004D0CA5" w14:paraId="4518DDAD"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ECE0164" w14:textId="77777777" w:rsidR="004D0CA5" w:rsidRDefault="009B0A7C">
            <w:pPr>
              <w:jc w:val="center"/>
            </w:pPr>
            <w:r>
              <w:rPr>
                <w:b/>
                <w:bCs/>
              </w:rPr>
              <w:t>7.5</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F8928D1" w14:textId="77777777" w:rsidR="004D0CA5" w:rsidRDefault="009B0A7C">
            <w:r>
              <w:rPr>
                <w:b/>
                <w:bCs/>
              </w:rPr>
              <w:t>Risk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EFF1E02" w14:textId="77777777" w:rsidR="004D0CA5" w:rsidRDefault="448E9528">
            <w:r w:rsidRPr="448E9528">
              <w:rPr>
                <w:lang w:val="en-US"/>
              </w:rPr>
              <w:t>Risk register initiated at G1 and maintained throughout. Risk appetite set by board at G1. Risk escalation thresholds defined in project tolerance statements. Mandatory for all project types.</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22D80E3"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264A197" w14:textId="77777777" w:rsidR="004D0CA5" w:rsidRDefault="009B0A7C">
            <w:r>
              <w:t>G1 initiation; throughout</w:t>
            </w:r>
          </w:p>
        </w:tc>
      </w:tr>
      <w:tr w:rsidR="004D0CA5" w14:paraId="7BA672D6"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EB7D87" w14:textId="77777777" w:rsidR="004D0CA5" w:rsidRDefault="009B0A7C">
            <w:pPr>
              <w:jc w:val="center"/>
            </w:pPr>
            <w:r>
              <w:rPr>
                <w:b/>
                <w:bCs/>
              </w:rPr>
              <w:t>7.6</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37E659" w14:textId="77777777" w:rsidR="004D0CA5" w:rsidRDefault="009B0A7C">
            <w:r>
              <w:rPr>
                <w:b/>
                <w:bCs/>
              </w:rPr>
              <w:t>Benefits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718605" w14:textId="77777777" w:rsidR="004D0CA5" w:rsidRDefault="448E9528">
            <w:r w:rsidRPr="448E9528">
              <w:rPr>
                <w:lang w:val="en-US"/>
              </w:rPr>
              <w:t>Benefits defined in business case; baselined at G2; tracked from G3; formally measured at G4. Projects failing to demonstrate benefits within 12 months of closure must report to the 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F979DF"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B09AB3" w14:textId="77777777" w:rsidR="004D0CA5" w:rsidRDefault="009B0A7C">
            <w:r>
              <w:t>G2 baseline; G4 measure</w:t>
            </w:r>
          </w:p>
        </w:tc>
      </w:tr>
      <w:tr w:rsidR="004D0CA5" w14:paraId="6F72339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C0CEF3B" w14:textId="77777777" w:rsidR="004D0CA5" w:rsidRDefault="009B0A7C">
            <w:pPr>
              <w:jc w:val="center"/>
            </w:pPr>
            <w:r>
              <w:rPr>
                <w:b/>
                <w:bCs/>
              </w:rPr>
              <w:t>7.7</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F61F848" w14:textId="77777777" w:rsidR="004D0CA5" w:rsidRDefault="009B0A7C">
            <w:r>
              <w:rPr>
                <w:b/>
                <w:bCs/>
              </w:rPr>
              <w:t>Change Control</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92ED9B9" w14:textId="77777777" w:rsidR="004D0CA5" w:rsidRDefault="448E9528">
            <w:r w:rsidRPr="448E9528">
              <w:rPr>
                <w:lang w:val="en-US"/>
              </w:rPr>
              <w:t>No scope, cost, or time change without formal change control. Types A/B: CCB. Types C: Product Owner within sprint. Types D: Sponsor approval. Beyond-tolerance changes go to board.</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62A7012" w14:textId="77777777" w:rsidR="004D0CA5" w:rsidRDefault="009B0A7C">
            <w:pPr>
              <w:jc w:val="center"/>
            </w:pPr>
            <w:r>
              <w:t>All types (process scaled)</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19E41CB" w14:textId="77777777" w:rsidR="004D0CA5" w:rsidRDefault="009B0A7C">
            <w:r>
              <w:t>As triggered</w:t>
            </w:r>
          </w:p>
        </w:tc>
      </w:tr>
      <w:tr w:rsidR="004D0CA5" w14:paraId="20483200"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96C8E0" w14:textId="77777777" w:rsidR="004D0CA5" w:rsidRDefault="009B0A7C">
            <w:pPr>
              <w:jc w:val="center"/>
            </w:pPr>
            <w:r>
              <w:rPr>
                <w:b/>
                <w:bCs/>
              </w:rPr>
              <w:t>7.8</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ED63681" w14:textId="77777777" w:rsidR="004D0CA5" w:rsidRDefault="009B0A7C">
            <w:r>
              <w:rPr>
                <w:b/>
                <w:bCs/>
              </w:rPr>
              <w:t>Reporting &amp; Communication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358B91" w14:textId="77777777" w:rsidR="004D0CA5" w:rsidRDefault="448E9528">
            <w:r w:rsidRPr="448E9528">
              <w:rPr>
                <w:lang w:val="en-US"/>
              </w:rPr>
              <w:t>Proportionate, timely, actionable reporting per type. Type A: monthly highlights + quarterly board. Type B: quarterly highlights. Type C: sprint burndown + monthly SRO summary. Type D: Kanban + exception only.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E8D5D5"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EC4EB8" w14:textId="77777777" w:rsidR="004D0CA5" w:rsidRDefault="009B0A7C">
            <w:r>
              <w:t>Per type s</w:t>
            </w:r>
            <w:r>
              <w:t>chedule</w:t>
            </w:r>
          </w:p>
        </w:tc>
      </w:tr>
      <w:tr w:rsidR="004D0CA5" w14:paraId="2B5F181F"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79C040D" w14:textId="77777777" w:rsidR="004D0CA5" w:rsidRDefault="009B0A7C">
            <w:pPr>
              <w:jc w:val="center"/>
            </w:pPr>
            <w:r>
              <w:rPr>
                <w:b/>
                <w:bCs/>
              </w:rPr>
              <w:t>7.9</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45A0547" w14:textId="77777777" w:rsidR="004D0CA5" w:rsidRDefault="009B0A7C">
            <w:r>
              <w:rPr>
                <w:b/>
                <w:bCs/>
              </w:rPr>
              <w:t>OKRs and KPIs</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42776DD" w14:textId="77777777" w:rsidR="004D0CA5" w:rsidRDefault="448E9528">
            <w:r w:rsidRPr="448E9528">
              <w:rPr>
                <w:lang w:val="en-US"/>
              </w:rPr>
              <w:t>OKRs provide quarterly direction-setting at PMO and project level. KPIs provide continuous portfolio health monitoring. Both reviewed at every gate review meeting. (Full detail: Section 6 of this SOP.)</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43678C"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2A23190" w14:textId="77777777" w:rsidR="004D0CA5" w:rsidRDefault="009B0A7C">
            <w:r>
              <w:t>Quarterly (OKR); Monthly (KPI)</w:t>
            </w:r>
          </w:p>
        </w:tc>
      </w:tr>
      <w:tr w:rsidR="004D0CA5" w14:paraId="51F5FC65"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14B74C" w14:textId="77777777" w:rsidR="004D0CA5" w:rsidRDefault="009B0A7C">
            <w:pPr>
              <w:jc w:val="center"/>
            </w:pPr>
            <w:r>
              <w:rPr>
                <w:b/>
                <w:bCs/>
              </w:rPr>
              <w:t>7.10</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A0A587F" w14:textId="77777777" w:rsidR="004D0CA5" w:rsidRDefault="009B0A7C">
            <w:r>
              <w:rPr>
                <w:b/>
                <w:bCs/>
              </w:rPr>
              <w:t>Lessons Learned &amp; Continuous Improvement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A75ED0C" w14:textId="77777777" w:rsidR="004D0CA5" w:rsidRDefault="448E9528">
            <w:r w:rsidRPr="448E9528">
              <w:rPr>
                <w:lang w:val="en-US"/>
              </w:rPr>
              <w:t>Lessons learned log completed before G4 closure. Shared with PMO community within 30 days of closure. PMO Lead embeds lessons into framework updates. Framework reviewed annually.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766995" w14:textId="77777777" w:rsidR="004D0CA5" w:rsidRDefault="009B0A7C">
            <w:pPr>
              <w:jc w:val="center"/>
            </w:pPr>
            <w:r>
              <w:t>All types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9F2733" w14:textId="77777777" w:rsidR="004D0CA5" w:rsidRDefault="009B0A7C">
            <w:r>
              <w:t>G4 closure; annual review</w:t>
            </w:r>
          </w:p>
        </w:tc>
      </w:tr>
      <w:tr w:rsidR="004D0CA5" w14:paraId="6B2FE7FA"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E2D1A3F" w14:textId="77777777" w:rsidR="004D0CA5" w:rsidRDefault="009B0A7C">
            <w:pPr>
              <w:jc w:val="center"/>
            </w:pPr>
            <w:r>
              <w:rPr>
                <w:b/>
                <w:bCs/>
              </w:rPr>
              <w:t>7.11</w:t>
            </w:r>
          </w:p>
        </w:tc>
        <w:tc>
          <w:tcPr>
            <w:tcW w:w="23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E212C34" w14:textId="77777777" w:rsidR="004D0CA5" w:rsidRDefault="009B0A7C">
            <w:r>
              <w:rPr>
                <w:b/>
                <w:bCs/>
              </w:rPr>
              <w:t>Resource &amp; Capacity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312E1BD" w14:textId="77777777" w:rsidR="004D0CA5" w:rsidRDefault="448E9528">
            <w:r w:rsidRPr="448E9528">
              <w:rPr>
                <w:lang w:val="en-US"/>
              </w:rPr>
              <w:t>Resource plans required at G2 for Types A/B. Types C/D: team availability check before sprint. PMO maintains portfolio resource heat map updated monthly for capacity conflict identification.</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51045A2E" w14:textId="77777777" w:rsidR="004D0CA5" w:rsidRDefault="009B0A7C">
            <w:pPr>
              <w:jc w:val="center"/>
            </w:pPr>
            <w:r>
              <w:t>A/B (plans); C/D (check)</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E6F5389" w14:textId="77777777" w:rsidR="004D0CA5" w:rsidRDefault="009B0A7C">
            <w:r>
              <w:t>G2; monthly heat map</w:t>
            </w:r>
          </w:p>
        </w:tc>
      </w:tr>
      <w:tr w:rsidR="004D0CA5" w14:paraId="78B9AA53" w14:textId="77777777" w:rsidTr="448E9528">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112001" w14:textId="77777777" w:rsidR="004D0CA5" w:rsidRDefault="009B0A7C">
            <w:pPr>
              <w:jc w:val="center"/>
            </w:pPr>
            <w:r>
              <w:rPr>
                <w:b/>
                <w:bCs/>
              </w:rPr>
              <w:lastRenderedPageBreak/>
              <w:t>7.12</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0D743F" w14:textId="77777777" w:rsidR="004D0CA5" w:rsidRDefault="009B0A7C">
            <w:r>
              <w:rPr>
                <w:b/>
                <w:bCs/>
              </w:rPr>
              <w:t>Procurement &amp; Supplier Governance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4B2DA72" w14:textId="77777777" w:rsidR="004D0CA5" w:rsidRDefault="448E9528">
            <w:r w:rsidRPr="448E9528">
              <w:rPr>
                <w:lang w:val="en-US"/>
              </w:rPr>
              <w:t>Procurement strategy approved at G2 for Types A/B. All contracts reviewed by legal before execution. Supplier KPIs tracked per contract. Disputes unresolved within 20 working days escalated to board.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2A7D470" w14:textId="77777777" w:rsidR="004D0CA5" w:rsidRDefault="009B0A7C">
            <w:pPr>
              <w:jc w:val="center"/>
            </w:pPr>
            <w:r>
              <w:t>A/B primarily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7CA2F8" w14:textId="77777777" w:rsidR="004D0CA5" w:rsidRDefault="009B0A7C">
            <w:r>
              <w:t>G2 strategy; throughout</w:t>
            </w:r>
          </w:p>
        </w:tc>
      </w:tr>
    </w:tbl>
    <w:p w14:paraId="66204FF1" w14:textId="77777777" w:rsidR="004D0CA5" w:rsidRDefault="004D0CA5">
      <w:pPr>
        <w:spacing w:before="120"/>
      </w:pPr>
    </w:p>
    <w:p w14:paraId="2DBF0D7D" w14:textId="77777777" w:rsidR="004D0CA5" w:rsidRDefault="009B0A7C">
      <w:r>
        <w:br w:type="page"/>
      </w:r>
    </w:p>
    <w:p w14:paraId="6C187ECD" w14:textId="77777777" w:rsidR="004D0CA5" w:rsidRDefault="009B0A7C">
      <w:pPr>
        <w:pStyle w:val="heading10"/>
      </w:pPr>
      <w:bookmarkStart w:id="28" w:name="_Toc230953676"/>
      <w:r>
        <w:lastRenderedPageBreak/>
        <w:t>10. Adoption Roadmap</w:t>
      </w:r>
      <w:bookmarkEnd w:id="28"/>
    </w:p>
    <w:p w14:paraId="3DDC0B45" w14:textId="77777777" w:rsidR="004D0CA5" w:rsidRDefault="448E9528">
      <w:pPr>
        <w:spacing w:before="80" w:after="80"/>
      </w:pPr>
      <w:r w:rsidRPr="448E9528">
        <w:rPr>
          <w:lang w:val="en-US"/>
        </w:rPr>
        <w:t>The HGF is adopted through a four-phase roadmap over 12 weeks. The simulation exercise (ESDS-PMO-SOP-005-V1.0) is run during Phase 3 as part of the training module. Board formal adoption occurs at Phase 4.</w:t>
      </w:r>
    </w:p>
    <w:p w14:paraId="6B62F1B3"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594"/>
        <w:gridCol w:w="3736"/>
        <w:gridCol w:w="3079"/>
      </w:tblGrid>
      <w:tr w:rsidR="004D0CA5" w14:paraId="328BB20B" w14:textId="77777777" w:rsidTr="448E9528">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61B0C4B" w14:textId="77777777" w:rsidR="004D0CA5" w:rsidRDefault="009B0A7C">
            <w:r>
              <w:rPr>
                <w:b/>
                <w:bCs/>
                <w:color w:val="FFFFFF"/>
              </w:rPr>
              <w:t>Phase</w:t>
            </w:r>
          </w:p>
        </w:tc>
        <w:tc>
          <w:tcPr>
            <w:tcW w:w="16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53F2FC8" w14:textId="77777777" w:rsidR="004D0CA5" w:rsidRDefault="009B0A7C">
            <w:r>
              <w:rPr>
                <w:b/>
                <w:bCs/>
                <w:color w:val="FFFFFF"/>
              </w:rPr>
              <w:t>Timeline</w:t>
            </w:r>
          </w:p>
        </w:tc>
        <w:tc>
          <w:tcPr>
            <w:tcW w:w="37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60648862" w14:textId="77777777" w:rsidR="004D0CA5" w:rsidRDefault="009B0A7C">
            <w:r>
              <w:rPr>
                <w:b/>
                <w:bCs/>
                <w:color w:val="FFFFFF"/>
              </w:rPr>
              <w:t>Actions</w:t>
            </w:r>
          </w:p>
        </w:tc>
        <w:tc>
          <w:tcPr>
            <w:tcW w:w="31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D48ECF" w14:textId="77777777" w:rsidR="004D0CA5" w:rsidRDefault="009B0A7C">
            <w:r>
              <w:rPr>
                <w:b/>
                <w:bCs/>
                <w:color w:val="FFFFFF"/>
              </w:rPr>
              <w:t>Owner</w:t>
            </w:r>
          </w:p>
        </w:tc>
      </w:tr>
      <w:tr w:rsidR="004D0CA5" w14:paraId="7ED56B49"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813E6E3" w14:textId="77777777" w:rsidR="004D0CA5" w:rsidRDefault="009B0A7C">
            <w:r>
              <w:rPr>
                <w:b/>
                <w:bCs/>
              </w:rPr>
              <w:t>1 — Refine</w:t>
            </w:r>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42F787C3" w14:textId="77777777" w:rsidR="004D0CA5" w:rsidRDefault="009B0A7C">
            <w:pPr>
              <w:jc w:val="center"/>
            </w:pPr>
            <w:r>
              <w:t>Weeks 1–2</w:t>
            </w:r>
          </w:p>
        </w:tc>
        <w:tc>
          <w:tcPr>
            <w:tcW w:w="3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63892E6" w14:textId="77777777" w:rsidR="004D0CA5" w:rsidRDefault="009B0A7C">
            <w:r>
              <w:t>Circulate v1; stress-test with 5 live projects; collect feedback; produce v2</w:t>
            </w:r>
          </w:p>
        </w:tc>
        <w:tc>
          <w:tcPr>
            <w:tcW w:w="3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9F952EB" w14:textId="77777777" w:rsidR="004D0CA5" w:rsidRDefault="009B0A7C">
            <w:r>
              <w:t>PMO Lead + 2 volunteer PMs</w:t>
            </w:r>
          </w:p>
        </w:tc>
      </w:tr>
      <w:tr w:rsidR="004D0CA5" w14:paraId="6BC335EA"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21E0764" w14:textId="77777777" w:rsidR="004D0CA5" w:rsidRDefault="009B0A7C">
            <w:r>
              <w:rPr>
                <w:b/>
                <w:bCs/>
              </w:rPr>
              <w:t>2 — Pilot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983FA81" w14:textId="77777777" w:rsidR="004D0CA5" w:rsidRDefault="009B0A7C">
            <w:pPr>
              <w:jc w:val="center"/>
            </w:pPr>
            <w:r>
              <w:t>Weeks 3–6</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56EA8E" w14:textId="77777777" w:rsidR="004D0CA5" w:rsidRDefault="009B0A7C">
            <w:r>
              <w:t>Apply framework to 3 upcoming projects; fortnightly check-ins; capture what works and what needs adjustment</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B2C488" w14:textId="77777777" w:rsidR="004D0CA5" w:rsidRDefault="009B0A7C">
            <w:r>
              <w:t>PMO Lead + pilot project PMs</w:t>
            </w:r>
          </w:p>
        </w:tc>
      </w:tr>
      <w:tr w:rsidR="004D0CA5" w14:paraId="487D548D"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272DC5A" w14:textId="77777777" w:rsidR="004D0CA5" w:rsidRDefault="448E9528">
            <w:r w:rsidRPr="448E9528">
              <w:rPr>
                <w:b/>
                <w:bCs/>
                <w:lang w:val="en-US"/>
              </w:rPr>
              <w:t xml:space="preserve">3 — </w:t>
            </w:r>
            <w:proofErr w:type="spellStart"/>
            <w:r w:rsidRPr="448E9528">
              <w:rPr>
                <w:b/>
                <w:bCs/>
                <w:lang w:val="en-US"/>
              </w:rPr>
              <w:t>Finalise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F6AC768" w14:textId="77777777" w:rsidR="004D0CA5" w:rsidRDefault="009B0A7C">
            <w:pPr>
              <w:jc w:val="center"/>
            </w:pPr>
            <w:r>
              <w:t>Weeks 7–10</w:t>
            </w:r>
          </w:p>
        </w:tc>
        <w:tc>
          <w:tcPr>
            <w:tcW w:w="376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0C2CA9C" w14:textId="77777777" w:rsidR="004D0CA5" w:rsidRDefault="009B0A7C">
            <w:r>
              <w:t>Pilot retrospective; produce v3; build training module (linked to SOP-005 Simulation); prepare board briefing</w:t>
            </w:r>
          </w:p>
        </w:tc>
        <w:tc>
          <w:tcPr>
            <w:tcW w:w="310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ECB8DB" w14:textId="77777777" w:rsidR="004D0CA5" w:rsidRDefault="009B0A7C">
            <w:r>
              <w:t>PMO Lead</w:t>
            </w:r>
          </w:p>
        </w:tc>
      </w:tr>
      <w:tr w:rsidR="004D0CA5" w14:paraId="4FE0ABBC" w14:textId="77777777" w:rsidTr="448E9528">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A278FE" w14:textId="77777777" w:rsidR="004D0CA5" w:rsidRDefault="009B0A7C">
            <w:r>
              <w:rPr>
                <w:b/>
                <w:bCs/>
              </w:rPr>
              <w:t>4 — Adopt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8075066" w14:textId="77777777" w:rsidR="004D0CA5" w:rsidRDefault="009B0A7C">
            <w:pPr>
              <w:jc w:val="center"/>
            </w:pPr>
            <w:r>
              <w:t>Week 12+</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2832F0C" w14:textId="77777777" w:rsidR="004D0CA5" w:rsidRDefault="009B0A7C">
            <w:r>
              <w:t>Board sign-off; mandate classification for all new projects from adoption date; set annual review cycle</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DA3B786" w14:textId="77777777" w:rsidR="004D0CA5" w:rsidRDefault="009B0A7C">
            <w:r>
              <w:t>PMO Lead + Executive Board</w:t>
            </w:r>
          </w:p>
        </w:tc>
      </w:tr>
    </w:tbl>
    <w:p w14:paraId="02F2C34E"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CA5" w14:paraId="07F4023B" w14:textId="77777777" w:rsidTr="448E9528">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1F5C99"/>
            <w:tcMar>
              <w:top w:w="160" w:type="dxa"/>
              <w:left w:w="280" w:type="dxa"/>
              <w:bottom w:w="160" w:type="dxa"/>
              <w:right w:w="280" w:type="dxa"/>
            </w:tcMar>
          </w:tcPr>
          <w:p w14:paraId="0B2F12D3" w14:textId="77777777" w:rsidR="004D0CA5" w:rsidRDefault="009B0A7C">
            <w:r>
              <w:rPr>
                <w:b/>
                <w:bCs/>
                <w:color w:val="FFFFFF"/>
                <w:sz w:val="22"/>
                <w:szCs w:val="22"/>
              </w:rPr>
              <w:t>PMO Lead Commitment Statement</w:t>
            </w:r>
          </w:p>
          <w:p w14:paraId="680A4E5D" w14:textId="77777777" w:rsidR="004D0CA5" w:rsidRDefault="004D0CA5">
            <w:pPr>
              <w:spacing w:before="60"/>
            </w:pPr>
          </w:p>
          <w:p w14:paraId="2FB7FEA4" w14:textId="77777777" w:rsidR="004D0CA5" w:rsidRDefault="009B0A7C">
            <w:pPr>
              <w:pStyle w:val="ListParagraph"/>
              <w:numPr>
                <w:ilvl w:val="0"/>
                <w:numId w:val="2"/>
              </w:numPr>
              <w:spacing w:before="60" w:after="60"/>
            </w:pPr>
            <w:r>
              <w:rPr>
                <w:color w:val="D6E4F0"/>
              </w:rPr>
              <w:t>Circulate the v1 framework to all workshop participants within 24 hours</w:t>
            </w:r>
          </w:p>
          <w:p w14:paraId="632DA3E6" w14:textId="77777777" w:rsidR="004D0CA5" w:rsidRDefault="009B0A7C">
            <w:pPr>
              <w:pStyle w:val="ListParagraph"/>
              <w:numPr>
                <w:ilvl w:val="0"/>
                <w:numId w:val="2"/>
              </w:numPr>
              <w:spacing w:before="60" w:after="60"/>
            </w:pPr>
            <w:proofErr w:type="gramStart"/>
            <w:r>
              <w:rPr>
                <w:color w:val="D6E4F0"/>
              </w:rPr>
              <w:t>Personally</w:t>
            </w:r>
            <w:proofErr w:type="gramEnd"/>
            <w:r>
              <w:rPr>
                <w:color w:val="D6E4F0"/>
              </w:rPr>
              <w:t xml:space="preserve"> own the v1 to v3 refinement journey</w:t>
            </w:r>
          </w:p>
          <w:p w14:paraId="6E1804C0" w14:textId="77777777" w:rsidR="004D0CA5" w:rsidRDefault="448E9528">
            <w:pPr>
              <w:pStyle w:val="ListParagraph"/>
              <w:numPr>
                <w:ilvl w:val="0"/>
                <w:numId w:val="2"/>
              </w:numPr>
              <w:spacing w:before="60" w:after="60"/>
            </w:pPr>
            <w:r w:rsidRPr="448E9528">
              <w:rPr>
                <w:color w:val="D6E4F0"/>
                <w:lang w:val="en-US"/>
              </w:rPr>
              <w:t>Present the framework to the exec board within 12 weeks</w:t>
            </w:r>
          </w:p>
          <w:p w14:paraId="453DAC43" w14:textId="77777777" w:rsidR="004D0CA5" w:rsidRDefault="009B0A7C">
            <w:pPr>
              <w:pStyle w:val="ListParagraph"/>
              <w:numPr>
                <w:ilvl w:val="0"/>
                <w:numId w:val="2"/>
              </w:numPr>
              <w:spacing w:before="60" w:after="60"/>
            </w:pPr>
            <w:r>
              <w:rPr>
                <w:color w:val="D6E4F0"/>
              </w:rPr>
              <w:t>Mandate project classification for all new projects from adoption date</w:t>
            </w:r>
          </w:p>
          <w:p w14:paraId="740DD19E" w14:textId="77777777" w:rsidR="004D0CA5" w:rsidRDefault="009B0A7C">
            <w:pPr>
              <w:pStyle w:val="ListParagraph"/>
              <w:numPr>
                <w:ilvl w:val="0"/>
                <w:numId w:val="2"/>
              </w:numPr>
              <w:spacing w:before="60" w:after="60"/>
            </w:pPr>
            <w:r>
              <w:rPr>
                <w:color w:val="D6E4F0"/>
              </w:rPr>
              <w:t>Establish an annual framework review cycle</w:t>
            </w:r>
          </w:p>
          <w:p w14:paraId="19219836" w14:textId="77777777" w:rsidR="004D0CA5" w:rsidRDefault="004D0CA5">
            <w:pPr>
              <w:spacing w:before="80"/>
            </w:pPr>
          </w:p>
          <w:p w14:paraId="07AAB5D8" w14:textId="77777777" w:rsidR="004D0CA5" w:rsidRDefault="009B0A7C">
            <w:r>
              <w:rPr>
                <w:color w:val="FFFFFF"/>
              </w:rPr>
              <w:t>Signed: _________________________   Date: _______________   Name: _________________________</w:t>
            </w:r>
          </w:p>
        </w:tc>
      </w:tr>
    </w:tbl>
    <w:p w14:paraId="296FEF7D" w14:textId="77777777" w:rsidR="004D0CA5" w:rsidRDefault="004D0CA5">
      <w:pPr>
        <w:spacing w:before="120"/>
      </w:pPr>
    </w:p>
    <w:p w14:paraId="3E656C89" w14:textId="77777777" w:rsidR="004D0CA5" w:rsidRDefault="009B0A7C">
      <w:pPr>
        <w:pStyle w:val="heading10"/>
      </w:pPr>
      <w:bookmarkStart w:id="29" w:name="_Toc230953677"/>
      <w:r>
        <w:t>11. SOP Review</w:t>
      </w:r>
      <w:bookmarkEnd w:id="29"/>
    </w:p>
    <w:p w14:paraId="447615DA" w14:textId="77777777" w:rsidR="004D0CA5" w:rsidRDefault="448E9528">
      <w:pPr>
        <w:spacing w:before="80" w:after="80"/>
      </w:pPr>
      <w:r w:rsidRPr="448E9528">
        <w:rPr>
          <w:lang w:val="en-US"/>
        </w:rPr>
        <w:t>This SOP shall be reviewed annually in alignment with the PMO Governance Charter review cycle, and also whenever:</w:t>
      </w:r>
    </w:p>
    <w:p w14:paraId="3AB70316" w14:textId="77777777" w:rsidR="004D0CA5" w:rsidRDefault="448E9528">
      <w:pPr>
        <w:pStyle w:val="ListParagraph"/>
        <w:numPr>
          <w:ilvl w:val="0"/>
          <w:numId w:val="2"/>
        </w:numPr>
        <w:spacing w:before="60" w:after="60"/>
      </w:pPr>
      <w:r w:rsidRPr="448E9528">
        <w:rPr>
          <w:lang w:val="en-US"/>
        </w:rPr>
        <w:t>External methodology updates (PMBOK, PRINCE2, Agile) introduce changes material to the ESDS operating model</w:t>
      </w:r>
    </w:p>
    <w:p w14:paraId="41E5391D" w14:textId="77777777" w:rsidR="004D0CA5" w:rsidRDefault="448E9528">
      <w:pPr>
        <w:pStyle w:val="ListParagraph"/>
        <w:numPr>
          <w:ilvl w:val="0"/>
          <w:numId w:val="2"/>
        </w:numPr>
        <w:spacing w:before="60" w:after="60"/>
      </w:pPr>
      <w:r w:rsidRPr="448E9528">
        <w:rPr>
          <w:lang w:val="en-US"/>
        </w:rPr>
        <w:t>Post-pilot retrospective (Phase 3) identifies framework gaps that require v2 or v3 revisions before board adoption</w:t>
      </w:r>
    </w:p>
    <w:p w14:paraId="298E0942" w14:textId="77777777" w:rsidR="004D0CA5" w:rsidRDefault="448E9528">
      <w:pPr>
        <w:pStyle w:val="ListParagraph"/>
        <w:numPr>
          <w:ilvl w:val="0"/>
          <w:numId w:val="2"/>
        </w:numPr>
        <w:spacing w:before="60" w:after="60"/>
      </w:pPr>
      <w:r w:rsidRPr="448E9528">
        <w:rPr>
          <w:lang w:val="en-US"/>
        </w:rPr>
        <w:t>Portfolio Health Report recurring Red flags in a KPI metric that relates to a specific HGF component</w:t>
      </w:r>
    </w:p>
    <w:p w14:paraId="43455208" w14:textId="77777777" w:rsidR="004D0CA5" w:rsidRDefault="448E9528">
      <w:pPr>
        <w:pStyle w:val="ListParagraph"/>
        <w:numPr>
          <w:ilvl w:val="0"/>
          <w:numId w:val="2"/>
        </w:numPr>
        <w:spacing w:before="60" w:after="60"/>
      </w:pPr>
      <w:r w:rsidRPr="448E9528">
        <w:rPr>
          <w:lang w:val="en-US"/>
        </w:rPr>
        <w:t>A stage gate post-mortem identifies a governance gap in the classification matrix or gate criteria</w:t>
      </w:r>
    </w:p>
    <w:p w14:paraId="4E9261AD" w14:textId="77777777" w:rsidR="004D0CA5" w:rsidRDefault="009B0A7C">
      <w:pPr>
        <w:pStyle w:val="ListParagraph"/>
        <w:numPr>
          <w:ilvl w:val="0"/>
          <w:numId w:val="2"/>
        </w:numPr>
        <w:spacing w:before="60" w:after="60"/>
      </w:pPr>
      <w:r>
        <w:t>The classification score thresholds or project type boundaries require recalibration based on portfolio experience</w:t>
      </w:r>
    </w:p>
    <w:p w14:paraId="7194DBDC" w14:textId="77777777" w:rsidR="004D0CA5" w:rsidRDefault="004D0CA5">
      <w:pPr>
        <w:spacing w:before="80"/>
      </w:pPr>
    </w:p>
    <w:p w14:paraId="2FF4074A" w14:textId="77777777" w:rsidR="004D0CA5" w:rsidRDefault="448E9528">
      <w:pPr>
        <w:spacing w:before="80" w:after="80"/>
      </w:pPr>
      <w:r w:rsidRPr="448E9528">
        <w:rPr>
          <w:lang w:val="en-US"/>
        </w:rPr>
        <w:t>All changes are tracked in the Document Release History table and the version control log (Section 9 of the original HGF v1.0). PMO Lead recommends; Executive Board approves each new version (v2.0 post-pilot, v3.0 formal adoption).</w:t>
      </w:r>
    </w:p>
    <w:p w14:paraId="769D0D3C" w14:textId="77777777" w:rsidR="004D0CA5" w:rsidRDefault="004D0CA5">
      <w:pPr>
        <w:spacing w:before="120"/>
      </w:pPr>
    </w:p>
    <w:p w14:paraId="1809A478" w14:textId="77777777" w:rsidR="004D0CA5" w:rsidRDefault="009B0A7C">
      <w:pPr>
        <w:pStyle w:val="heading10"/>
      </w:pPr>
      <w:bookmarkStart w:id="30" w:name="_Toc230953678"/>
      <w:r>
        <w:t>12. References</w:t>
      </w:r>
      <w:bookmarkEnd w:id="30"/>
    </w:p>
    <w:p w14:paraId="4A4A20E7" w14:textId="77777777" w:rsidR="004D0CA5" w:rsidRDefault="009B0A7C">
      <w:pPr>
        <w:pStyle w:val="ListParagraph"/>
        <w:numPr>
          <w:ilvl w:val="0"/>
          <w:numId w:val="2"/>
        </w:numPr>
        <w:spacing w:before="60" w:after="60"/>
      </w:pPr>
      <w:r>
        <w:t>ESDS PMO Governance Charter v2.0 — master governing document; RAG thresholds; escalation matrix</w:t>
      </w:r>
    </w:p>
    <w:p w14:paraId="06366E9C" w14:textId="77777777" w:rsidR="004D0CA5" w:rsidRDefault="009B0A7C">
      <w:pPr>
        <w:pStyle w:val="ListParagraph"/>
        <w:numPr>
          <w:ilvl w:val="0"/>
          <w:numId w:val="2"/>
        </w:numPr>
        <w:spacing w:before="60" w:after="60"/>
      </w:pPr>
      <w:r>
        <w:t>ESDS-PMO-SOP-001-V1.0 — PMO Governance SOP (parent d</w:t>
      </w:r>
      <w:r>
        <w:t>ocument; escalation paths)</w:t>
      </w:r>
    </w:p>
    <w:p w14:paraId="1DE2D461" w14:textId="77777777" w:rsidR="004D0CA5" w:rsidRDefault="009B0A7C">
      <w:pPr>
        <w:pStyle w:val="ListParagraph"/>
        <w:numPr>
          <w:ilvl w:val="0"/>
          <w:numId w:val="2"/>
        </w:numPr>
        <w:spacing w:before="60" w:after="60"/>
      </w:pPr>
      <w:r>
        <w:t>ESDS-PMO-SOP-002-V1.0 — OKR Writing Worksheet SOP (Section 7.6 OKR criteria)</w:t>
      </w:r>
    </w:p>
    <w:p w14:paraId="7A4A6C29" w14:textId="77777777" w:rsidR="004D0CA5" w:rsidRDefault="009B0A7C">
      <w:pPr>
        <w:pStyle w:val="ListParagraph"/>
        <w:numPr>
          <w:ilvl w:val="0"/>
          <w:numId w:val="2"/>
        </w:numPr>
        <w:spacing w:before="60" w:after="60"/>
      </w:pPr>
      <w:r>
        <w:t>ESDS-PMO-SOP-003-V1.0 — Executive Dashboard SOP (KPI and OKR reporting)</w:t>
      </w:r>
    </w:p>
    <w:p w14:paraId="1A188531" w14:textId="77777777" w:rsidR="004D0CA5" w:rsidRDefault="009B0A7C">
      <w:pPr>
        <w:pStyle w:val="ListParagraph"/>
        <w:numPr>
          <w:ilvl w:val="0"/>
          <w:numId w:val="2"/>
        </w:numPr>
        <w:spacing w:before="60" w:after="60"/>
      </w:pPr>
      <w:r>
        <w:t>ESDS-PMO-SOP-004-V1.0 — Portfolio Health Report SOP (gate stage column, risk reg</w:t>
      </w:r>
      <w:r>
        <w:t>ister)</w:t>
      </w:r>
    </w:p>
    <w:p w14:paraId="01D7152D" w14:textId="77777777" w:rsidR="004D0CA5" w:rsidRDefault="009B0A7C">
      <w:pPr>
        <w:pStyle w:val="ListParagraph"/>
        <w:numPr>
          <w:ilvl w:val="0"/>
          <w:numId w:val="2"/>
        </w:numPr>
        <w:spacing w:before="60" w:after="60"/>
      </w:pPr>
      <w:r>
        <w:t>ESDS-PMO-SOP-005-V1.0 — Portfolio Simulation Brief SOP (Phase 3 training mo</w:t>
      </w:r>
      <w:bookmarkStart w:id="31" w:name="_GoBack"/>
      <w:bookmarkEnd w:id="31"/>
      <w:r>
        <w:t>dule)</w:t>
      </w:r>
    </w:p>
    <w:p w14:paraId="391B7363" w14:textId="77777777" w:rsidR="004D0CA5" w:rsidRDefault="009B0A7C">
      <w:pPr>
        <w:pStyle w:val="ListParagraph"/>
        <w:numPr>
          <w:ilvl w:val="0"/>
          <w:numId w:val="2"/>
        </w:numPr>
        <w:spacing w:before="60" w:after="60"/>
      </w:pPr>
      <w:r>
        <w:lastRenderedPageBreak/>
        <w:t>PMI — A Guide to the Project Management Body of Knowledge (PMBOK Guide), current edition</w:t>
      </w:r>
    </w:p>
    <w:p w14:paraId="69FBD0AA" w14:textId="77777777" w:rsidR="004D0CA5" w:rsidRDefault="009B0A7C">
      <w:pPr>
        <w:pStyle w:val="ListParagraph"/>
        <w:numPr>
          <w:ilvl w:val="0"/>
          <w:numId w:val="2"/>
        </w:numPr>
        <w:spacing w:before="60" w:after="60"/>
      </w:pPr>
      <w:r>
        <w:t>AXELOS — PRINCE2 6th Edition — Projects in Controlled Environments</w:t>
      </w:r>
    </w:p>
    <w:p w14:paraId="2E92620F" w14:textId="77777777" w:rsidR="004D0CA5" w:rsidRDefault="009B0A7C">
      <w:pPr>
        <w:pStyle w:val="ListParagraph"/>
        <w:numPr>
          <w:ilvl w:val="0"/>
          <w:numId w:val="2"/>
        </w:numPr>
        <w:spacing w:before="60" w:after="60"/>
      </w:pPr>
      <w:r>
        <w:t>Scrum Allian</w:t>
      </w:r>
      <w:r>
        <w:t>ce / Agile Alliance — Scrum Guide and Agile Manifesto</w:t>
      </w:r>
    </w:p>
    <w:p w14:paraId="72B12490" w14:textId="77777777" w:rsidR="004D0CA5" w:rsidRDefault="009B0A7C">
      <w:pPr>
        <w:pStyle w:val="ListParagraph"/>
        <w:numPr>
          <w:ilvl w:val="0"/>
          <w:numId w:val="2"/>
        </w:numPr>
        <w:spacing w:before="60" w:after="60"/>
      </w:pPr>
      <w:r>
        <w:t>ESDS Document Retention Schedule — gate papers and project files retention periods</w:t>
      </w:r>
    </w:p>
    <w:p w14:paraId="54CD245A" w14:textId="77777777" w:rsidR="004D0CA5" w:rsidRDefault="004D0CA5">
      <w:pPr>
        <w:spacing w:before="120"/>
      </w:pPr>
    </w:p>
    <w:p w14:paraId="41E47E4B" w14:textId="77777777" w:rsidR="004D0CA5" w:rsidRDefault="009B0A7C">
      <w:pPr>
        <w:pStyle w:val="heading10"/>
      </w:pPr>
      <w:bookmarkStart w:id="32" w:name="_Toc230953679"/>
      <w:r>
        <w:t>13. SOP Sign-off</w:t>
      </w:r>
      <w:bookmarkEnd w:id="32"/>
    </w:p>
    <w:p w14:paraId="11CBCA35" w14:textId="77777777" w:rsidR="004D0CA5" w:rsidRDefault="009B0A7C">
      <w:pPr>
        <w:spacing w:before="80" w:after="80"/>
      </w:pPr>
      <w:r>
        <w:t>By signing below, the named individuals confirm they have read, understood, and approved this SOP for</w:t>
      </w:r>
      <w:r>
        <w:t xml:space="preserve"> operational use at ESDS Software Solution Limited.</w:t>
      </w:r>
    </w:p>
    <w:p w14:paraId="1231BE67" w14:textId="77777777" w:rsidR="004D0CA5" w:rsidRDefault="004D0C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0CA5" w14:paraId="2B03807F"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58CD447F" w14:textId="77777777" w:rsidR="004D0CA5" w:rsidRDefault="009B0A7C">
            <w:r>
              <w:rPr>
                <w:b/>
                <w:bCs/>
                <w:color w:val="FFFFFF"/>
              </w:rPr>
              <w:t>Role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0D909AED" w14:textId="77777777" w:rsidR="004D0CA5" w:rsidRDefault="009B0A7C">
            <w:r>
              <w:rPr>
                <w:b/>
                <w:bCs/>
                <w:color w:val="FFFFFF"/>
              </w:rPr>
              <w:t>Name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CCB031D" w14:textId="77777777" w:rsidR="004D0CA5" w:rsidRDefault="009B0A7C">
            <w:r>
              <w:rPr>
                <w:b/>
                <w:bCs/>
                <w:color w:val="FFFFFF"/>
              </w:rPr>
              <w:t>Signature</w:t>
            </w:r>
          </w:p>
        </w:tc>
        <w:tc>
          <w:tcPr>
            <w:tcW w:w="23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40" w:type="dxa"/>
              <w:bottom w:w="80" w:type="dxa"/>
              <w:right w:w="140" w:type="dxa"/>
            </w:tcMar>
            <w:vAlign w:val="center"/>
          </w:tcPr>
          <w:p w14:paraId="491072FA" w14:textId="77777777" w:rsidR="004D0CA5" w:rsidRDefault="009B0A7C">
            <w:r>
              <w:rPr>
                <w:b/>
                <w:bCs/>
                <w:color w:val="FFFFFF"/>
              </w:rPr>
              <w:t>Date</w:t>
            </w:r>
          </w:p>
        </w:tc>
      </w:tr>
      <w:tr w:rsidR="004D0CA5" w14:paraId="373FE6D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B822F91" w14:textId="77777777" w:rsidR="004D0CA5" w:rsidRDefault="009B0A7C">
            <w:r>
              <w:rPr>
                <w:b/>
                <w:bCs/>
              </w:rPr>
              <w:t>PMO Lead</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6FEB5B0" w14:textId="77777777" w:rsidR="004D0CA5" w:rsidRDefault="004D0CA5">
            <w:r>
              <w:t>{pmo_lead}</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30D7AA69"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7196D064" w14:textId="77777777" w:rsidR="004D0CA5" w:rsidRDefault="004D0CA5">
            <w:r>
              <w:t>{signoff_date}</w:t>
            </w:r>
          </w:p>
        </w:tc>
      </w:tr>
      <w:tr w:rsidR="004D0CA5" w14:paraId="35479CD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BC79F6" w14:textId="77777777" w:rsidR="004D0CA5" w:rsidRDefault="009B0A7C">
            <w:r>
              <w:rPr>
                <w:b/>
                <w:bCs/>
              </w:rPr>
              <w:t>Executive Sponsor / MD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4FF1C98" w14:textId="77777777" w:rsidR="004D0CA5" w:rsidRDefault="004D0CA5">
            <w:r>
              <w:t>{exec_sponsor}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D072C0D"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8A21919" w14:textId="77777777" w:rsidR="004D0CA5" w:rsidRDefault="004D0CA5">
            <w:r>
              <w:t>{signoff_date}</w:t>
            </w:r>
          </w:p>
        </w:tc>
      </w:tr>
      <w:tr w:rsidR="004D0CA5" w14:paraId="2951D09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15BFA5A4" w14:textId="77777777" w:rsidR="004D0CA5" w:rsidRDefault="009B0A7C">
            <w:r>
              <w:rPr>
                <w:b/>
                <w:bCs/>
              </w:rPr>
              <w:t>Board Chair</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6BD18F9B" w14:textId="77777777" w:rsidR="004D0CA5" w:rsidRDefault="004D0CA5">
            <w:r>
              <w:t>{board_chair}</w:t>
            </w:r>
          </w:p>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238601FE"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2F7FB"/>
            <w:tcMar>
              <w:top w:w="80" w:type="dxa"/>
              <w:left w:w="140" w:type="dxa"/>
              <w:bottom w:w="80" w:type="dxa"/>
              <w:right w:w="140" w:type="dxa"/>
            </w:tcMar>
            <w:vAlign w:val="center"/>
          </w:tcPr>
          <w:p w14:paraId="0F3CABC7" w14:textId="77777777" w:rsidR="004D0CA5" w:rsidRDefault="004D0CA5">
            <w:r>
              <w:t>{signoff_date}</w:t>
            </w:r>
          </w:p>
        </w:tc>
      </w:tr>
      <w:tr w:rsidR="004D0CA5" w14:paraId="1EAE07E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45AA78" w14:textId="77777777" w:rsidR="004D0CA5" w:rsidRDefault="009B0A7C">
            <w:r>
              <w:rPr>
                <w:b/>
                <w:bCs/>
              </w:rPr>
              <w:t>Head of Delivery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08B5D1" w14:textId="77777777" w:rsidR="004D0CA5" w:rsidRDefault="004D0CA5">
            <w:r>
              <w:t>{head_delivery}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6DEB4AB" w14:textId="77777777" w:rsidR="004D0CA5" w:rsidRDefault="004D0CA5"/>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D9C6F4" w14:textId="77777777" w:rsidR="004D0CA5" w:rsidRDefault="004D0CA5">
            <w:r>
              <w:t>{signoff_date}</w:t>
            </w:r>
          </w:p>
        </w:tc>
      </w:tr>
    </w:tbl>
    <w:p w14:paraId="4B1F511A" w14:textId="77777777" w:rsidR="004D0CA5" w:rsidRDefault="004D0CA5">
      <w:pPr>
        <w:spacing w:before="200"/>
      </w:pPr>
    </w:p>
    <w:p w14:paraId="04A29857" w14:textId="77777777" w:rsidR="004D0CA5" w:rsidRDefault="448E9528">
      <w:pPr>
        <w:jc w:val="center"/>
      </w:pPr>
      <w:r w:rsidRPr="448E9528">
        <w:rPr>
          <w:i/>
          <w:iCs/>
          <w:color w:val="888888"/>
          <w:sz w:val="16"/>
          <w:szCs w:val="16"/>
          <w:lang w:val="en-US"/>
        </w:rPr>
        <w:t>ESDS-PMO-SOP-006-V1.</w:t>
      </w:r>
      <w:proofErr w:type="gramStart"/>
      <w:r w:rsidRPr="448E9528">
        <w:rPr>
          <w:i/>
          <w:iCs/>
          <w:color w:val="888888"/>
          <w:sz w:val="16"/>
          <w:szCs w:val="16"/>
          <w:lang w:val="en-US"/>
        </w:rPr>
        <w:t>0  |</w:t>
      </w:r>
      <w:proofErr w:type="gramEnd"/>
      <w:r w:rsidRPr="448E9528">
        <w:rPr>
          <w:i/>
          <w:iCs/>
          <w:color w:val="888888"/>
          <w:sz w:val="16"/>
          <w:szCs w:val="16"/>
          <w:lang w:val="en-US"/>
        </w:rPr>
        <w:t xml:space="preserve">  Confidential  |  Supersedes: N/A (First Issue)  |  </w:t>
      </w:r>
      <w:proofErr w:type="spellStart"/>
      <w:r w:rsidRPr="448E9528">
        <w:rPr>
          <w:i/>
          <w:iCs/>
          <w:color w:val="888888"/>
          <w:sz w:val="16"/>
          <w:szCs w:val="16"/>
          <w:lang w:val="en-US"/>
        </w:rPr>
        <w:t>Synthesising</w:t>
      </w:r>
      <w:proofErr w:type="spellEnd"/>
      <w:r w:rsidRPr="448E9528">
        <w:rPr>
          <w:i/>
          <w:iCs/>
          <w:color w:val="888888"/>
          <w:sz w:val="16"/>
          <w:szCs w:val="16"/>
          <w:lang w:val="en-US"/>
        </w:rPr>
        <w:t xml:space="preserve"> PMBOK · PRINCE2 · Agile</w:t>
      </w:r>
    </w:p>
    <w:sectPr w:rsidR="004D0CA5">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9E60DD" w14:textId="77777777" w:rsidR="009B0A7C" w:rsidRDefault="009B0A7C">
      <w:r>
        <w:separator/>
      </w:r>
    </w:p>
  </w:endnote>
  <w:endnote w:type="continuationSeparator" w:id="0">
    <w:p w14:paraId="64A0C568" w14:textId="77777777" w:rsidR="009B0A7C" w:rsidRDefault="009B0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4E1EE" w14:textId="6CDA9892" w:rsidR="004D0CA5" w:rsidRDefault="448E9528" w:rsidP="448E9528">
    <w:pPr>
      <w:pBdr>
        <w:top w:val="single" w:sz="6" w:space="1" w:color="1F5C99"/>
      </w:pBdr>
      <w:rPr>
        <w:lang w:val="en-US"/>
      </w:rPr>
    </w:pPr>
    <w:proofErr w:type="gramStart"/>
    <w:r w:rsidRPr="448E9528">
      <w:rPr>
        <w:color w:val="888888"/>
        <w:sz w:val="16"/>
        <w:szCs w:val="16"/>
        <w:lang w:val="en-US"/>
      </w:rPr>
      <w:t>Confidential  |</w:t>
    </w:r>
    <w:proofErr w:type="gramEnd"/>
    <w:r w:rsidRPr="448E9528">
      <w:rPr>
        <w:color w:val="888888"/>
        <w:sz w:val="16"/>
        <w:szCs w:val="16"/>
        <w:lang w:val="en-US"/>
      </w:rPr>
      <w:t xml:space="preserve">  Review Cycle: Annual  |  PMBOK · PRINCE2 · Agile  |  Page </w:t>
    </w:r>
    <w:r w:rsidR="009B0A7C" w:rsidRPr="448E9528">
      <w:rPr>
        <w:color w:val="888888"/>
        <w:sz w:val="16"/>
        <w:szCs w:val="16"/>
        <w:lang w:val="en-US"/>
      </w:rPr>
      <w:fldChar w:fldCharType="begin"/>
    </w:r>
    <w:r w:rsidR="009B0A7C" w:rsidRPr="448E9528">
      <w:rPr>
        <w:color w:val="888888"/>
        <w:sz w:val="16"/>
        <w:szCs w:val="16"/>
      </w:rPr>
      <w:instrText>PAGE</w:instrText>
    </w:r>
    <w:r w:rsidR="00EB19C1">
      <w:rPr>
        <w:color w:val="888888"/>
        <w:sz w:val="16"/>
        <w:szCs w:val="16"/>
        <w:lang w:val="en-US"/>
      </w:rPr>
      <w:fldChar w:fldCharType="separate"/>
    </w:r>
    <w:r w:rsidR="00EB19C1">
      <w:rPr>
        <w:noProof/>
        <w:color w:val="888888"/>
        <w:sz w:val="16"/>
        <w:szCs w:val="16"/>
      </w:rPr>
      <w:t>1</w:t>
    </w:r>
    <w:r w:rsidR="009B0A7C" w:rsidRPr="448E9528">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CAED5" w14:textId="77777777" w:rsidR="009B0A7C" w:rsidRDefault="009B0A7C">
      <w:r>
        <w:separator/>
      </w:r>
    </w:p>
  </w:footnote>
  <w:footnote w:type="continuationSeparator" w:id="0">
    <w:p w14:paraId="01BEE092" w14:textId="77777777" w:rsidR="009B0A7C" w:rsidRDefault="009B0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6BA53" w14:textId="2828505A" w:rsidR="004D0CA5" w:rsidRDefault="004D0CA5" w:rsidP="448E9528">
    <w:pPr>
      <w:pBdr>
        <w:bottom w:val="single" w:sz="6" w:space="1" w:color="1F5C99"/>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2F6B6"/>
    <w:multiLevelType w:val="hybridMultilevel"/>
    <w:tmpl w:val="DF9C03AA"/>
    <w:lvl w:ilvl="0" w:tplc="D964586A">
      <w:start w:val="1"/>
      <w:numFmt w:val="bullet"/>
      <w:lvlText w:val="•"/>
      <w:lvlJc w:val="left"/>
      <w:pPr>
        <w:ind w:left="720" w:hanging="360"/>
      </w:pPr>
    </w:lvl>
    <w:lvl w:ilvl="1" w:tplc="6EFAF286">
      <w:numFmt w:val="decimal"/>
      <w:lvlText w:val=""/>
      <w:lvlJc w:val="left"/>
    </w:lvl>
    <w:lvl w:ilvl="2" w:tplc="9692C4D4">
      <w:numFmt w:val="decimal"/>
      <w:lvlText w:val=""/>
      <w:lvlJc w:val="left"/>
    </w:lvl>
    <w:lvl w:ilvl="3" w:tplc="B5E6C374">
      <w:numFmt w:val="decimal"/>
      <w:lvlText w:val=""/>
      <w:lvlJc w:val="left"/>
    </w:lvl>
    <w:lvl w:ilvl="4" w:tplc="DF2C1580">
      <w:numFmt w:val="decimal"/>
      <w:lvlText w:val=""/>
      <w:lvlJc w:val="left"/>
    </w:lvl>
    <w:lvl w:ilvl="5" w:tplc="0E5898DE">
      <w:numFmt w:val="decimal"/>
      <w:lvlText w:val=""/>
      <w:lvlJc w:val="left"/>
    </w:lvl>
    <w:lvl w:ilvl="6" w:tplc="2BACC1DA">
      <w:numFmt w:val="decimal"/>
      <w:lvlText w:val=""/>
      <w:lvlJc w:val="left"/>
    </w:lvl>
    <w:lvl w:ilvl="7" w:tplc="74EE6F82">
      <w:numFmt w:val="decimal"/>
      <w:lvlText w:val=""/>
      <w:lvlJc w:val="left"/>
    </w:lvl>
    <w:lvl w:ilvl="8" w:tplc="283E4476">
      <w:numFmt w:val="decimal"/>
      <w:lvlText w:val=""/>
      <w:lvlJc w:val="left"/>
    </w:lvl>
  </w:abstractNum>
  <w:abstractNum w:abstractNumId="1" w15:restartNumberingAfterBreak="0">
    <w:nsid w:val="20BA2259"/>
    <w:multiLevelType w:val="hybridMultilevel"/>
    <w:tmpl w:val="C8F883A6"/>
    <w:lvl w:ilvl="0" w:tplc="F398BF84">
      <w:start w:val="1"/>
      <w:numFmt w:val="bullet"/>
      <w:lvlText w:val="●"/>
      <w:lvlJc w:val="left"/>
      <w:pPr>
        <w:ind w:left="720" w:hanging="360"/>
      </w:pPr>
    </w:lvl>
    <w:lvl w:ilvl="1" w:tplc="A4249956">
      <w:start w:val="1"/>
      <w:numFmt w:val="bullet"/>
      <w:lvlText w:val="○"/>
      <w:lvlJc w:val="left"/>
      <w:pPr>
        <w:ind w:left="1440" w:hanging="360"/>
      </w:pPr>
    </w:lvl>
    <w:lvl w:ilvl="2" w:tplc="02F6F496">
      <w:start w:val="1"/>
      <w:numFmt w:val="bullet"/>
      <w:lvlText w:val="■"/>
      <w:lvlJc w:val="left"/>
      <w:pPr>
        <w:ind w:left="2160" w:hanging="360"/>
      </w:pPr>
    </w:lvl>
    <w:lvl w:ilvl="3" w:tplc="B2C47D82">
      <w:start w:val="1"/>
      <w:numFmt w:val="bullet"/>
      <w:lvlText w:val="●"/>
      <w:lvlJc w:val="left"/>
      <w:pPr>
        <w:ind w:left="2880" w:hanging="360"/>
      </w:pPr>
    </w:lvl>
    <w:lvl w:ilvl="4" w:tplc="493AB3C0">
      <w:start w:val="1"/>
      <w:numFmt w:val="bullet"/>
      <w:lvlText w:val="○"/>
      <w:lvlJc w:val="left"/>
      <w:pPr>
        <w:ind w:left="3600" w:hanging="360"/>
      </w:pPr>
    </w:lvl>
    <w:lvl w:ilvl="5" w:tplc="610A1356">
      <w:start w:val="1"/>
      <w:numFmt w:val="bullet"/>
      <w:lvlText w:val="■"/>
      <w:lvlJc w:val="left"/>
      <w:pPr>
        <w:ind w:left="4320" w:hanging="360"/>
      </w:pPr>
    </w:lvl>
    <w:lvl w:ilvl="6" w:tplc="1F683BCE">
      <w:start w:val="1"/>
      <w:numFmt w:val="bullet"/>
      <w:lvlText w:val="●"/>
      <w:lvlJc w:val="left"/>
      <w:pPr>
        <w:ind w:left="5040" w:hanging="360"/>
      </w:pPr>
    </w:lvl>
    <w:lvl w:ilvl="7" w:tplc="CA803DB2">
      <w:start w:val="1"/>
      <w:numFmt w:val="bullet"/>
      <w:lvlText w:val="●"/>
      <w:lvlJc w:val="left"/>
      <w:pPr>
        <w:ind w:left="5760" w:hanging="360"/>
      </w:pPr>
    </w:lvl>
    <w:lvl w:ilvl="8" w:tplc="2814EF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8E9528"/>
    <w:rsid w:val="004D0CA5"/>
    <w:rsid w:val="009B0A7C"/>
    <w:rsid w:val="00EB19C1"/>
    <w:rsid w:val="448E9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CF3F"/>
  <w15:docId w15:val="{3C63E421-BF09-4B6E-B2C9-967FED77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sz w:val="18"/>
        <w:szCs w:val="18"/>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00" w:after="160"/>
      <w:outlineLvl w:val="0"/>
    </w:pPr>
    <w:rPr>
      <w:b/>
      <w:bCs/>
      <w:color w:val="1F5C99"/>
      <w:sz w:val="28"/>
      <w:szCs w:val="28"/>
    </w:rPr>
  </w:style>
  <w:style w:type="paragraph" w:customStyle="1" w:styleId="heading20">
    <w:name w:val="heading 20"/>
    <w:qFormat/>
    <w:pPr>
      <w:spacing w:before="220" w:after="120"/>
      <w:outlineLvl w:val="1"/>
    </w:pPr>
    <w:rPr>
      <w:b/>
      <w:bCs/>
      <w:color w:val="1F5C99"/>
      <w:sz w:val="22"/>
      <w:szCs w:val="22"/>
    </w:rPr>
  </w:style>
  <w:style w:type="paragraph" w:customStyle="1" w:styleId="heading30">
    <w:name w:val="heading 30"/>
    <w:qFormat/>
    <w:pPr>
      <w:spacing w:before="160" w:after="100"/>
      <w:outlineLvl w:val="2"/>
    </w:pPr>
    <w:rPr>
      <w:b/>
      <w:bCs/>
      <w:color w:val="1F5C99"/>
      <w:sz w:val="20"/>
      <w:szCs w:val="20"/>
    </w:rPr>
  </w:style>
  <w:style w:type="paragraph" w:styleId="TOC1">
    <w:name w:val="toc 1"/>
    <w:basedOn w:val="Normal"/>
    <w:next w:val="Normal"/>
    <w:autoRedefine/>
    <w:uiPriority w:val="39"/>
    <w:unhideWhenUsed/>
    <w:rsid w:val="00EB19C1"/>
    <w:pPr>
      <w:spacing w:after="100"/>
    </w:pPr>
  </w:style>
  <w:style w:type="paragraph" w:styleId="TOC2">
    <w:name w:val="toc 2"/>
    <w:basedOn w:val="Normal"/>
    <w:next w:val="Normal"/>
    <w:autoRedefine/>
    <w:uiPriority w:val="39"/>
    <w:unhideWhenUsed/>
    <w:rsid w:val="00EB19C1"/>
    <w:pPr>
      <w:spacing w:after="100"/>
      <w:ind w:left="180"/>
    </w:pPr>
  </w:style>
  <w:style w:type="paragraph" w:styleId="TOC3">
    <w:name w:val="toc 3"/>
    <w:basedOn w:val="Normal"/>
    <w:next w:val="Normal"/>
    <w:autoRedefine/>
    <w:uiPriority w:val="39"/>
    <w:unhideWhenUsed/>
    <w:rsid w:val="00EB19C1"/>
    <w:pPr>
      <w:spacing w:after="100"/>
      <w:ind w:left="360"/>
    </w:pPr>
  </w:style>
  <w:style w:type="paragraph" w:styleId="Header">
    <w:name w:val="header"/>
    <w:basedOn w:val="Normal"/>
    <w:link w:val="HeaderChar"/>
    <w:uiPriority w:val="99"/>
    <w:unhideWhenUsed/>
    <w:rsid w:val="00EB19C1"/>
    <w:pPr>
      <w:tabs>
        <w:tab w:val="center" w:pos="4513"/>
        <w:tab w:val="right" w:pos="9026"/>
      </w:tabs>
    </w:pPr>
  </w:style>
  <w:style w:type="character" w:customStyle="1" w:styleId="HeaderChar">
    <w:name w:val="Header Char"/>
    <w:basedOn w:val="DefaultParagraphFont"/>
    <w:link w:val="Header"/>
    <w:uiPriority w:val="99"/>
    <w:rsid w:val="00EB19C1"/>
  </w:style>
  <w:style w:type="paragraph" w:styleId="Footer">
    <w:name w:val="footer"/>
    <w:basedOn w:val="Normal"/>
    <w:link w:val="FooterChar"/>
    <w:uiPriority w:val="99"/>
    <w:unhideWhenUsed/>
    <w:rsid w:val="00EB19C1"/>
    <w:pPr>
      <w:tabs>
        <w:tab w:val="center" w:pos="4513"/>
        <w:tab w:val="right" w:pos="9026"/>
      </w:tabs>
    </w:pPr>
  </w:style>
  <w:style w:type="character" w:customStyle="1" w:styleId="FooterChar">
    <w:name w:val="Footer Char"/>
    <w:basedOn w:val="DefaultParagraphFont"/>
    <w:link w:val="Footer"/>
    <w:uiPriority w:val="99"/>
    <w:rsid w:val="00EB1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5383</Words>
  <Characters>30684</Characters>
  <Application>Microsoft Office Word</Application>
  <DocSecurity>0</DocSecurity>
  <Lines>255</Lines>
  <Paragraphs>71</Paragraphs>
  <ScaleCrop>false</ScaleCrop>
  <Company/>
  <LinksUpToDate>false</LinksUpToDate>
  <CharactersWithSpaces>35996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Patole</cp:lastModifiedBy>
  <cp:revision>3</cp:revision>
  <dcterms:created xsi:type="dcterms:W3CDTF">2026-04-13T10:40:00Z</dcterms:created>
  <dcterms:modified xsi:type="dcterms:W3CDTF">2026-05-29T07:58:00Z</dcterms:modified>
</cp:coreProperties>
</file>