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0324" w14:textId="3CFE27C5" w:rsidR="00E22DFD" w:rsidRDefault="00585624" w:rsidP="00F86310">
      <w:pPr>
        <w:spacing w:line="276" w:lineRule="auto"/>
        <w:jc w:val="both"/>
        <w:rPr>
          <w:b/>
        </w:rPr>
      </w:pPr>
      <w:r w:rsidRPr="00932DA3">
        <w:rPr>
          <w:b/>
        </w:rPr>
        <w:t>H</w:t>
      </w:r>
      <w:r w:rsidR="00F86310" w:rsidRPr="00932DA3">
        <w:rPr>
          <w:b/>
        </w:rPr>
        <w:t>omework #4</w:t>
      </w:r>
    </w:p>
    <w:p w14:paraId="7D488AC7" w14:textId="77777777" w:rsidR="00F913AD" w:rsidRDefault="00F913AD" w:rsidP="00F86310">
      <w:pPr>
        <w:spacing w:line="276" w:lineRule="auto"/>
        <w:jc w:val="both"/>
        <w:rPr>
          <w:b/>
        </w:rPr>
      </w:pPr>
    </w:p>
    <w:p w14:paraId="7FB34F47" w14:textId="083D018B" w:rsidR="00F913AD" w:rsidRPr="00F913AD" w:rsidRDefault="00F913AD" w:rsidP="00F86310">
      <w:pPr>
        <w:spacing w:line="276" w:lineRule="auto"/>
        <w:jc w:val="both"/>
        <w:rPr>
          <w:b/>
          <w:u w:val="single"/>
        </w:rPr>
      </w:pPr>
      <w:r w:rsidRPr="00F913AD">
        <w:rPr>
          <w:b/>
          <w:u w:val="single"/>
        </w:rPr>
        <w:t>This homework will be due Oct 20</w:t>
      </w:r>
      <w:r w:rsidRPr="00F913AD">
        <w:rPr>
          <w:b/>
          <w:u w:val="single"/>
          <w:vertAlign w:val="superscript"/>
        </w:rPr>
        <w:t>th</w:t>
      </w:r>
      <w:r w:rsidRPr="00F913AD">
        <w:rPr>
          <w:b/>
          <w:u w:val="single"/>
        </w:rPr>
        <w:t>. When you submit your answers, please include your outputs in the write-up.</w:t>
      </w:r>
    </w:p>
    <w:p w14:paraId="25A6C2FC" w14:textId="77777777" w:rsidR="00585624" w:rsidRPr="00932DA3" w:rsidRDefault="00585624" w:rsidP="00F86310">
      <w:pPr>
        <w:spacing w:line="276" w:lineRule="auto"/>
        <w:jc w:val="both"/>
      </w:pPr>
    </w:p>
    <w:p w14:paraId="6965749C" w14:textId="5C265C08" w:rsidR="00585624" w:rsidRDefault="00960332" w:rsidP="00F86310">
      <w:pPr>
        <w:spacing w:line="276" w:lineRule="auto"/>
        <w:jc w:val="both"/>
      </w:pPr>
      <w:r>
        <w:t>1</w:t>
      </w:r>
      <w:r w:rsidR="008A5DB2" w:rsidRPr="00932DA3">
        <w:t xml:space="preserve">. </w:t>
      </w:r>
      <w:r w:rsidR="00585624" w:rsidRPr="00932DA3">
        <w:t>The pr</w:t>
      </w:r>
      <w:r w:rsidR="006735F0" w:rsidRPr="00932DA3">
        <w:t>omoter of a gene (</w:t>
      </w:r>
      <w:r w:rsidR="00585624" w:rsidRPr="00932DA3">
        <w:t>the regulatory DNA sequence upstream of the transcribed region</w:t>
      </w:r>
      <w:r w:rsidR="006735F0" w:rsidRPr="00932DA3">
        <w:t>)</w:t>
      </w:r>
      <w:r w:rsidR="00585624" w:rsidRPr="00932DA3">
        <w:t xml:space="preserve"> is centrally important in determining if and when transcription will be initiated. Within </w:t>
      </w:r>
      <w:r w:rsidR="00975D8B" w:rsidRPr="00932DA3">
        <w:t xml:space="preserve">the </w:t>
      </w:r>
      <w:r w:rsidR="00585624" w:rsidRPr="00932DA3">
        <w:t xml:space="preserve">promoter, </w:t>
      </w:r>
      <w:r w:rsidR="006735F0" w:rsidRPr="00932DA3">
        <w:t xml:space="preserve">transcription factor (TF) </w:t>
      </w:r>
      <w:r w:rsidR="00975D8B" w:rsidRPr="00932DA3">
        <w:t xml:space="preserve">binding </w:t>
      </w:r>
      <w:r w:rsidR="00585624" w:rsidRPr="00932DA3">
        <w:t>m</w:t>
      </w:r>
      <w:r w:rsidR="006735F0" w:rsidRPr="00932DA3">
        <w:t>otifs</w:t>
      </w:r>
      <w:r w:rsidR="00975D8B" w:rsidRPr="00932DA3">
        <w:t xml:space="preserve"> (TFBM)</w:t>
      </w:r>
      <w:r w:rsidR="006735F0" w:rsidRPr="00932DA3">
        <w:t xml:space="preserve"> are of great importance for</w:t>
      </w:r>
      <w:r w:rsidR="00585624" w:rsidRPr="00932DA3">
        <w:t xml:space="preserve"> </w:t>
      </w:r>
      <w:r w:rsidR="006735F0" w:rsidRPr="00932DA3">
        <w:t xml:space="preserve">TF </w:t>
      </w:r>
      <w:r w:rsidR="00585624" w:rsidRPr="00932DA3">
        <w:t>binding an</w:t>
      </w:r>
      <w:r w:rsidR="00901319" w:rsidRPr="00932DA3">
        <w:t xml:space="preserve">d their length is usually around </w:t>
      </w:r>
      <w:r w:rsidR="00585624" w:rsidRPr="00932DA3">
        <w:t xml:space="preserve">6bp. </w:t>
      </w:r>
      <w:r w:rsidR="00901319" w:rsidRPr="00932DA3">
        <w:t>The</w:t>
      </w:r>
      <w:r w:rsidR="006735F0" w:rsidRPr="00932DA3">
        <w:t xml:space="preserve"> </w:t>
      </w:r>
      <w:r w:rsidR="00901319" w:rsidRPr="00932DA3">
        <w:t xml:space="preserve">sequence of a TFBM could be variable, some positions have the fixed bases, while there could be </w:t>
      </w:r>
      <w:r w:rsidR="006735F0" w:rsidRPr="00932DA3">
        <w:t>a number of</w:t>
      </w:r>
      <w:r w:rsidR="003D3266" w:rsidRPr="00932DA3">
        <w:t xml:space="preserve"> </w:t>
      </w:r>
      <w:r w:rsidR="00C63DBF" w:rsidRPr="00932DA3">
        <w:t>bases</w:t>
      </w:r>
      <w:r w:rsidR="006735F0" w:rsidRPr="00932DA3">
        <w:t xml:space="preserve"> at </w:t>
      </w:r>
      <w:r w:rsidR="00901319" w:rsidRPr="00932DA3">
        <w:t>some other</w:t>
      </w:r>
      <w:r w:rsidR="006735F0" w:rsidRPr="00932DA3">
        <w:t xml:space="preserve"> positions in the motif</w:t>
      </w:r>
      <w:r w:rsidR="00901319" w:rsidRPr="00932DA3">
        <w:t xml:space="preserve">. Now imagine that </w:t>
      </w:r>
      <w:r w:rsidR="00585624" w:rsidRPr="00932DA3">
        <w:t xml:space="preserve">we are studying a TF </w:t>
      </w:r>
      <w:r w:rsidR="00975D8B" w:rsidRPr="00932DA3">
        <w:t xml:space="preserve">binding </w:t>
      </w:r>
      <w:r w:rsidR="00585624" w:rsidRPr="00932DA3">
        <w:t>motif, and as shown in the table below, we have a different probability of bases at each sequence position and the total probability of the string is a product of these numbers. Please finish all the following questions.</w:t>
      </w:r>
    </w:p>
    <w:p w14:paraId="46A58230" w14:textId="77777777" w:rsidR="007D5F69" w:rsidRPr="00932DA3" w:rsidRDefault="007D5F69" w:rsidP="00F86310">
      <w:pPr>
        <w:spacing w:line="276" w:lineRule="auto"/>
        <w:jc w:val="both"/>
      </w:pPr>
    </w:p>
    <w:tbl>
      <w:tblPr>
        <w:tblStyle w:val="GridTable5Dark-Accent3"/>
        <w:tblpPr w:leftFromText="180" w:rightFromText="180" w:vertAnchor="text" w:horzAnchor="margin" w:tblpXSpec="center" w:tblpY="121"/>
        <w:tblW w:w="7380" w:type="dxa"/>
        <w:tblLook w:val="04A0" w:firstRow="1" w:lastRow="0" w:firstColumn="1" w:lastColumn="0" w:noHBand="0" w:noVBand="1"/>
      </w:tblPr>
      <w:tblGrid>
        <w:gridCol w:w="1392"/>
        <w:gridCol w:w="1497"/>
        <w:gridCol w:w="1497"/>
        <w:gridCol w:w="1497"/>
        <w:gridCol w:w="1497"/>
      </w:tblGrid>
      <w:tr w:rsidR="007D5F69" w:rsidRPr="00932DA3" w14:paraId="46533917" w14:textId="77777777" w:rsidTr="007D5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0ED877F6" w14:textId="77777777" w:rsidR="007D5F69" w:rsidRPr="00932DA3" w:rsidRDefault="007D5F69" w:rsidP="007D5F69">
            <w:pPr>
              <w:spacing w:line="276" w:lineRule="auto"/>
              <w:jc w:val="both"/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217ED942" w14:textId="77777777" w:rsidR="007D5F69" w:rsidRPr="00932DA3" w:rsidRDefault="007D5F69" w:rsidP="007D5F69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2DA3">
              <w:rPr>
                <w:b w:val="0"/>
              </w:rPr>
              <w:t>A</w:t>
            </w:r>
          </w:p>
        </w:tc>
        <w:tc>
          <w:tcPr>
            <w:tcW w:w="0" w:type="auto"/>
            <w:hideMark/>
          </w:tcPr>
          <w:p w14:paraId="1A6177FE" w14:textId="77777777" w:rsidR="007D5F69" w:rsidRPr="00932DA3" w:rsidRDefault="007D5F69" w:rsidP="007D5F69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2DA3">
              <w:rPr>
                <w:b w:val="0"/>
              </w:rPr>
              <w:t>T</w:t>
            </w:r>
          </w:p>
        </w:tc>
        <w:tc>
          <w:tcPr>
            <w:tcW w:w="0" w:type="auto"/>
            <w:hideMark/>
          </w:tcPr>
          <w:p w14:paraId="28451BE6" w14:textId="77777777" w:rsidR="007D5F69" w:rsidRPr="00932DA3" w:rsidRDefault="007D5F69" w:rsidP="007D5F69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2DA3">
              <w:rPr>
                <w:b w:val="0"/>
              </w:rPr>
              <w:t>C</w:t>
            </w:r>
          </w:p>
        </w:tc>
        <w:tc>
          <w:tcPr>
            <w:tcW w:w="0" w:type="auto"/>
            <w:hideMark/>
          </w:tcPr>
          <w:p w14:paraId="7E4C0B1C" w14:textId="77777777" w:rsidR="007D5F69" w:rsidRPr="00932DA3" w:rsidRDefault="007D5F69" w:rsidP="007D5F69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2DA3">
              <w:rPr>
                <w:b w:val="0"/>
              </w:rPr>
              <w:t>G</w:t>
            </w:r>
          </w:p>
        </w:tc>
      </w:tr>
      <w:tr w:rsidR="007D5F69" w:rsidRPr="00932DA3" w14:paraId="1D87ACC7" w14:textId="77777777" w:rsidTr="007D5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01C21461" w14:textId="77777777" w:rsidR="007D5F69" w:rsidRPr="00932DA3" w:rsidRDefault="007D5F69" w:rsidP="007D5F69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Position1</w:t>
            </w:r>
          </w:p>
        </w:tc>
        <w:tc>
          <w:tcPr>
            <w:tcW w:w="0" w:type="auto"/>
            <w:hideMark/>
          </w:tcPr>
          <w:p w14:paraId="0D948BBB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0.3</w:t>
            </w:r>
          </w:p>
        </w:tc>
        <w:tc>
          <w:tcPr>
            <w:tcW w:w="0" w:type="auto"/>
            <w:hideMark/>
          </w:tcPr>
          <w:p w14:paraId="16C14B26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106C9C7E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31BC3D47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0.7</w:t>
            </w:r>
          </w:p>
        </w:tc>
      </w:tr>
      <w:tr w:rsidR="007D5F69" w:rsidRPr="00932DA3" w14:paraId="4DD834D3" w14:textId="77777777" w:rsidTr="007D5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78FC1BEA" w14:textId="77777777" w:rsidR="007D5F69" w:rsidRPr="00932DA3" w:rsidRDefault="007D5F69" w:rsidP="007D5F69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Position2</w:t>
            </w:r>
          </w:p>
        </w:tc>
        <w:tc>
          <w:tcPr>
            <w:tcW w:w="0" w:type="auto"/>
            <w:hideMark/>
          </w:tcPr>
          <w:p w14:paraId="7AC7E71A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61F9BD77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0.4</w:t>
            </w:r>
          </w:p>
        </w:tc>
        <w:tc>
          <w:tcPr>
            <w:tcW w:w="0" w:type="auto"/>
            <w:hideMark/>
          </w:tcPr>
          <w:p w14:paraId="44E66329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0.4</w:t>
            </w:r>
          </w:p>
        </w:tc>
        <w:tc>
          <w:tcPr>
            <w:tcW w:w="0" w:type="auto"/>
            <w:hideMark/>
          </w:tcPr>
          <w:p w14:paraId="5576E912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0.2</w:t>
            </w:r>
          </w:p>
        </w:tc>
      </w:tr>
      <w:tr w:rsidR="007D5F69" w:rsidRPr="00932DA3" w14:paraId="027A8208" w14:textId="77777777" w:rsidTr="007D5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7A6F61F5" w14:textId="77777777" w:rsidR="007D5F69" w:rsidRPr="00932DA3" w:rsidRDefault="007D5F69" w:rsidP="007D5F69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Position3</w:t>
            </w:r>
          </w:p>
        </w:tc>
        <w:tc>
          <w:tcPr>
            <w:tcW w:w="0" w:type="auto"/>
            <w:hideMark/>
          </w:tcPr>
          <w:p w14:paraId="1E0DF602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0.9</w:t>
            </w:r>
          </w:p>
        </w:tc>
        <w:tc>
          <w:tcPr>
            <w:tcW w:w="0" w:type="auto"/>
            <w:hideMark/>
          </w:tcPr>
          <w:p w14:paraId="18A363E6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4F3C38BC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54595764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0.1</w:t>
            </w:r>
          </w:p>
        </w:tc>
      </w:tr>
      <w:tr w:rsidR="007D5F69" w:rsidRPr="00932DA3" w14:paraId="16D31673" w14:textId="77777777" w:rsidTr="007D5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30DB1332" w14:textId="77777777" w:rsidR="007D5F69" w:rsidRPr="00932DA3" w:rsidRDefault="007D5F69" w:rsidP="007D5F69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Position4</w:t>
            </w:r>
          </w:p>
        </w:tc>
        <w:tc>
          <w:tcPr>
            <w:tcW w:w="0" w:type="auto"/>
            <w:hideMark/>
          </w:tcPr>
          <w:p w14:paraId="5F7C3809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3B7E9E11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0.3</w:t>
            </w:r>
          </w:p>
        </w:tc>
        <w:tc>
          <w:tcPr>
            <w:tcW w:w="0" w:type="auto"/>
            <w:hideMark/>
          </w:tcPr>
          <w:p w14:paraId="0382C221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0.3</w:t>
            </w:r>
          </w:p>
        </w:tc>
        <w:tc>
          <w:tcPr>
            <w:tcW w:w="0" w:type="auto"/>
            <w:hideMark/>
          </w:tcPr>
          <w:p w14:paraId="4A5E1832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0.4</w:t>
            </w:r>
          </w:p>
        </w:tc>
      </w:tr>
      <w:tr w:rsidR="007D5F69" w:rsidRPr="00932DA3" w14:paraId="58EDF5A0" w14:textId="77777777" w:rsidTr="007D5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3B10FCEA" w14:textId="77777777" w:rsidR="007D5F69" w:rsidRPr="00932DA3" w:rsidRDefault="007D5F69" w:rsidP="007D5F69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Position5</w:t>
            </w:r>
          </w:p>
        </w:tc>
        <w:tc>
          <w:tcPr>
            <w:tcW w:w="0" w:type="auto"/>
            <w:hideMark/>
          </w:tcPr>
          <w:p w14:paraId="15C36D42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0.5</w:t>
            </w:r>
          </w:p>
        </w:tc>
        <w:tc>
          <w:tcPr>
            <w:tcW w:w="0" w:type="auto"/>
            <w:hideMark/>
          </w:tcPr>
          <w:p w14:paraId="05434510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0.1</w:t>
            </w:r>
          </w:p>
        </w:tc>
        <w:tc>
          <w:tcPr>
            <w:tcW w:w="0" w:type="auto"/>
            <w:hideMark/>
          </w:tcPr>
          <w:p w14:paraId="00BD2041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0.1</w:t>
            </w:r>
          </w:p>
        </w:tc>
        <w:tc>
          <w:tcPr>
            <w:tcW w:w="0" w:type="auto"/>
            <w:hideMark/>
          </w:tcPr>
          <w:p w14:paraId="728AFBE2" w14:textId="77777777" w:rsidR="007D5F69" w:rsidRPr="00932DA3" w:rsidRDefault="007D5F69" w:rsidP="007D5F6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0.3</w:t>
            </w:r>
          </w:p>
        </w:tc>
      </w:tr>
      <w:tr w:rsidR="007D5F69" w:rsidRPr="00932DA3" w14:paraId="3FB506A1" w14:textId="77777777" w:rsidTr="007D5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3BF4EF7D" w14:textId="77777777" w:rsidR="007D5F69" w:rsidRPr="00932DA3" w:rsidRDefault="007D5F69" w:rsidP="007D5F69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Position6</w:t>
            </w:r>
          </w:p>
        </w:tc>
        <w:tc>
          <w:tcPr>
            <w:tcW w:w="0" w:type="auto"/>
            <w:hideMark/>
          </w:tcPr>
          <w:p w14:paraId="3E946B9F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0.2</w:t>
            </w:r>
          </w:p>
        </w:tc>
        <w:tc>
          <w:tcPr>
            <w:tcW w:w="0" w:type="auto"/>
            <w:hideMark/>
          </w:tcPr>
          <w:p w14:paraId="5EF18B1A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0.2</w:t>
            </w:r>
          </w:p>
        </w:tc>
        <w:tc>
          <w:tcPr>
            <w:tcW w:w="0" w:type="auto"/>
            <w:hideMark/>
          </w:tcPr>
          <w:p w14:paraId="73724433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0.2</w:t>
            </w:r>
          </w:p>
        </w:tc>
        <w:tc>
          <w:tcPr>
            <w:tcW w:w="0" w:type="auto"/>
            <w:hideMark/>
          </w:tcPr>
          <w:p w14:paraId="01AF5DFB" w14:textId="77777777" w:rsidR="007D5F69" w:rsidRPr="00932DA3" w:rsidRDefault="007D5F69" w:rsidP="007D5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0.4</w:t>
            </w:r>
          </w:p>
        </w:tc>
      </w:tr>
    </w:tbl>
    <w:p w14:paraId="2C8A2278" w14:textId="0D5B46B0" w:rsidR="007D5F69" w:rsidRDefault="007D5F69" w:rsidP="007D5F69">
      <w:pPr>
        <w:spacing w:line="276" w:lineRule="auto"/>
        <w:jc w:val="both"/>
      </w:pPr>
    </w:p>
    <w:p w14:paraId="01B395CC" w14:textId="61866E00" w:rsidR="007D5F69" w:rsidRDefault="007D5F69" w:rsidP="007D5F69">
      <w:pPr>
        <w:spacing w:line="276" w:lineRule="auto"/>
        <w:jc w:val="both"/>
      </w:pPr>
    </w:p>
    <w:p w14:paraId="7D36ED5C" w14:textId="3F3CE0D4" w:rsidR="007D5F69" w:rsidRDefault="007D5F69" w:rsidP="007D5F69">
      <w:pPr>
        <w:spacing w:line="276" w:lineRule="auto"/>
        <w:jc w:val="both"/>
      </w:pPr>
    </w:p>
    <w:p w14:paraId="1D89E8FA" w14:textId="4EBB8EFE" w:rsidR="007D5F69" w:rsidRDefault="007D5F69" w:rsidP="007D5F69">
      <w:pPr>
        <w:spacing w:line="276" w:lineRule="auto"/>
        <w:jc w:val="both"/>
      </w:pPr>
    </w:p>
    <w:p w14:paraId="0C698DC1" w14:textId="486FD2AB" w:rsidR="007D5F69" w:rsidRDefault="007D5F69" w:rsidP="007D5F69">
      <w:pPr>
        <w:spacing w:line="276" w:lineRule="auto"/>
        <w:jc w:val="both"/>
      </w:pPr>
    </w:p>
    <w:p w14:paraId="04F1D4BF" w14:textId="4C7B6912" w:rsidR="007D5F69" w:rsidRDefault="007D5F69" w:rsidP="007D5F69">
      <w:pPr>
        <w:spacing w:line="276" w:lineRule="auto"/>
        <w:jc w:val="both"/>
      </w:pPr>
    </w:p>
    <w:p w14:paraId="357AAE88" w14:textId="3E866CD3" w:rsidR="007D5F69" w:rsidRDefault="007D5F69" w:rsidP="007D5F69">
      <w:pPr>
        <w:spacing w:line="276" w:lineRule="auto"/>
        <w:jc w:val="both"/>
      </w:pPr>
    </w:p>
    <w:p w14:paraId="4609B730" w14:textId="7DC592C9" w:rsidR="007D5F69" w:rsidRDefault="007D5F69" w:rsidP="007D5F69">
      <w:pPr>
        <w:spacing w:line="276" w:lineRule="auto"/>
        <w:jc w:val="both"/>
      </w:pPr>
    </w:p>
    <w:p w14:paraId="1F9D2DDF" w14:textId="77777777" w:rsidR="007D5F69" w:rsidRDefault="007D5F69" w:rsidP="007D5F69">
      <w:pPr>
        <w:spacing w:line="276" w:lineRule="auto"/>
        <w:jc w:val="both"/>
      </w:pPr>
    </w:p>
    <w:p w14:paraId="53C71AE0" w14:textId="3A7B7026" w:rsidR="00585624" w:rsidRPr="00932DA3" w:rsidRDefault="00585624" w:rsidP="00F86310">
      <w:pPr>
        <w:pStyle w:val="ListParagraph"/>
        <w:numPr>
          <w:ilvl w:val="0"/>
          <w:numId w:val="8"/>
        </w:numPr>
        <w:spacing w:line="276" w:lineRule="auto"/>
        <w:jc w:val="both"/>
      </w:pPr>
      <w:r w:rsidRPr="00932DA3">
        <w:t>Calculate the probability of “ATACAG”</w:t>
      </w:r>
      <w:r w:rsidR="00975D8B" w:rsidRPr="00932DA3">
        <w:t>.</w:t>
      </w:r>
      <w:r w:rsidRPr="00932DA3">
        <w:t xml:space="preserve"> </w:t>
      </w:r>
      <w:r w:rsidR="003D3266" w:rsidRPr="00932DA3">
        <w:t>Also, a</w:t>
      </w:r>
      <w:r w:rsidR="00975D8B" w:rsidRPr="00932DA3">
        <w:t>mong all possible 6-mers,</w:t>
      </w:r>
      <w:r w:rsidRPr="00932DA3">
        <w:t xml:space="preserve"> which 6-mer has the highest probability</w:t>
      </w:r>
      <w:r w:rsidR="00960332">
        <w:t>?</w:t>
      </w:r>
    </w:p>
    <w:p w14:paraId="6B9D32D5" w14:textId="77777777" w:rsidR="00585624" w:rsidRPr="00932DA3" w:rsidRDefault="00585624" w:rsidP="00F86310">
      <w:pPr>
        <w:spacing w:line="276" w:lineRule="auto"/>
        <w:jc w:val="both"/>
      </w:pPr>
    </w:p>
    <w:p w14:paraId="08B4191B" w14:textId="17054B28" w:rsidR="00585624" w:rsidRDefault="00585624" w:rsidP="00F86310">
      <w:pPr>
        <w:pStyle w:val="ListParagraph"/>
        <w:numPr>
          <w:ilvl w:val="0"/>
          <w:numId w:val="8"/>
        </w:numPr>
        <w:spacing w:line="276" w:lineRule="auto"/>
        <w:jc w:val="both"/>
      </w:pPr>
      <w:r w:rsidRPr="00932DA3">
        <w:t xml:space="preserve">Write a program </w:t>
      </w:r>
      <w:r w:rsidR="008C7BC3" w:rsidRPr="00932DA3">
        <w:t>to detect</w:t>
      </w:r>
      <w:r w:rsidRPr="00932DA3">
        <w:t xml:space="preserve"> the motif</w:t>
      </w:r>
      <w:r w:rsidR="008C7BC3" w:rsidRPr="00932DA3">
        <w:t xml:space="preserve"> that is modeled by the table above</w:t>
      </w:r>
      <w:r w:rsidRPr="00932DA3">
        <w:t xml:space="preserve">. </w:t>
      </w:r>
      <w:r w:rsidR="008C7BC3" w:rsidRPr="00932DA3">
        <w:t xml:space="preserve">Assume that you have an </w:t>
      </w:r>
      <w:r w:rsidRPr="00932DA3">
        <w:t>input</w:t>
      </w:r>
      <w:r w:rsidR="008C7BC3" w:rsidRPr="00932DA3">
        <w:t xml:space="preserve"> string and</w:t>
      </w:r>
      <w:r w:rsidRPr="00932DA3">
        <w:t xml:space="preserve"> the output</w:t>
      </w:r>
      <w:r w:rsidR="008C7BC3" w:rsidRPr="00932DA3">
        <w:t>s</w:t>
      </w:r>
      <w:r w:rsidRPr="00932DA3">
        <w:t xml:space="preserve"> are all the start position of all </w:t>
      </w:r>
      <w:r w:rsidR="008C7BC3" w:rsidRPr="00932DA3">
        <w:t xml:space="preserve">substrings that fit the motif model with </w:t>
      </w:r>
      <w:r w:rsidRPr="00932DA3">
        <w:t>probability higher than 0.005.</w:t>
      </w:r>
      <w:r w:rsidR="001F56DC" w:rsidRPr="00932DA3">
        <w:t xml:space="preserve"> (The promoter sequence </w:t>
      </w:r>
      <w:proofErr w:type="spellStart"/>
      <w:proofErr w:type="gramStart"/>
      <w:r w:rsidR="001F56DC" w:rsidRPr="00932DA3">
        <w:t>motif.fasta</w:t>
      </w:r>
      <w:proofErr w:type="spellEnd"/>
      <w:proofErr w:type="gramEnd"/>
      <w:r w:rsidR="001F56DC" w:rsidRPr="00932DA3">
        <w:t xml:space="preserve"> is provided</w:t>
      </w:r>
      <w:r w:rsidR="00C1236C" w:rsidRPr="00932DA3">
        <w:t>. Also,</w:t>
      </w:r>
      <w:r w:rsidR="0050140E" w:rsidRPr="00932DA3">
        <w:t xml:space="preserve"> </w:t>
      </w:r>
      <w:r w:rsidR="00C1236C" w:rsidRPr="00932DA3">
        <w:t>for your convenience,</w:t>
      </w:r>
      <w:r w:rsidR="0050140E" w:rsidRPr="00932DA3">
        <w:t xml:space="preserve"> you can save the above sequence profile</w:t>
      </w:r>
      <w:r w:rsidR="00C1236C" w:rsidRPr="00932DA3">
        <w:t xml:space="preserve"> table</w:t>
      </w:r>
      <w:r w:rsidR="0050140E" w:rsidRPr="00932DA3">
        <w:t xml:space="preserve"> as .csv, and import it into your code</w:t>
      </w:r>
      <w:r w:rsidR="001F56DC" w:rsidRPr="00932DA3">
        <w:t>)</w:t>
      </w:r>
    </w:p>
    <w:p w14:paraId="2B00C66A" w14:textId="77777777" w:rsidR="0027679C" w:rsidRDefault="0027679C" w:rsidP="0027679C">
      <w:pPr>
        <w:pStyle w:val="ListParagraph"/>
      </w:pPr>
    </w:p>
    <w:p w14:paraId="41210670" w14:textId="5C58D73A" w:rsidR="0027679C" w:rsidRPr="0027679C" w:rsidRDefault="0027679C" w:rsidP="0027679C">
      <w:pPr>
        <w:spacing w:line="276" w:lineRule="auto"/>
        <w:jc w:val="both"/>
        <w:rPr>
          <w:b/>
          <w:u w:val="single"/>
        </w:rPr>
      </w:pPr>
      <w:r w:rsidRPr="0027679C">
        <w:rPr>
          <w:b/>
          <w:u w:val="single"/>
        </w:rPr>
        <w:t xml:space="preserve">For question </w:t>
      </w:r>
      <w:r w:rsidR="00960332">
        <w:rPr>
          <w:b/>
          <w:u w:val="single"/>
        </w:rPr>
        <w:t>2</w:t>
      </w:r>
      <w:r w:rsidRPr="0027679C">
        <w:rPr>
          <w:b/>
          <w:u w:val="single"/>
        </w:rPr>
        <w:t xml:space="preserve"> &amp; </w:t>
      </w:r>
      <w:r w:rsidR="00960332">
        <w:rPr>
          <w:b/>
          <w:u w:val="single"/>
        </w:rPr>
        <w:t>3</w:t>
      </w:r>
      <w:r w:rsidRPr="0027679C">
        <w:rPr>
          <w:b/>
          <w:u w:val="single"/>
        </w:rPr>
        <w:t xml:space="preserve">, pick one to </w:t>
      </w:r>
      <w:r>
        <w:rPr>
          <w:b/>
          <w:u w:val="single"/>
        </w:rPr>
        <w:t>complete</w:t>
      </w:r>
      <w:r w:rsidRPr="0027679C">
        <w:rPr>
          <w:b/>
          <w:u w:val="single"/>
        </w:rPr>
        <w:t>:</w:t>
      </w:r>
    </w:p>
    <w:p w14:paraId="0033E0E0" w14:textId="77777777" w:rsidR="00585624" w:rsidRPr="00932DA3" w:rsidRDefault="00585624" w:rsidP="00F86310">
      <w:pPr>
        <w:spacing w:line="276" w:lineRule="auto"/>
        <w:jc w:val="both"/>
      </w:pPr>
    </w:p>
    <w:p w14:paraId="6146B077" w14:textId="2628AB40" w:rsidR="00585624" w:rsidRPr="00932DA3" w:rsidRDefault="00960332" w:rsidP="00F86310">
      <w:pPr>
        <w:spacing w:line="276" w:lineRule="auto"/>
        <w:jc w:val="both"/>
      </w:pPr>
      <w:r>
        <w:t>2</w:t>
      </w:r>
      <w:r w:rsidR="00585624" w:rsidRPr="00932DA3">
        <w:t xml:space="preserve">. </w:t>
      </w:r>
      <w:r w:rsidR="00A20524" w:rsidRPr="00932DA3">
        <w:t xml:space="preserve">Assume </w:t>
      </w:r>
      <w:r w:rsidR="00585624" w:rsidRPr="00932DA3">
        <w:t>that the probability for the first starting letter of a motif in the promoter is as follow</w:t>
      </w:r>
      <w:r w:rsidR="00975D8B" w:rsidRPr="00932DA3">
        <w:t>s</w:t>
      </w:r>
      <w:r w:rsidR="00585624" w:rsidRPr="00932DA3">
        <w:t xml:space="preserve">: </w:t>
      </w:r>
    </w:p>
    <w:p w14:paraId="6FEC9CD2" w14:textId="0139F564" w:rsidR="00585624" w:rsidRPr="00932DA3" w:rsidRDefault="00585624" w:rsidP="00F86310">
      <w:pPr>
        <w:spacing w:line="276" w:lineRule="auto"/>
        <w:jc w:val="both"/>
      </w:pPr>
      <w:r w:rsidRPr="00932DA3">
        <w:t>P(A) = 0.4, P(T) = 0.1, P(C) = 0.1, P(</w:t>
      </w:r>
      <w:r w:rsidR="008B5667">
        <w:t>G</w:t>
      </w:r>
      <w:r w:rsidRPr="00932DA3">
        <w:t>) = 0.4.</w:t>
      </w:r>
      <w:bookmarkStart w:id="0" w:name="_GoBack"/>
      <w:bookmarkEnd w:id="0"/>
    </w:p>
    <w:p w14:paraId="6DF57774" w14:textId="77777777" w:rsidR="004C3CE2" w:rsidRPr="00932DA3" w:rsidRDefault="004C3CE2" w:rsidP="00F86310">
      <w:pPr>
        <w:spacing w:line="276" w:lineRule="auto"/>
        <w:jc w:val="both"/>
      </w:pPr>
    </w:p>
    <w:p w14:paraId="6349197A" w14:textId="19440658" w:rsidR="00585624" w:rsidRDefault="00585624" w:rsidP="00F86310">
      <w:pPr>
        <w:spacing w:line="276" w:lineRule="auto"/>
        <w:jc w:val="both"/>
      </w:pPr>
      <w:r w:rsidRPr="00932DA3">
        <w:t>Then the next letters are generated by a Markov process with the following transition probability:</w:t>
      </w:r>
    </w:p>
    <w:p w14:paraId="61B42B4B" w14:textId="77777777" w:rsidR="00306518" w:rsidRPr="00932DA3" w:rsidRDefault="00306518" w:rsidP="00F86310">
      <w:pPr>
        <w:spacing w:line="276" w:lineRule="auto"/>
        <w:jc w:val="both"/>
      </w:pPr>
    </w:p>
    <w:p w14:paraId="06633A76" w14:textId="77777777" w:rsidR="00585624" w:rsidRPr="00932DA3" w:rsidRDefault="00585624" w:rsidP="00F86310">
      <w:pPr>
        <w:spacing w:line="276" w:lineRule="auto"/>
        <w:jc w:val="both"/>
      </w:pPr>
      <w:r w:rsidRPr="00932DA3">
        <w:tab/>
      </w:r>
      <w:r w:rsidRPr="00932DA3">
        <w:tab/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932DA3" w:rsidRPr="00932DA3" w14:paraId="6D558BEC" w14:textId="77777777" w:rsidTr="00932DA3">
        <w:trPr>
          <w:trHeight w:val="360"/>
          <w:jc w:val="center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A5A5A5"/>
            <w:hideMark/>
          </w:tcPr>
          <w:p w14:paraId="750BC906" w14:textId="77777777" w:rsidR="00932DA3" w:rsidRPr="00932DA3" w:rsidRDefault="00932DA3" w:rsidP="00932DA3">
            <w:pPr>
              <w:rPr>
                <w:color w:val="000000"/>
              </w:rPr>
            </w:pPr>
            <w:r w:rsidRPr="00932DA3">
              <w:rPr>
                <w:color w:val="000000"/>
              </w:rPr>
              <w:lastRenderedPageBreak/>
              <w:t> </w:t>
            </w:r>
          </w:p>
        </w:tc>
        <w:tc>
          <w:tcPr>
            <w:tcW w:w="13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602BD234" w14:textId="77777777" w:rsidR="00932DA3" w:rsidRPr="00932DA3" w:rsidRDefault="00932DA3" w:rsidP="00932DA3">
            <w:pPr>
              <w:jc w:val="both"/>
              <w:rPr>
                <w:color w:val="FFFFFF"/>
              </w:rPr>
            </w:pPr>
            <w:r w:rsidRPr="00932DA3">
              <w:rPr>
                <w:bCs/>
                <w:color w:val="FFFFFF" w:themeColor="background1"/>
              </w:rPr>
              <w:t>A</w:t>
            </w:r>
          </w:p>
        </w:tc>
        <w:tc>
          <w:tcPr>
            <w:tcW w:w="13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0C2C0BCE" w14:textId="77777777" w:rsidR="00932DA3" w:rsidRPr="00932DA3" w:rsidRDefault="00932DA3" w:rsidP="00932DA3">
            <w:pPr>
              <w:jc w:val="both"/>
              <w:rPr>
                <w:color w:val="FFFFFF"/>
              </w:rPr>
            </w:pPr>
            <w:r w:rsidRPr="00932DA3">
              <w:rPr>
                <w:bCs/>
                <w:color w:val="FFFFFF" w:themeColor="background1"/>
              </w:rPr>
              <w:t>T</w:t>
            </w:r>
          </w:p>
        </w:tc>
        <w:tc>
          <w:tcPr>
            <w:tcW w:w="13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10CD9B6E" w14:textId="77777777" w:rsidR="00932DA3" w:rsidRPr="00932DA3" w:rsidRDefault="00932DA3" w:rsidP="00932DA3">
            <w:pPr>
              <w:jc w:val="both"/>
              <w:rPr>
                <w:color w:val="FFFFFF"/>
              </w:rPr>
            </w:pPr>
            <w:r w:rsidRPr="00932DA3">
              <w:rPr>
                <w:bCs/>
                <w:color w:val="FFFFFF" w:themeColor="background1"/>
              </w:rPr>
              <w:t>C</w:t>
            </w:r>
          </w:p>
        </w:tc>
        <w:tc>
          <w:tcPr>
            <w:tcW w:w="13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3AD08A47" w14:textId="77777777" w:rsidR="00932DA3" w:rsidRPr="00932DA3" w:rsidRDefault="00932DA3" w:rsidP="00932DA3">
            <w:pPr>
              <w:jc w:val="both"/>
              <w:rPr>
                <w:color w:val="FFFFFF"/>
              </w:rPr>
            </w:pPr>
            <w:r w:rsidRPr="00932DA3">
              <w:rPr>
                <w:bCs/>
                <w:color w:val="FFFFFF" w:themeColor="background1"/>
              </w:rPr>
              <w:t>G</w:t>
            </w:r>
          </w:p>
        </w:tc>
      </w:tr>
      <w:tr w:rsidR="00932DA3" w:rsidRPr="00932DA3" w14:paraId="065CADD1" w14:textId="77777777" w:rsidTr="00932DA3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05E5DD8A" w14:textId="77777777" w:rsidR="00932DA3" w:rsidRPr="00932DA3" w:rsidRDefault="00932DA3" w:rsidP="00932DA3">
            <w:pPr>
              <w:jc w:val="both"/>
              <w:rPr>
                <w:color w:val="FFFFFF"/>
              </w:rPr>
            </w:pPr>
            <w:r w:rsidRPr="00932DA3">
              <w:rPr>
                <w:bCs/>
                <w:color w:val="FFFFFF" w:themeColor="background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5E70B3E6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4B2644F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6ABEF7CC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3B3549CA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0.2</w:t>
            </w:r>
          </w:p>
        </w:tc>
      </w:tr>
      <w:tr w:rsidR="00932DA3" w:rsidRPr="00932DA3" w14:paraId="5A0383C3" w14:textId="77777777" w:rsidTr="00932DA3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2C84DFD4" w14:textId="77777777" w:rsidR="00932DA3" w:rsidRPr="00932DA3" w:rsidRDefault="00932DA3" w:rsidP="00932DA3">
            <w:pPr>
              <w:jc w:val="both"/>
              <w:rPr>
                <w:color w:val="FFFFFF"/>
              </w:rPr>
            </w:pPr>
            <w:r w:rsidRPr="00932DA3">
              <w:rPr>
                <w:bCs/>
                <w:color w:val="FFFFFF" w:themeColor="background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008B84A3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036C12AC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6414FF77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1499594C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0.1</w:t>
            </w:r>
          </w:p>
        </w:tc>
      </w:tr>
      <w:tr w:rsidR="00932DA3" w:rsidRPr="00932DA3" w14:paraId="5B088712" w14:textId="77777777" w:rsidTr="00932DA3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53E2B0CC" w14:textId="77777777" w:rsidR="00932DA3" w:rsidRPr="00932DA3" w:rsidRDefault="00932DA3" w:rsidP="00932DA3">
            <w:pPr>
              <w:jc w:val="both"/>
              <w:rPr>
                <w:color w:val="FFFFFF"/>
              </w:rPr>
            </w:pPr>
            <w:r w:rsidRPr="00932DA3">
              <w:rPr>
                <w:bCs/>
                <w:color w:val="FFFFFF" w:themeColor="background1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3AA55D99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7504881A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49E63F43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115C3E2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0.1</w:t>
            </w:r>
          </w:p>
        </w:tc>
      </w:tr>
      <w:tr w:rsidR="00932DA3" w:rsidRPr="00932DA3" w14:paraId="577EFD90" w14:textId="77777777" w:rsidTr="00932DA3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7132B2CD" w14:textId="77777777" w:rsidR="00932DA3" w:rsidRPr="00932DA3" w:rsidRDefault="00932DA3" w:rsidP="00932DA3">
            <w:pPr>
              <w:jc w:val="both"/>
              <w:rPr>
                <w:color w:val="FFFFFF"/>
              </w:rPr>
            </w:pPr>
            <w:r w:rsidRPr="00932DA3">
              <w:rPr>
                <w:bCs/>
                <w:color w:val="FFFFFF" w:themeColor="background1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41024694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0F5A6905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1A7BA2B6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141DD4F2" w14:textId="77777777" w:rsidR="00932DA3" w:rsidRPr="00932DA3" w:rsidRDefault="00932DA3" w:rsidP="00932DA3">
            <w:pPr>
              <w:jc w:val="both"/>
              <w:rPr>
                <w:color w:val="000000"/>
              </w:rPr>
            </w:pPr>
            <w:r w:rsidRPr="00932DA3">
              <w:rPr>
                <w:color w:val="000000"/>
              </w:rPr>
              <w:t>0.3</w:t>
            </w:r>
          </w:p>
        </w:tc>
      </w:tr>
    </w:tbl>
    <w:p w14:paraId="0C5F0897" w14:textId="77777777" w:rsidR="00585624" w:rsidRPr="00932DA3" w:rsidRDefault="00585624" w:rsidP="00F86310">
      <w:pPr>
        <w:spacing w:line="276" w:lineRule="auto"/>
        <w:jc w:val="both"/>
      </w:pPr>
    </w:p>
    <w:p w14:paraId="19B186AB" w14:textId="3CD59F9F" w:rsidR="0064719C" w:rsidRPr="00932DA3" w:rsidRDefault="0064719C" w:rsidP="00F86310">
      <w:pPr>
        <w:pStyle w:val="ListParagraph"/>
        <w:numPr>
          <w:ilvl w:val="0"/>
          <w:numId w:val="9"/>
        </w:numPr>
        <w:spacing w:line="276" w:lineRule="auto"/>
        <w:jc w:val="both"/>
      </w:pPr>
      <w:r w:rsidRPr="00932DA3">
        <w:t xml:space="preserve">Write a program which is able to process any strings and compute the </w:t>
      </w:r>
      <w:r w:rsidR="00261BBE">
        <w:t xml:space="preserve">its </w:t>
      </w:r>
      <w:r w:rsidRPr="00932DA3">
        <w:t>probability according the above model.</w:t>
      </w:r>
      <w:r w:rsidR="00261BBE">
        <w:t xml:space="preserve"> (The string’s length is 6bp)</w:t>
      </w:r>
    </w:p>
    <w:p w14:paraId="0F537EE1" w14:textId="77777777" w:rsidR="00585624" w:rsidRPr="00932DA3" w:rsidRDefault="00585624" w:rsidP="00F86310">
      <w:pPr>
        <w:spacing w:line="276" w:lineRule="auto"/>
        <w:jc w:val="both"/>
      </w:pPr>
    </w:p>
    <w:p w14:paraId="11373138" w14:textId="0A2680D4" w:rsidR="00585624" w:rsidRPr="00932DA3" w:rsidRDefault="00585624" w:rsidP="00F86310">
      <w:pPr>
        <w:pStyle w:val="ListParagraph"/>
        <w:numPr>
          <w:ilvl w:val="0"/>
          <w:numId w:val="9"/>
        </w:numPr>
        <w:spacing w:line="276" w:lineRule="auto"/>
        <w:jc w:val="both"/>
      </w:pPr>
      <w:r w:rsidRPr="00932DA3">
        <w:t xml:space="preserve">Using your </w:t>
      </w:r>
      <w:r w:rsidR="00C10763">
        <w:t>Markov Model</w:t>
      </w:r>
      <w:r w:rsidRPr="00932DA3">
        <w:t xml:space="preserve"> </w:t>
      </w:r>
      <w:r w:rsidR="0064719C" w:rsidRPr="00932DA3">
        <w:t xml:space="preserve">program </w:t>
      </w:r>
      <w:r w:rsidRPr="00932DA3">
        <w:t>to calculate the probabilities of the following strings:</w:t>
      </w:r>
    </w:p>
    <w:p w14:paraId="0D67DCA8" w14:textId="77777777" w:rsidR="00585624" w:rsidRPr="00932DA3" w:rsidRDefault="00585624" w:rsidP="00F86310">
      <w:pPr>
        <w:spacing w:line="276" w:lineRule="auto"/>
        <w:ind w:firstLine="720"/>
        <w:jc w:val="both"/>
      </w:pPr>
      <w:r w:rsidRPr="00932DA3">
        <w:t>ACCTGC</w:t>
      </w:r>
    </w:p>
    <w:p w14:paraId="6488CC0E" w14:textId="77777777" w:rsidR="00585624" w:rsidRPr="00932DA3" w:rsidRDefault="00585624" w:rsidP="00F86310">
      <w:pPr>
        <w:spacing w:line="276" w:lineRule="auto"/>
        <w:ind w:left="720"/>
        <w:jc w:val="both"/>
      </w:pPr>
      <w:r w:rsidRPr="00932DA3">
        <w:t>AGGTCG</w:t>
      </w:r>
    </w:p>
    <w:p w14:paraId="6F0929AC" w14:textId="77777777" w:rsidR="00585624" w:rsidRPr="00932DA3" w:rsidRDefault="00585624" w:rsidP="00F86310">
      <w:pPr>
        <w:spacing w:line="276" w:lineRule="auto"/>
        <w:jc w:val="both"/>
      </w:pPr>
    </w:p>
    <w:p w14:paraId="582B90AC" w14:textId="53F78465" w:rsidR="00B52EFF" w:rsidRPr="00932DA3" w:rsidRDefault="00960332" w:rsidP="00F86310">
      <w:pPr>
        <w:spacing w:line="276" w:lineRule="auto"/>
        <w:jc w:val="both"/>
      </w:pPr>
      <w:r>
        <w:t>3</w:t>
      </w:r>
      <w:r w:rsidR="0027679C" w:rsidRPr="0027679C">
        <w:t xml:space="preserve">. </w:t>
      </w:r>
      <w:r w:rsidR="009F7A6A" w:rsidRPr="0027679C">
        <w:t>Suppose</w:t>
      </w:r>
      <w:r w:rsidR="009F7A6A" w:rsidRPr="00932DA3">
        <w:t xml:space="preserve"> a string has two states: conserved promoter motif (M) and random background (BG)</w:t>
      </w:r>
      <w:r w:rsidR="00585624" w:rsidRPr="00932DA3">
        <w:t xml:space="preserve">. </w:t>
      </w:r>
      <w:r w:rsidR="009F7A6A" w:rsidRPr="00932DA3">
        <w:t xml:space="preserve">In the M state the string has the following </w:t>
      </w:r>
      <w:r w:rsidR="00B52EFF" w:rsidRPr="00932DA3">
        <w:t>letter output</w:t>
      </w:r>
      <w:r w:rsidR="009F7A6A" w:rsidRPr="00932DA3">
        <w:t xml:space="preserve"> probabiliti</w:t>
      </w:r>
      <w:r w:rsidR="00B52EFF" w:rsidRPr="00932DA3">
        <w:t>es:</w:t>
      </w:r>
    </w:p>
    <w:tbl>
      <w:tblPr>
        <w:tblStyle w:val="GridTable5Dark-Accent3"/>
        <w:tblpPr w:leftFromText="180" w:rightFromText="180" w:vertAnchor="text" w:horzAnchor="margin" w:tblpXSpec="center" w:tblpY="233"/>
        <w:tblW w:w="7380" w:type="dxa"/>
        <w:tblLook w:val="04A0" w:firstRow="1" w:lastRow="0" w:firstColumn="1" w:lastColumn="0" w:noHBand="0" w:noVBand="1"/>
      </w:tblPr>
      <w:tblGrid>
        <w:gridCol w:w="1392"/>
        <w:gridCol w:w="1497"/>
        <w:gridCol w:w="1497"/>
        <w:gridCol w:w="1497"/>
        <w:gridCol w:w="1497"/>
      </w:tblGrid>
      <w:tr w:rsidR="00775AB6" w:rsidRPr="00932DA3" w14:paraId="78CD0BE7" w14:textId="77777777" w:rsidTr="0043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11AFAA1C" w14:textId="77777777" w:rsidR="00775AB6" w:rsidRPr="00932DA3" w:rsidRDefault="00775AB6" w:rsidP="00434062">
            <w:pPr>
              <w:spacing w:line="276" w:lineRule="auto"/>
              <w:jc w:val="both"/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1B1DAEB2" w14:textId="77777777" w:rsidR="00775AB6" w:rsidRPr="00932DA3" w:rsidRDefault="00775AB6" w:rsidP="0043406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2DA3">
              <w:rPr>
                <w:b w:val="0"/>
              </w:rPr>
              <w:t>A</w:t>
            </w:r>
          </w:p>
        </w:tc>
        <w:tc>
          <w:tcPr>
            <w:tcW w:w="0" w:type="auto"/>
            <w:hideMark/>
          </w:tcPr>
          <w:p w14:paraId="5CC390D2" w14:textId="77777777" w:rsidR="00775AB6" w:rsidRPr="00932DA3" w:rsidRDefault="00775AB6" w:rsidP="0043406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2DA3">
              <w:rPr>
                <w:b w:val="0"/>
              </w:rPr>
              <w:t>T</w:t>
            </w:r>
          </w:p>
        </w:tc>
        <w:tc>
          <w:tcPr>
            <w:tcW w:w="0" w:type="auto"/>
            <w:hideMark/>
          </w:tcPr>
          <w:p w14:paraId="55979DEE" w14:textId="77777777" w:rsidR="00775AB6" w:rsidRPr="00932DA3" w:rsidRDefault="00775AB6" w:rsidP="0043406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2DA3">
              <w:rPr>
                <w:b w:val="0"/>
              </w:rPr>
              <w:t>C</w:t>
            </w:r>
          </w:p>
        </w:tc>
        <w:tc>
          <w:tcPr>
            <w:tcW w:w="0" w:type="auto"/>
            <w:hideMark/>
          </w:tcPr>
          <w:p w14:paraId="3492A4E7" w14:textId="77777777" w:rsidR="00775AB6" w:rsidRPr="00932DA3" w:rsidRDefault="00775AB6" w:rsidP="0043406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2DA3">
              <w:rPr>
                <w:b w:val="0"/>
              </w:rPr>
              <w:t>G</w:t>
            </w:r>
          </w:p>
        </w:tc>
      </w:tr>
      <w:tr w:rsidR="00775AB6" w:rsidRPr="00932DA3" w14:paraId="2CED0898" w14:textId="77777777" w:rsidTr="0043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6D4EA2E3" w14:textId="77777777" w:rsidR="00775AB6" w:rsidRPr="00932DA3" w:rsidRDefault="00775AB6" w:rsidP="00434062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Position1</w:t>
            </w:r>
          </w:p>
        </w:tc>
        <w:tc>
          <w:tcPr>
            <w:tcW w:w="0" w:type="auto"/>
            <w:hideMark/>
          </w:tcPr>
          <w:p w14:paraId="7CCBD5F9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0.3</w:t>
            </w:r>
          </w:p>
        </w:tc>
        <w:tc>
          <w:tcPr>
            <w:tcW w:w="0" w:type="auto"/>
            <w:hideMark/>
          </w:tcPr>
          <w:p w14:paraId="32DCA6DF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55FA84C3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06C41F2F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0.7</w:t>
            </w:r>
          </w:p>
        </w:tc>
      </w:tr>
      <w:tr w:rsidR="00775AB6" w:rsidRPr="00932DA3" w14:paraId="58AA012F" w14:textId="77777777" w:rsidTr="0043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1C6F83BE" w14:textId="77777777" w:rsidR="00775AB6" w:rsidRPr="00932DA3" w:rsidRDefault="00775AB6" w:rsidP="00434062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Position2</w:t>
            </w:r>
          </w:p>
        </w:tc>
        <w:tc>
          <w:tcPr>
            <w:tcW w:w="0" w:type="auto"/>
            <w:hideMark/>
          </w:tcPr>
          <w:p w14:paraId="7D1DBF4D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7940DE69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0.4</w:t>
            </w:r>
          </w:p>
        </w:tc>
        <w:tc>
          <w:tcPr>
            <w:tcW w:w="0" w:type="auto"/>
            <w:hideMark/>
          </w:tcPr>
          <w:p w14:paraId="48A162A5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0.4</w:t>
            </w:r>
          </w:p>
        </w:tc>
        <w:tc>
          <w:tcPr>
            <w:tcW w:w="0" w:type="auto"/>
            <w:hideMark/>
          </w:tcPr>
          <w:p w14:paraId="7252418F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0.2</w:t>
            </w:r>
          </w:p>
        </w:tc>
      </w:tr>
      <w:tr w:rsidR="00775AB6" w:rsidRPr="00932DA3" w14:paraId="7BC58052" w14:textId="77777777" w:rsidTr="0043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0CFC5A32" w14:textId="77777777" w:rsidR="00775AB6" w:rsidRPr="00932DA3" w:rsidRDefault="00775AB6" w:rsidP="00434062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Position3</w:t>
            </w:r>
          </w:p>
        </w:tc>
        <w:tc>
          <w:tcPr>
            <w:tcW w:w="0" w:type="auto"/>
            <w:hideMark/>
          </w:tcPr>
          <w:p w14:paraId="481CD5C7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0.9</w:t>
            </w:r>
          </w:p>
        </w:tc>
        <w:tc>
          <w:tcPr>
            <w:tcW w:w="0" w:type="auto"/>
            <w:hideMark/>
          </w:tcPr>
          <w:p w14:paraId="1542142E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230CD6DE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3E9BD84B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0.1</w:t>
            </w:r>
          </w:p>
        </w:tc>
      </w:tr>
      <w:tr w:rsidR="00775AB6" w:rsidRPr="00932DA3" w14:paraId="7476DA7B" w14:textId="77777777" w:rsidTr="0043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62D8CA24" w14:textId="77777777" w:rsidR="00775AB6" w:rsidRPr="00932DA3" w:rsidRDefault="00775AB6" w:rsidP="00434062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Position4</w:t>
            </w:r>
          </w:p>
        </w:tc>
        <w:tc>
          <w:tcPr>
            <w:tcW w:w="0" w:type="auto"/>
            <w:hideMark/>
          </w:tcPr>
          <w:p w14:paraId="31CFA6C3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0.0</w:t>
            </w:r>
          </w:p>
        </w:tc>
        <w:tc>
          <w:tcPr>
            <w:tcW w:w="0" w:type="auto"/>
            <w:hideMark/>
          </w:tcPr>
          <w:p w14:paraId="063D5EF6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0.3</w:t>
            </w:r>
          </w:p>
        </w:tc>
        <w:tc>
          <w:tcPr>
            <w:tcW w:w="0" w:type="auto"/>
            <w:hideMark/>
          </w:tcPr>
          <w:p w14:paraId="7B70A7DB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0.3</w:t>
            </w:r>
          </w:p>
        </w:tc>
        <w:tc>
          <w:tcPr>
            <w:tcW w:w="0" w:type="auto"/>
            <w:hideMark/>
          </w:tcPr>
          <w:p w14:paraId="2BE46802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0.4</w:t>
            </w:r>
          </w:p>
        </w:tc>
      </w:tr>
      <w:tr w:rsidR="00775AB6" w:rsidRPr="00932DA3" w14:paraId="3AB08908" w14:textId="77777777" w:rsidTr="0043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0EA8A503" w14:textId="77777777" w:rsidR="00775AB6" w:rsidRPr="00932DA3" w:rsidRDefault="00775AB6" w:rsidP="00434062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Position5</w:t>
            </w:r>
          </w:p>
        </w:tc>
        <w:tc>
          <w:tcPr>
            <w:tcW w:w="0" w:type="auto"/>
            <w:hideMark/>
          </w:tcPr>
          <w:p w14:paraId="76CF0F2C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0.5</w:t>
            </w:r>
          </w:p>
        </w:tc>
        <w:tc>
          <w:tcPr>
            <w:tcW w:w="0" w:type="auto"/>
            <w:hideMark/>
          </w:tcPr>
          <w:p w14:paraId="0085F5D6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0.1</w:t>
            </w:r>
          </w:p>
        </w:tc>
        <w:tc>
          <w:tcPr>
            <w:tcW w:w="0" w:type="auto"/>
            <w:hideMark/>
          </w:tcPr>
          <w:p w14:paraId="2E34C71E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0.1</w:t>
            </w:r>
          </w:p>
        </w:tc>
        <w:tc>
          <w:tcPr>
            <w:tcW w:w="0" w:type="auto"/>
            <w:hideMark/>
          </w:tcPr>
          <w:p w14:paraId="39C7A277" w14:textId="77777777" w:rsidR="00775AB6" w:rsidRPr="00932DA3" w:rsidRDefault="00775AB6" w:rsidP="004340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0.3</w:t>
            </w:r>
          </w:p>
        </w:tc>
      </w:tr>
      <w:tr w:rsidR="00775AB6" w:rsidRPr="00932DA3" w14:paraId="4B71CC61" w14:textId="77777777" w:rsidTr="0043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hideMark/>
          </w:tcPr>
          <w:p w14:paraId="2185D951" w14:textId="77777777" w:rsidR="00775AB6" w:rsidRPr="00932DA3" w:rsidRDefault="00775AB6" w:rsidP="00434062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Position6</w:t>
            </w:r>
          </w:p>
        </w:tc>
        <w:tc>
          <w:tcPr>
            <w:tcW w:w="0" w:type="auto"/>
            <w:hideMark/>
          </w:tcPr>
          <w:p w14:paraId="26EEB100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0.2</w:t>
            </w:r>
          </w:p>
        </w:tc>
        <w:tc>
          <w:tcPr>
            <w:tcW w:w="0" w:type="auto"/>
            <w:hideMark/>
          </w:tcPr>
          <w:p w14:paraId="2E0905CC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0.2</w:t>
            </w:r>
          </w:p>
        </w:tc>
        <w:tc>
          <w:tcPr>
            <w:tcW w:w="0" w:type="auto"/>
            <w:hideMark/>
          </w:tcPr>
          <w:p w14:paraId="2B3030D0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0.2</w:t>
            </w:r>
          </w:p>
        </w:tc>
        <w:tc>
          <w:tcPr>
            <w:tcW w:w="0" w:type="auto"/>
            <w:hideMark/>
          </w:tcPr>
          <w:p w14:paraId="72CD5CE6" w14:textId="77777777" w:rsidR="00775AB6" w:rsidRPr="00932DA3" w:rsidRDefault="00775AB6" w:rsidP="0043406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0.4</w:t>
            </w:r>
          </w:p>
        </w:tc>
      </w:tr>
    </w:tbl>
    <w:p w14:paraId="20D30C70" w14:textId="77777777" w:rsidR="00775AB6" w:rsidRPr="00932DA3" w:rsidRDefault="00775AB6" w:rsidP="00F86310">
      <w:pPr>
        <w:spacing w:line="276" w:lineRule="auto"/>
        <w:jc w:val="both"/>
      </w:pPr>
    </w:p>
    <w:p w14:paraId="2CC5357F" w14:textId="77777777" w:rsidR="00775AB6" w:rsidRPr="00932DA3" w:rsidRDefault="00775AB6" w:rsidP="00F86310">
      <w:pPr>
        <w:spacing w:line="276" w:lineRule="auto"/>
        <w:jc w:val="both"/>
      </w:pPr>
    </w:p>
    <w:p w14:paraId="08CFAD31" w14:textId="77777777" w:rsidR="00960332" w:rsidRDefault="00960332" w:rsidP="00F86310">
      <w:pPr>
        <w:spacing w:line="276" w:lineRule="auto"/>
        <w:jc w:val="both"/>
      </w:pPr>
    </w:p>
    <w:p w14:paraId="3A22BC7A" w14:textId="77777777" w:rsidR="00960332" w:rsidRDefault="00960332" w:rsidP="00F86310">
      <w:pPr>
        <w:spacing w:line="276" w:lineRule="auto"/>
        <w:jc w:val="both"/>
      </w:pPr>
    </w:p>
    <w:p w14:paraId="213B1B2F" w14:textId="77777777" w:rsidR="00960332" w:rsidRDefault="00960332" w:rsidP="00F86310">
      <w:pPr>
        <w:spacing w:line="276" w:lineRule="auto"/>
        <w:jc w:val="both"/>
      </w:pPr>
    </w:p>
    <w:p w14:paraId="3F94037D" w14:textId="77777777" w:rsidR="00960332" w:rsidRDefault="00960332" w:rsidP="00F86310">
      <w:pPr>
        <w:spacing w:line="276" w:lineRule="auto"/>
        <w:jc w:val="both"/>
      </w:pPr>
    </w:p>
    <w:p w14:paraId="14266468" w14:textId="77777777" w:rsidR="00960332" w:rsidRDefault="00960332" w:rsidP="00F86310">
      <w:pPr>
        <w:spacing w:line="276" w:lineRule="auto"/>
        <w:jc w:val="both"/>
      </w:pPr>
    </w:p>
    <w:p w14:paraId="7061D9A9" w14:textId="77777777" w:rsidR="00960332" w:rsidRDefault="00960332" w:rsidP="00F86310">
      <w:pPr>
        <w:spacing w:line="276" w:lineRule="auto"/>
        <w:jc w:val="both"/>
      </w:pPr>
    </w:p>
    <w:p w14:paraId="053177F6" w14:textId="77777777" w:rsidR="00960332" w:rsidRDefault="00960332" w:rsidP="00F86310">
      <w:pPr>
        <w:spacing w:line="276" w:lineRule="auto"/>
        <w:jc w:val="both"/>
      </w:pPr>
    </w:p>
    <w:p w14:paraId="45E07170" w14:textId="74E80C6C" w:rsidR="00C63DBF" w:rsidRPr="00932DA3" w:rsidRDefault="009F7A6A" w:rsidP="00F86310">
      <w:pPr>
        <w:spacing w:line="276" w:lineRule="auto"/>
        <w:jc w:val="both"/>
      </w:pPr>
      <w:r w:rsidRPr="00932DA3">
        <w:t>In the BG state the letters occur</w:t>
      </w:r>
      <w:r w:rsidR="00585624" w:rsidRPr="00932DA3">
        <w:t xml:space="preserve"> in a completely random chance, which means the P(A), P(T), P(C), p(G) are always 0.25. </w:t>
      </w:r>
    </w:p>
    <w:p w14:paraId="38BF34ED" w14:textId="77777777" w:rsidR="00C63DBF" w:rsidRPr="00932DA3" w:rsidRDefault="00C63DBF" w:rsidP="00F86310">
      <w:pPr>
        <w:spacing w:line="276" w:lineRule="auto"/>
        <w:jc w:val="both"/>
      </w:pPr>
    </w:p>
    <w:p w14:paraId="1014BF12" w14:textId="1D80148C" w:rsidR="00B52EFF" w:rsidRPr="00932DA3" w:rsidRDefault="00B52EFF" w:rsidP="00F86310">
      <w:pPr>
        <w:spacing w:line="276" w:lineRule="auto"/>
        <w:jc w:val="both"/>
      </w:pPr>
      <w:r w:rsidRPr="00932DA3">
        <w:t>T</w:t>
      </w:r>
      <w:r w:rsidR="00585624" w:rsidRPr="00932DA3">
        <w:t xml:space="preserve">he probability of the </w:t>
      </w:r>
      <w:r w:rsidRPr="00932DA3">
        <w:t>M</w:t>
      </w:r>
      <w:r w:rsidR="00585624" w:rsidRPr="00932DA3">
        <w:t xml:space="preserve"> state is 0.6, and the </w:t>
      </w:r>
      <w:r w:rsidRPr="00932DA3">
        <w:t>probability of the BG state</w:t>
      </w:r>
      <w:r w:rsidR="00585624" w:rsidRPr="00932DA3">
        <w:t xml:space="preserve"> is 0.4.</w:t>
      </w:r>
      <w:r w:rsidR="00C63DBF" w:rsidRPr="00932DA3">
        <w:t xml:space="preserve"> </w:t>
      </w:r>
      <w:r w:rsidRPr="00932DA3">
        <w:t>Transition probability between M and BG is given by the following table:</w:t>
      </w:r>
    </w:p>
    <w:p w14:paraId="55A0F3D5" w14:textId="77777777" w:rsidR="00775AB6" w:rsidRPr="00932DA3" w:rsidRDefault="00775AB6" w:rsidP="00F86310">
      <w:pPr>
        <w:spacing w:line="276" w:lineRule="auto"/>
        <w:jc w:val="both"/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AB6" w:rsidRPr="00932DA3" w14:paraId="15F8E41A" w14:textId="77777777" w:rsidTr="00775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A096B6" w14:textId="77777777" w:rsidR="00775AB6" w:rsidRPr="00932DA3" w:rsidRDefault="00775AB6" w:rsidP="00F86310">
            <w:pPr>
              <w:spacing w:line="276" w:lineRule="auto"/>
              <w:jc w:val="both"/>
              <w:rPr>
                <w:b w:val="0"/>
              </w:rPr>
            </w:pPr>
          </w:p>
        </w:tc>
        <w:tc>
          <w:tcPr>
            <w:tcW w:w="3117" w:type="dxa"/>
          </w:tcPr>
          <w:p w14:paraId="5FC2A17A" w14:textId="2AF5B22E" w:rsidR="00775AB6" w:rsidRPr="00932DA3" w:rsidRDefault="00775AB6" w:rsidP="00F8631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2DA3">
              <w:rPr>
                <w:b w:val="0"/>
              </w:rPr>
              <w:t>M state</w:t>
            </w:r>
          </w:p>
        </w:tc>
        <w:tc>
          <w:tcPr>
            <w:tcW w:w="3117" w:type="dxa"/>
          </w:tcPr>
          <w:p w14:paraId="48B9AB99" w14:textId="7085E530" w:rsidR="00775AB6" w:rsidRPr="00932DA3" w:rsidRDefault="00775AB6" w:rsidP="00F8631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2DA3">
              <w:rPr>
                <w:b w:val="0"/>
              </w:rPr>
              <w:t>BG state</w:t>
            </w:r>
          </w:p>
        </w:tc>
      </w:tr>
      <w:tr w:rsidR="00775AB6" w:rsidRPr="00932DA3" w14:paraId="0B43CC6F" w14:textId="77777777" w:rsidTr="0077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5372EB" w14:textId="29199BD5" w:rsidR="00775AB6" w:rsidRPr="00932DA3" w:rsidRDefault="00775AB6" w:rsidP="00F86310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M state</w:t>
            </w:r>
          </w:p>
        </w:tc>
        <w:tc>
          <w:tcPr>
            <w:tcW w:w="3117" w:type="dxa"/>
          </w:tcPr>
          <w:p w14:paraId="046C6110" w14:textId="76281F92" w:rsidR="00775AB6" w:rsidRPr="00932DA3" w:rsidRDefault="00775AB6" w:rsidP="00F8631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0.8</w:t>
            </w:r>
          </w:p>
        </w:tc>
        <w:tc>
          <w:tcPr>
            <w:tcW w:w="3117" w:type="dxa"/>
          </w:tcPr>
          <w:p w14:paraId="4CD4656C" w14:textId="30A53899" w:rsidR="00775AB6" w:rsidRPr="00932DA3" w:rsidRDefault="00775AB6" w:rsidP="00F8631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DA3">
              <w:t>0.</w:t>
            </w:r>
            <w:r w:rsidR="00AC1048">
              <w:t>2</w:t>
            </w:r>
          </w:p>
        </w:tc>
      </w:tr>
      <w:tr w:rsidR="00775AB6" w:rsidRPr="00932DA3" w14:paraId="7E4AFAAF" w14:textId="77777777" w:rsidTr="0077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067CE4" w14:textId="473A7699" w:rsidR="00775AB6" w:rsidRPr="00932DA3" w:rsidRDefault="00775AB6" w:rsidP="00F86310">
            <w:pPr>
              <w:spacing w:line="276" w:lineRule="auto"/>
              <w:jc w:val="both"/>
              <w:rPr>
                <w:b w:val="0"/>
              </w:rPr>
            </w:pPr>
            <w:r w:rsidRPr="00932DA3">
              <w:rPr>
                <w:b w:val="0"/>
              </w:rPr>
              <w:t>BG state</w:t>
            </w:r>
          </w:p>
        </w:tc>
        <w:tc>
          <w:tcPr>
            <w:tcW w:w="3117" w:type="dxa"/>
          </w:tcPr>
          <w:p w14:paraId="6AF20401" w14:textId="383640BF" w:rsidR="00775AB6" w:rsidRPr="00932DA3" w:rsidRDefault="00775AB6" w:rsidP="00F8631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</w:t>
            </w:r>
            <w:r w:rsidR="00AC1048">
              <w:t>3</w:t>
            </w:r>
          </w:p>
        </w:tc>
        <w:tc>
          <w:tcPr>
            <w:tcW w:w="3117" w:type="dxa"/>
          </w:tcPr>
          <w:p w14:paraId="619077A6" w14:textId="1542BCF2" w:rsidR="00775AB6" w:rsidRPr="00932DA3" w:rsidRDefault="00775AB6" w:rsidP="00F8631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DA3">
              <w:t>0.7</w:t>
            </w:r>
          </w:p>
        </w:tc>
      </w:tr>
    </w:tbl>
    <w:p w14:paraId="2EAB66DF" w14:textId="77777777" w:rsidR="00B52EFF" w:rsidRPr="00932DA3" w:rsidRDefault="00B52EFF" w:rsidP="00F86310">
      <w:pPr>
        <w:spacing w:line="276" w:lineRule="auto"/>
        <w:jc w:val="both"/>
      </w:pPr>
    </w:p>
    <w:p w14:paraId="17C9667D" w14:textId="5775F989" w:rsidR="00585624" w:rsidRDefault="00585624" w:rsidP="00F86310">
      <w:pPr>
        <w:spacing w:line="276" w:lineRule="auto"/>
        <w:jc w:val="both"/>
      </w:pPr>
      <w:r w:rsidRPr="00932DA3">
        <w:t xml:space="preserve">Write a program for the forward algorithm of Hidden Markov Models (HMM) to calculate the probability of observing </w:t>
      </w:r>
      <w:r w:rsidR="003F3FE4">
        <w:t xml:space="preserve">the following </w:t>
      </w:r>
      <w:r w:rsidRPr="00932DA3">
        <w:t>sequences</w:t>
      </w:r>
      <w:r w:rsidR="00710F4E">
        <w:t xml:space="preserve"> (You should only consider the</w:t>
      </w:r>
      <w:r w:rsidR="004C08F8">
        <w:t xml:space="preserve"> case that each</w:t>
      </w:r>
      <w:r w:rsidR="00710F4E">
        <w:t xml:space="preserve"> </w:t>
      </w:r>
      <w:r w:rsidR="004C08F8">
        <w:t>string 6-mers followed by 6-mers)</w:t>
      </w:r>
      <w:r w:rsidR="00710F4E">
        <w:t xml:space="preserve"> </w:t>
      </w:r>
      <w:r w:rsidRPr="00932DA3">
        <w:t xml:space="preserve">: </w:t>
      </w:r>
    </w:p>
    <w:p w14:paraId="215A7A6F" w14:textId="2717AE65" w:rsidR="003F3FE4" w:rsidRDefault="003F3FE4" w:rsidP="00F86310">
      <w:pPr>
        <w:spacing w:line="276" w:lineRule="auto"/>
        <w:jc w:val="both"/>
      </w:pPr>
    </w:p>
    <w:p w14:paraId="33E6D37A" w14:textId="394BBDEC" w:rsidR="00306518" w:rsidRPr="00306518" w:rsidRDefault="003F3FE4" w:rsidP="00306518">
      <w:pPr>
        <w:spacing w:line="276" w:lineRule="auto"/>
        <w:jc w:val="both"/>
      </w:pPr>
      <w:r w:rsidRPr="00932DA3">
        <w:t>Seq = “</w:t>
      </w:r>
      <w:r w:rsidRPr="003F3FE4">
        <w:rPr>
          <w:u w:val="single"/>
        </w:rPr>
        <w:t>AGTGGA</w:t>
      </w:r>
      <w:r w:rsidRPr="00932DA3">
        <w:t>ATTAAA</w:t>
      </w:r>
      <w:r w:rsidRPr="003F3FE4">
        <w:rPr>
          <w:u w:val="single"/>
        </w:rPr>
        <w:t>CATAAT</w:t>
      </w:r>
      <w:r w:rsidRPr="00932DA3">
        <w:t>TAAAGA</w:t>
      </w:r>
      <w:r w:rsidRPr="003F3FE4">
        <w:rPr>
          <w:u w:val="single"/>
        </w:rPr>
        <w:t>CTTTAA</w:t>
      </w:r>
      <w:r w:rsidRPr="00932DA3">
        <w:t>ATATAA</w:t>
      </w:r>
      <w:r w:rsidRPr="003F3FE4">
        <w:rPr>
          <w:u w:val="single"/>
        </w:rPr>
        <w:t>GTTTGA</w:t>
      </w:r>
      <w:r w:rsidRPr="00932DA3">
        <w:t>ATTAA</w:t>
      </w:r>
      <w:r>
        <w:t>A</w:t>
      </w:r>
      <w:r w:rsidRPr="00932DA3">
        <w:t>”</w:t>
      </w:r>
    </w:p>
    <w:sectPr w:rsidR="00306518" w:rsidRPr="00306518" w:rsidSect="0029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C14"/>
    <w:multiLevelType w:val="hybridMultilevel"/>
    <w:tmpl w:val="1EEA4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4D26"/>
    <w:multiLevelType w:val="multilevel"/>
    <w:tmpl w:val="E3B8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E05A2"/>
    <w:multiLevelType w:val="hybridMultilevel"/>
    <w:tmpl w:val="10B40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D3A50"/>
    <w:multiLevelType w:val="hybridMultilevel"/>
    <w:tmpl w:val="1F380A54"/>
    <w:lvl w:ilvl="0" w:tplc="AD6A60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584A"/>
    <w:multiLevelType w:val="hybridMultilevel"/>
    <w:tmpl w:val="BCD6E768"/>
    <w:lvl w:ilvl="0" w:tplc="0DF49F0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728C0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ACF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62C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E59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1C3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29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8CD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A48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D7B0B"/>
    <w:multiLevelType w:val="multilevel"/>
    <w:tmpl w:val="7436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A5153"/>
    <w:multiLevelType w:val="hybridMultilevel"/>
    <w:tmpl w:val="89C00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A0BF8"/>
    <w:multiLevelType w:val="hybridMultilevel"/>
    <w:tmpl w:val="C44A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D5DD4"/>
    <w:multiLevelType w:val="hybridMultilevel"/>
    <w:tmpl w:val="09AC562A"/>
    <w:lvl w:ilvl="0" w:tplc="3E78D5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96607"/>
    <w:multiLevelType w:val="hybridMultilevel"/>
    <w:tmpl w:val="0862FC94"/>
    <w:lvl w:ilvl="0" w:tplc="55E6B5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C756D"/>
    <w:multiLevelType w:val="hybridMultilevel"/>
    <w:tmpl w:val="3962E030"/>
    <w:lvl w:ilvl="0" w:tplc="0F1C01A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C0005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B6C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69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6B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4B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3CB0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2C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C2A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63DEF"/>
    <w:multiLevelType w:val="multilevel"/>
    <w:tmpl w:val="5474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94AD9"/>
    <w:multiLevelType w:val="hybridMultilevel"/>
    <w:tmpl w:val="3216C566"/>
    <w:lvl w:ilvl="0" w:tplc="65DE905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9521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8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A7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6F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740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E65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EAC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8CB2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006C22"/>
    <w:multiLevelType w:val="multilevel"/>
    <w:tmpl w:val="5D40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1"/>
    <w:lvlOverride w:ilvl="0">
      <w:lvl w:ilvl="0">
        <w:numFmt w:val="upperLetter"/>
        <w:lvlText w:val="%1."/>
        <w:lvlJc w:val="left"/>
      </w:lvl>
    </w:lvlOverride>
  </w:num>
  <w:num w:numId="4">
    <w:abstractNumId w:val="12"/>
  </w:num>
  <w:num w:numId="5">
    <w:abstractNumId w:val="10"/>
  </w:num>
  <w:num w:numId="6">
    <w:abstractNumId w:val="5"/>
    <w:lvlOverride w:ilvl="0">
      <w:lvl w:ilvl="0">
        <w:numFmt w:val="upperLetter"/>
        <w:lvlText w:val="%1."/>
        <w:lvlJc w:val="left"/>
      </w:lvl>
    </w:lvlOverride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1E"/>
    <w:rsid w:val="00010BA8"/>
    <w:rsid w:val="0004746B"/>
    <w:rsid w:val="00062234"/>
    <w:rsid w:val="00074C08"/>
    <w:rsid w:val="000C46B9"/>
    <w:rsid w:val="00120B5B"/>
    <w:rsid w:val="001524D7"/>
    <w:rsid w:val="0015742D"/>
    <w:rsid w:val="001B40EB"/>
    <w:rsid w:val="001C3755"/>
    <w:rsid w:val="001F4402"/>
    <w:rsid w:val="001F56DC"/>
    <w:rsid w:val="001F64DC"/>
    <w:rsid w:val="00253F52"/>
    <w:rsid w:val="00261BBE"/>
    <w:rsid w:val="00270BCF"/>
    <w:rsid w:val="0027679C"/>
    <w:rsid w:val="00286D33"/>
    <w:rsid w:val="002962DB"/>
    <w:rsid w:val="002A1956"/>
    <w:rsid w:val="002A4916"/>
    <w:rsid w:val="002C5B93"/>
    <w:rsid w:val="002C7F80"/>
    <w:rsid w:val="00304C2F"/>
    <w:rsid w:val="00304D75"/>
    <w:rsid w:val="00306518"/>
    <w:rsid w:val="003134FA"/>
    <w:rsid w:val="0032713A"/>
    <w:rsid w:val="00330054"/>
    <w:rsid w:val="00344BC5"/>
    <w:rsid w:val="00347F0B"/>
    <w:rsid w:val="003535BC"/>
    <w:rsid w:val="003A572D"/>
    <w:rsid w:val="003D3266"/>
    <w:rsid w:val="003F3FE4"/>
    <w:rsid w:val="004008DB"/>
    <w:rsid w:val="00432FDE"/>
    <w:rsid w:val="00447AC8"/>
    <w:rsid w:val="004C08F8"/>
    <w:rsid w:val="004C3CE2"/>
    <w:rsid w:val="0050140E"/>
    <w:rsid w:val="00522BD8"/>
    <w:rsid w:val="00547246"/>
    <w:rsid w:val="005767F3"/>
    <w:rsid w:val="00585624"/>
    <w:rsid w:val="0064719C"/>
    <w:rsid w:val="00665161"/>
    <w:rsid w:val="006735F0"/>
    <w:rsid w:val="00706423"/>
    <w:rsid w:val="00710F4E"/>
    <w:rsid w:val="00716DCA"/>
    <w:rsid w:val="0073041C"/>
    <w:rsid w:val="00746B6E"/>
    <w:rsid w:val="007508B2"/>
    <w:rsid w:val="00765882"/>
    <w:rsid w:val="00775AB6"/>
    <w:rsid w:val="0078110F"/>
    <w:rsid w:val="0078725B"/>
    <w:rsid w:val="007D5F69"/>
    <w:rsid w:val="0084115B"/>
    <w:rsid w:val="008A5DB2"/>
    <w:rsid w:val="008B5667"/>
    <w:rsid w:val="008C7BC3"/>
    <w:rsid w:val="008F1898"/>
    <w:rsid w:val="00901319"/>
    <w:rsid w:val="0091183A"/>
    <w:rsid w:val="00932DA3"/>
    <w:rsid w:val="00951DC1"/>
    <w:rsid w:val="00960332"/>
    <w:rsid w:val="00975D8B"/>
    <w:rsid w:val="009F7A6A"/>
    <w:rsid w:val="00A20524"/>
    <w:rsid w:val="00A80D87"/>
    <w:rsid w:val="00AC1048"/>
    <w:rsid w:val="00AE5432"/>
    <w:rsid w:val="00AF4E90"/>
    <w:rsid w:val="00B4701E"/>
    <w:rsid w:val="00B52EFF"/>
    <w:rsid w:val="00B837B8"/>
    <w:rsid w:val="00B86039"/>
    <w:rsid w:val="00B94CDF"/>
    <w:rsid w:val="00BA1DE3"/>
    <w:rsid w:val="00BC296D"/>
    <w:rsid w:val="00BE7E38"/>
    <w:rsid w:val="00C10763"/>
    <w:rsid w:val="00C1236C"/>
    <w:rsid w:val="00C63DBF"/>
    <w:rsid w:val="00CA4EE0"/>
    <w:rsid w:val="00CC2DD2"/>
    <w:rsid w:val="00CD0FC1"/>
    <w:rsid w:val="00CD7B2F"/>
    <w:rsid w:val="00D43081"/>
    <w:rsid w:val="00D453DE"/>
    <w:rsid w:val="00E10C36"/>
    <w:rsid w:val="00E22DFD"/>
    <w:rsid w:val="00F72B0A"/>
    <w:rsid w:val="00F84973"/>
    <w:rsid w:val="00F86310"/>
    <w:rsid w:val="00F913AD"/>
    <w:rsid w:val="00F9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F24E"/>
  <w14:defaultImageDpi w14:val="32767"/>
  <w15:chartTrackingRefBased/>
  <w15:docId w15:val="{32157946-BC7B-1743-ACE9-D5293DCA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44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DE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A1DE3"/>
    <w:rPr>
      <w:b/>
      <w:bCs/>
    </w:rPr>
  </w:style>
  <w:style w:type="character" w:styleId="Emphasis">
    <w:name w:val="Emphasis"/>
    <w:basedOn w:val="DefaultParagraphFont"/>
    <w:uiPriority w:val="20"/>
    <w:qFormat/>
    <w:rsid w:val="00BA1DE3"/>
    <w:rPr>
      <w:i/>
      <w:iCs/>
    </w:rPr>
  </w:style>
  <w:style w:type="character" w:styleId="Hyperlink">
    <w:name w:val="Hyperlink"/>
    <w:basedOn w:val="DefaultParagraphFont"/>
    <w:uiPriority w:val="99"/>
    <w:unhideWhenUsed/>
    <w:rsid w:val="00BA1DE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A1DE3"/>
  </w:style>
  <w:style w:type="character" w:customStyle="1" w:styleId="apple-tab-span">
    <w:name w:val="apple-tab-span"/>
    <w:basedOn w:val="DefaultParagraphFont"/>
    <w:rsid w:val="00585624"/>
  </w:style>
  <w:style w:type="table" w:styleId="GridTable3-Accent3">
    <w:name w:val="Grid Table 3 Accent 3"/>
    <w:basedOn w:val="TableNormal"/>
    <w:uiPriority w:val="48"/>
    <w:rsid w:val="0058562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58562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5856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7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E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E3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E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E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38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D32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5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Yongjun</dc:creator>
  <cp:keywords/>
  <dc:description/>
  <cp:lastModifiedBy>Li, Yongjun</cp:lastModifiedBy>
  <cp:revision>31</cp:revision>
  <dcterms:created xsi:type="dcterms:W3CDTF">2018-10-12T18:21:00Z</dcterms:created>
  <dcterms:modified xsi:type="dcterms:W3CDTF">2018-10-16T19:35:00Z</dcterms:modified>
</cp:coreProperties>
</file>