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rFonts w:ascii="Arial" w:cs="Arial" w:eastAsia="Arial" w:hAnsi="Arial"/>
        </w:rPr>
        <w:t xml:space="preserve">1. Executive summary</w:t>
      </w:r>
    </w:p>
    <w:p>
      <w:r>
        <w:rPr>
          <w:color w:val="0B3D91"/>
          <w:rFonts w:ascii="Arial" w:cs="Arial" w:eastAsia="Arial" w:hAnsi="Arial"/>
        </w:rPr>
        <w:t xml:space="preserve">Acme Industrial is evaluating SMR process-heat applications for European sites.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2026-05-22T12:57:16.275Z</dcterms:created>
  <dcterms:modified xsi:type="dcterms:W3CDTF">2026-05-22T12:57:16.277Z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