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quiz_3</w:t>
      </w:r>
    </w:p>
    <w:p>
      <w:pPr>
        <w:pStyle w:val="Author"/>
      </w:pPr>
      <w:r>
        <w:t xml:space="preserve">Alyssa</w:t>
      </w:r>
      <w:r>
        <w:t xml:space="preserve"> </w:t>
      </w:r>
      <w:r>
        <w:t xml:space="preserve">Payne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The comparison for the correlations between ratings and raises and ratings and critical was</w:t>
      </w:r>
      <w:r>
        <w:t xml:space="preserve"> </w:t>
      </w:r>
      <m:oMath>
        <m:r>
          <m:rPr/>
          <m:t>/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r = .43, 95% CI [.02,.82], N = 30. However, the CI is quite long, and is consistent with anywhere from no correlation to a very strongly positive relationship.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iz_3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3008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quiz_3</dc:title>
  <dc:creator>Alyssa Payne</dc:creator>
</cp:coreProperties>
</file>