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ED51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>УЛЬТРАЗВУКОВОЕ ИССЛЕДОВАНИЕ ОРГАНОВ БРЮШНОЙ ПОЛОСТИ</w:t>
      </w:r>
    </w:p>
    <w:p w14:paraId="5E2C021C" w14:textId="4E9E287F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proofErr w:type="gramStart"/>
      <w:r w:rsidRPr="00B31490">
        <w:rPr>
          <w:rStyle w:val="ac"/>
          <w:b w:val="0"/>
          <w:bCs w:val="0"/>
          <w:sz w:val="24"/>
          <w:szCs w:val="24"/>
        </w:rPr>
        <w:t>ПЕЧЕНЬ:  Контуры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печени ровные, четкие. Нижний край правой доли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закруглены..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Капсула дифференцируется –отчетливо Толщина капсула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не  утолщена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до 3.8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мм .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Звукопроводимость – сохранена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( хорошая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) и визуализация дальней зоны паренхимы и диафрагмы четкая. </w:t>
      </w:r>
    </w:p>
    <w:p w14:paraId="5959C32A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proofErr w:type="gramStart"/>
      <w:r w:rsidRPr="00B31490">
        <w:rPr>
          <w:rStyle w:val="ac"/>
          <w:b w:val="0"/>
          <w:bCs w:val="0"/>
          <w:sz w:val="24"/>
          <w:szCs w:val="24"/>
        </w:rPr>
        <w:t>Размеры :</w:t>
      </w:r>
      <w:proofErr w:type="gramEnd"/>
    </w:p>
    <w:p w14:paraId="63A0F7AD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 Правой доли                                                     Левая доля:      </w:t>
      </w:r>
    </w:p>
    <w:p w14:paraId="314A8463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 КВР        мм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 xml:space="preserve">   (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норма до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150  -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>160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 xml:space="preserve">мм)   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   КВР 84.7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мм  (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норма до 100 мм)</w:t>
      </w:r>
    </w:p>
    <w:p w14:paraId="12C589F5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 ККР        мм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( норма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до 125 -140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 xml:space="preserve">мм)   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       ПЗР53.6мм   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 xml:space="preserve">   (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норма до 60 мм)</w:t>
      </w:r>
    </w:p>
    <w:p w14:paraId="3F4A3420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  ПЗР        мм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( норма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до 125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 xml:space="preserve">мм)   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               Хвостатой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 xml:space="preserve">доля:   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 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мм  (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норма до 20мм)</w:t>
      </w:r>
    </w:p>
    <w:p w14:paraId="54F448AB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Эхоструктура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 печени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эхооднородная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. Паренхима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не повышением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эхогенности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>.</w:t>
      </w:r>
    </w:p>
    <w:p w14:paraId="3A94AD93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>В структуре печени очаговых изменений не выявлено.</w:t>
      </w:r>
    </w:p>
    <w:p w14:paraId="74D3B7FE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Размеры сосуды печени: V.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portae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–  8.0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мм.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( в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норме 7,0 – 12,5-</w:t>
      </w:r>
      <w:smartTag w:uri="urn:schemas-microsoft-com:office:smarttags" w:element="metricconverter">
        <w:smartTagPr>
          <w:attr w:name="ProductID" w:val="14,0 мм"/>
        </w:smartTagPr>
        <w:r w:rsidRPr="00B31490">
          <w:rPr>
            <w:rStyle w:val="ac"/>
            <w:b w:val="0"/>
            <w:bCs w:val="0"/>
            <w:sz w:val="24"/>
            <w:szCs w:val="24"/>
          </w:rPr>
          <w:t xml:space="preserve">14,0 </w:t>
        </w:r>
        <w:proofErr w:type="gramStart"/>
        <w:r w:rsidRPr="00B31490">
          <w:rPr>
            <w:rStyle w:val="ac"/>
            <w:b w:val="0"/>
            <w:bCs w:val="0"/>
            <w:sz w:val="24"/>
            <w:szCs w:val="24"/>
          </w:rPr>
          <w:t>мм</w:t>
        </w:r>
      </w:smartTag>
      <w:r w:rsidRPr="00B31490">
        <w:rPr>
          <w:rStyle w:val="ac"/>
          <w:b w:val="0"/>
          <w:bCs w:val="0"/>
          <w:sz w:val="24"/>
          <w:szCs w:val="24"/>
        </w:rPr>
        <w:t xml:space="preserve"> .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 );</w:t>
      </w:r>
    </w:p>
    <w:p w14:paraId="79467212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 Нижняя полая вена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(  I.V.C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) -16.4мм.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( в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норме 12,0-17,0-</w:t>
      </w:r>
      <w:smartTag w:uri="urn:schemas-microsoft-com:office:smarttags" w:element="metricconverter">
        <w:smartTagPr>
          <w:attr w:name="ProductID" w:val="23,0 мм"/>
        </w:smartTagPr>
        <w:r w:rsidRPr="00B31490">
          <w:rPr>
            <w:rStyle w:val="ac"/>
            <w:b w:val="0"/>
            <w:bCs w:val="0"/>
            <w:sz w:val="24"/>
            <w:szCs w:val="24"/>
          </w:rPr>
          <w:t>23,0 мм</w:t>
        </w:r>
      </w:smartTag>
      <w:proofErr w:type="gramStart"/>
      <w:r w:rsidRPr="00B31490">
        <w:rPr>
          <w:rStyle w:val="ac"/>
          <w:b w:val="0"/>
          <w:bCs w:val="0"/>
          <w:sz w:val="24"/>
          <w:szCs w:val="24"/>
        </w:rPr>
        <w:t>. )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>.</w:t>
      </w:r>
    </w:p>
    <w:p w14:paraId="1E9324D6" w14:textId="24845D8A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Сосудистый рисунок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печени  не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 обеднен и четко визуализируются до периферических зон Внутрипечёночные желчные протоки не расширены. Внутри- и внепеченочные желчные протоки не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расширены ,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максимальный диаметр общего желчного протока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 xml:space="preserve">(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choledoch</w:t>
      </w:r>
      <w:proofErr w:type="spellEnd"/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) -3.8мм.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( в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норме до 4,0-5,0-6,0-</w:t>
      </w:r>
      <w:smartTag w:uri="urn:schemas-microsoft-com:office:smarttags" w:element="metricconverter">
        <w:smartTagPr>
          <w:attr w:name="ProductID" w:val="8,0 мм"/>
        </w:smartTagPr>
        <w:r w:rsidRPr="00B31490">
          <w:rPr>
            <w:rStyle w:val="ac"/>
            <w:b w:val="0"/>
            <w:bCs w:val="0"/>
            <w:sz w:val="24"/>
            <w:szCs w:val="24"/>
          </w:rPr>
          <w:t>8,0 мм</w:t>
        </w:r>
      </w:smartTag>
      <w:r w:rsidRPr="00B31490">
        <w:rPr>
          <w:rStyle w:val="ac"/>
          <w:b w:val="0"/>
          <w:bCs w:val="0"/>
          <w:sz w:val="24"/>
          <w:szCs w:val="24"/>
        </w:rPr>
        <w:t xml:space="preserve">.).   </w:t>
      </w:r>
    </w:p>
    <w:p w14:paraId="0DF8E8CE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ЖЕЛЧНЫЙ ПУЗЫРЬ: формы: грушевидной формы.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( в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норме грушевидная) Перегиб желчного пузыря в области шейки. </w:t>
      </w:r>
    </w:p>
    <w:p w14:paraId="2107F01E" w14:textId="366A033B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proofErr w:type="gramStart"/>
      <w:r w:rsidRPr="00B31490">
        <w:rPr>
          <w:rStyle w:val="ac"/>
          <w:b w:val="0"/>
          <w:bCs w:val="0"/>
          <w:sz w:val="24"/>
          <w:szCs w:val="24"/>
        </w:rPr>
        <w:t xml:space="preserve">Размеры: </w:t>
      </w:r>
      <w:r w:rsidRPr="00B31490">
        <w:rPr>
          <w:rStyle w:val="ac"/>
          <w:b w:val="0"/>
          <w:bCs w:val="0"/>
          <w:sz w:val="24"/>
          <w:szCs w:val="24"/>
        </w:rPr>
        <w:t xml:space="preserve">  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57х23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 xml:space="preserve">мм </w:t>
      </w:r>
      <w:r w:rsidRPr="00B31490">
        <w:rPr>
          <w:rStyle w:val="ac"/>
          <w:b w:val="0"/>
          <w:bCs w:val="0"/>
          <w:sz w:val="24"/>
          <w:szCs w:val="24"/>
        </w:rPr>
        <w:t>После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едой .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Не Увеличено</w:t>
      </w:r>
    </w:p>
    <w:p w14:paraId="5CE663DE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proofErr w:type="gramStart"/>
      <w:r w:rsidRPr="00B31490">
        <w:rPr>
          <w:rStyle w:val="ac"/>
          <w:b w:val="0"/>
          <w:bCs w:val="0"/>
          <w:sz w:val="24"/>
          <w:szCs w:val="24"/>
        </w:rPr>
        <w:t>стенки:  не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ровные ,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четкие .толщина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гиперэхогенные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 утолщены до 1.8мм (норма 1-2мм. Содержимое гомогенное, интра- и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паравезикальнных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 дополнительных включений не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выявляется .внутри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просветные образования нет. </w:t>
      </w:r>
    </w:p>
    <w:p w14:paraId="0D922A2C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 ЖЕЛЧНЫЕ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ПРОТОКИ:  общий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желчный проток не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расширен ,внутрипеченочные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желчные протоки не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расширены ,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_дополнительные образования нет.    </w:t>
      </w:r>
    </w:p>
    <w:p w14:paraId="3B688A63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ПОДЖЕЛУДОЧНАЯ ЖЕЛЕЗА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Топография: Расположена обычно (в норме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расположена  над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селезеночной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веной)Форма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:  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обычная  форма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( в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норме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гантелевидная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,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колбасовидная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 и в виде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головастика)Контуры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:  не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ровные,  четкие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(в норме ровные, четкие)</w:t>
      </w:r>
    </w:p>
    <w:p w14:paraId="3491DED8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>Размеры: Длина   мм (в норме 80-</w:t>
      </w:r>
      <w:smartTag w:uri="urn:schemas-microsoft-com:office:smarttags" w:element="metricconverter">
        <w:smartTagPr>
          <w:attr w:name="ProductID" w:val="125 мм"/>
        </w:smartTagPr>
        <w:r w:rsidRPr="00B31490">
          <w:rPr>
            <w:rStyle w:val="ac"/>
            <w:b w:val="0"/>
            <w:bCs w:val="0"/>
            <w:sz w:val="24"/>
            <w:szCs w:val="24"/>
          </w:rPr>
          <w:t xml:space="preserve">125 </w:t>
        </w:r>
        <w:proofErr w:type="gramStart"/>
        <w:r w:rsidRPr="00B31490">
          <w:rPr>
            <w:rStyle w:val="ac"/>
            <w:b w:val="0"/>
            <w:bCs w:val="0"/>
            <w:sz w:val="24"/>
            <w:szCs w:val="24"/>
          </w:rPr>
          <w:t>мм</w:t>
        </w:r>
      </w:smartTag>
      <w:r w:rsidRPr="00B31490">
        <w:rPr>
          <w:rStyle w:val="ac"/>
          <w:b w:val="0"/>
          <w:bCs w:val="0"/>
          <w:sz w:val="24"/>
          <w:szCs w:val="24"/>
        </w:rPr>
        <w:t>)толщина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>: головка -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мм(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>в норме 11-</w:t>
      </w:r>
      <w:smartTag w:uri="urn:schemas-microsoft-com:office:smarttags" w:element="metricconverter">
        <w:smartTagPr>
          <w:attr w:name="ProductID" w:val="32 мм"/>
        </w:smartTagPr>
        <w:r w:rsidRPr="00B31490">
          <w:rPr>
            <w:rStyle w:val="ac"/>
            <w:b w:val="0"/>
            <w:bCs w:val="0"/>
            <w:sz w:val="24"/>
            <w:szCs w:val="24"/>
          </w:rPr>
          <w:t xml:space="preserve">32 </w:t>
        </w:r>
        <w:proofErr w:type="gramStart"/>
        <w:r w:rsidRPr="00B31490">
          <w:rPr>
            <w:rStyle w:val="ac"/>
            <w:b w:val="0"/>
            <w:bCs w:val="0"/>
            <w:sz w:val="24"/>
            <w:szCs w:val="24"/>
          </w:rPr>
          <w:t>мм</w:t>
        </w:r>
      </w:smartTag>
      <w:r w:rsidRPr="00B31490">
        <w:rPr>
          <w:rStyle w:val="ac"/>
          <w:b w:val="0"/>
          <w:bCs w:val="0"/>
          <w:sz w:val="24"/>
          <w:szCs w:val="24"/>
        </w:rPr>
        <w:t xml:space="preserve">)   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>тело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 xml:space="preserve">   (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>в норме 4-</w:t>
      </w:r>
      <w:smartTag w:uri="urn:schemas-microsoft-com:office:smarttags" w:element="metricconverter">
        <w:smartTagPr>
          <w:attr w:name="ProductID" w:val="21 мм"/>
        </w:smartTagPr>
        <w:r w:rsidRPr="00B31490">
          <w:rPr>
            <w:rStyle w:val="ac"/>
            <w:b w:val="0"/>
            <w:bCs w:val="0"/>
            <w:sz w:val="24"/>
            <w:szCs w:val="24"/>
          </w:rPr>
          <w:t xml:space="preserve">21 </w:t>
        </w:r>
        <w:proofErr w:type="gramStart"/>
        <w:r w:rsidRPr="00B31490">
          <w:rPr>
            <w:rStyle w:val="ac"/>
            <w:b w:val="0"/>
            <w:bCs w:val="0"/>
            <w:sz w:val="24"/>
            <w:szCs w:val="24"/>
          </w:rPr>
          <w:t>мм</w:t>
        </w:r>
      </w:smartTag>
      <w:r w:rsidRPr="00B31490">
        <w:rPr>
          <w:rStyle w:val="ac"/>
          <w:b w:val="0"/>
          <w:bCs w:val="0"/>
          <w:sz w:val="24"/>
          <w:szCs w:val="24"/>
        </w:rPr>
        <w:t xml:space="preserve">)   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хвост –  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мм(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>в норме 7-</w:t>
      </w:r>
      <w:smartTag w:uri="urn:schemas-microsoft-com:office:smarttags" w:element="metricconverter">
        <w:smartTagPr>
          <w:attr w:name="ProductID" w:val="35 мм"/>
        </w:smartTagPr>
        <w:r w:rsidRPr="00B31490">
          <w:rPr>
            <w:rStyle w:val="ac"/>
            <w:b w:val="0"/>
            <w:bCs w:val="0"/>
            <w:sz w:val="24"/>
            <w:szCs w:val="24"/>
          </w:rPr>
          <w:t>35 мм</w:t>
        </w:r>
      </w:smartTag>
    </w:p>
    <w:p w14:paraId="5B1EC701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proofErr w:type="gramStart"/>
      <w:r w:rsidRPr="00B31490">
        <w:rPr>
          <w:rStyle w:val="ac"/>
          <w:b w:val="0"/>
          <w:bCs w:val="0"/>
          <w:sz w:val="24"/>
          <w:szCs w:val="24"/>
        </w:rPr>
        <w:t>)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Эхоструктура</w:t>
      </w:r>
      <w:proofErr w:type="spellEnd"/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: 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однородная  (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в норме однородная). 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Эхогенность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: не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повышена  (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>в норме средняя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).Звукопроводимость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:  сохранена (в норме сохранена) </w:t>
      </w:r>
    </w:p>
    <w:p w14:paraId="46C55697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Главный панкреатический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проток:  диаметр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в области головки   3 ,9мм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 xml:space="preserve">   (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в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норме  3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>-4 мм</w:t>
      </w:r>
    </w:p>
    <w:p w14:paraId="0705416D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proofErr w:type="gramStart"/>
      <w:r w:rsidRPr="00B31490">
        <w:rPr>
          <w:rStyle w:val="ac"/>
          <w:b w:val="0"/>
          <w:bCs w:val="0"/>
          <w:sz w:val="24"/>
          <w:szCs w:val="24"/>
        </w:rPr>
        <w:t>Селезенка :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Форма:   обычная  форма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.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( в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норме форме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Серповидная)  Контуры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: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ровные,  четкие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>. Р</w:t>
      </w:r>
      <w:r w:rsidRPr="00B31490">
        <w:rPr>
          <w:rStyle w:val="ac"/>
          <w:b w:val="0"/>
          <w:bCs w:val="0"/>
          <w:sz w:val="24"/>
          <w:szCs w:val="24"/>
        </w:rPr>
        <w:t xml:space="preserve">азмеры          мм. (в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норме  длина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90-125мм ширина 50-70мм</w:t>
      </w:r>
    </w:p>
    <w:p w14:paraId="1B97C7E8" w14:textId="6FABB668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proofErr w:type="spellStart"/>
      <w:proofErr w:type="gramStart"/>
      <w:r w:rsidRPr="00B31490">
        <w:rPr>
          <w:rStyle w:val="ac"/>
          <w:b w:val="0"/>
          <w:bCs w:val="0"/>
          <w:sz w:val="24"/>
          <w:szCs w:val="24"/>
        </w:rPr>
        <w:t>Эхоструктура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:   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однородная.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Эхогенность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: не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повышена .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 Селезеночная вена-3,2мм не расширен. </w:t>
      </w:r>
    </w:p>
    <w:p w14:paraId="28DCDC16" w14:textId="77777777" w:rsidR="00B31490" w:rsidRPr="00B31490" w:rsidRDefault="00B31490" w:rsidP="00B31490">
      <w:pPr>
        <w:pStyle w:val="ad"/>
      </w:pPr>
      <w:r w:rsidRPr="00B31490">
        <w:t xml:space="preserve">ПРАВАЯ ПОЧКА </w:t>
      </w:r>
      <w:proofErr w:type="gramStart"/>
      <w:r w:rsidRPr="00B31490">
        <w:t>-  расположена</w:t>
      </w:r>
      <w:proofErr w:type="gramEnd"/>
      <w:r w:rsidRPr="00B31490">
        <w:t xml:space="preserve"> на обычном месте. Дыхательная подвижность сохранена. Капсула почки прослеживается на всём протяжении. Контур ровный чёткий.</w:t>
      </w:r>
    </w:p>
    <w:p w14:paraId="3BF3F270" w14:textId="77777777" w:rsidR="00B31490" w:rsidRPr="00B31490" w:rsidRDefault="00B31490" w:rsidP="00B31490">
      <w:pPr>
        <w:pStyle w:val="ad"/>
      </w:pPr>
      <w:r w:rsidRPr="00B31490">
        <w:t xml:space="preserve"> </w:t>
      </w:r>
      <w:proofErr w:type="gramStart"/>
      <w:r w:rsidRPr="00B31490">
        <w:t>Размеры:  115</w:t>
      </w:r>
      <w:proofErr w:type="gramEnd"/>
      <w:r w:rsidRPr="00B31490">
        <w:t xml:space="preserve">.7х38.9х42.5мм Толщина почечной </w:t>
      </w:r>
      <w:proofErr w:type="gramStart"/>
      <w:r w:rsidRPr="00B31490">
        <w:t>паренхимы:  14</w:t>
      </w:r>
      <w:proofErr w:type="gramEnd"/>
      <w:r w:rsidRPr="00B31490">
        <w:t>.6-17.5</w:t>
      </w:r>
      <w:proofErr w:type="gramStart"/>
      <w:r w:rsidRPr="00B31490">
        <w:t>мм .Паренхима</w:t>
      </w:r>
      <w:proofErr w:type="gramEnd"/>
      <w:r w:rsidRPr="00B31490">
        <w:t xml:space="preserve"> несколько повышенной </w:t>
      </w:r>
      <w:proofErr w:type="spellStart"/>
      <w:r w:rsidRPr="00B31490">
        <w:t>эхогенности</w:t>
      </w:r>
      <w:proofErr w:type="spellEnd"/>
      <w:r w:rsidRPr="00B31490">
        <w:t xml:space="preserve">, однородная. ЧЛС – </w:t>
      </w:r>
      <w:proofErr w:type="gramStart"/>
      <w:r w:rsidRPr="00B31490">
        <w:t>нерасширенная ,</w:t>
      </w:r>
      <w:proofErr w:type="gramEnd"/>
      <w:r w:rsidRPr="00B31490">
        <w:t xml:space="preserve"> </w:t>
      </w:r>
      <w:proofErr w:type="spellStart"/>
      <w:r w:rsidRPr="00B31490">
        <w:t>опр-ся</w:t>
      </w:r>
      <w:proofErr w:type="spellEnd"/>
      <w:r w:rsidRPr="00B31490">
        <w:t xml:space="preserve"> солей 2-3</w:t>
      </w:r>
      <w:proofErr w:type="gramStart"/>
      <w:r w:rsidRPr="00B31490">
        <w:t>мм .</w:t>
      </w:r>
      <w:proofErr w:type="gramEnd"/>
      <w:r w:rsidRPr="00B31490">
        <w:t xml:space="preserve"> </w:t>
      </w:r>
      <w:proofErr w:type="spellStart"/>
      <w:r w:rsidRPr="00B31490">
        <w:t>Паранефрий</w:t>
      </w:r>
      <w:proofErr w:type="spellEnd"/>
      <w:r w:rsidRPr="00B31490">
        <w:t xml:space="preserve"> без изменений.</w:t>
      </w:r>
    </w:p>
    <w:p w14:paraId="18A8803E" w14:textId="77777777" w:rsidR="00B31490" w:rsidRPr="00B31490" w:rsidRDefault="00B31490" w:rsidP="00B31490">
      <w:pPr>
        <w:pStyle w:val="ad"/>
      </w:pPr>
      <w:r w:rsidRPr="00B31490">
        <w:t xml:space="preserve">ЛЕВАЯ ПОЧКА </w:t>
      </w:r>
      <w:proofErr w:type="gramStart"/>
      <w:r w:rsidRPr="00B31490">
        <w:t>-  -</w:t>
      </w:r>
      <w:proofErr w:type="gramEnd"/>
      <w:r w:rsidRPr="00B31490">
        <w:t xml:space="preserve">  расположена на обычном месте. Дыхательная подвижность сохранена. Капсула почки прослеживается на всём протяжении. Контур ровный чёткий.</w:t>
      </w:r>
    </w:p>
    <w:p w14:paraId="134C7DED" w14:textId="77777777" w:rsidR="00B31490" w:rsidRPr="00B31490" w:rsidRDefault="00B31490" w:rsidP="00B31490">
      <w:pPr>
        <w:pStyle w:val="ad"/>
      </w:pPr>
      <w:proofErr w:type="gramStart"/>
      <w:r w:rsidRPr="00B31490">
        <w:t xml:space="preserve">Размеры:   </w:t>
      </w:r>
      <w:proofErr w:type="gramEnd"/>
      <w:r w:rsidRPr="00B31490">
        <w:t xml:space="preserve"> 115.7х38.9х42.5мм Толщина почечной </w:t>
      </w:r>
      <w:proofErr w:type="gramStart"/>
      <w:r w:rsidRPr="00B31490">
        <w:t>паренхимы:  14</w:t>
      </w:r>
      <w:proofErr w:type="gramEnd"/>
      <w:r w:rsidRPr="00B31490">
        <w:t>.6-17.5</w:t>
      </w:r>
      <w:proofErr w:type="gramStart"/>
      <w:r w:rsidRPr="00B31490">
        <w:t>мм .Паренхима</w:t>
      </w:r>
      <w:proofErr w:type="gramEnd"/>
      <w:r w:rsidRPr="00B31490">
        <w:t xml:space="preserve"> несколько повышенной </w:t>
      </w:r>
      <w:proofErr w:type="spellStart"/>
      <w:r w:rsidRPr="00B31490">
        <w:t>эхогенности</w:t>
      </w:r>
      <w:proofErr w:type="spellEnd"/>
      <w:r w:rsidRPr="00B31490">
        <w:t xml:space="preserve">, однородная. ЧЛС – </w:t>
      </w:r>
      <w:proofErr w:type="gramStart"/>
      <w:r w:rsidRPr="00B31490">
        <w:t>нерасширенная ,</w:t>
      </w:r>
      <w:proofErr w:type="gramEnd"/>
      <w:r w:rsidRPr="00B31490">
        <w:t xml:space="preserve"> </w:t>
      </w:r>
      <w:proofErr w:type="spellStart"/>
      <w:r w:rsidRPr="00B31490">
        <w:t>опр-ся</w:t>
      </w:r>
      <w:proofErr w:type="spellEnd"/>
      <w:r w:rsidRPr="00B31490">
        <w:t xml:space="preserve"> солей 2-3</w:t>
      </w:r>
      <w:proofErr w:type="gramStart"/>
      <w:r w:rsidRPr="00B31490">
        <w:t>мм .</w:t>
      </w:r>
      <w:proofErr w:type="gramEnd"/>
      <w:r w:rsidRPr="00B31490">
        <w:t xml:space="preserve"> </w:t>
      </w:r>
      <w:proofErr w:type="spellStart"/>
      <w:r w:rsidRPr="00B31490">
        <w:t>Паранефрий</w:t>
      </w:r>
      <w:proofErr w:type="spellEnd"/>
      <w:r w:rsidRPr="00B31490">
        <w:t xml:space="preserve"> без изменений.</w:t>
      </w:r>
    </w:p>
    <w:p w14:paraId="1CB8ADAD" w14:textId="63A56FAB" w:rsidR="00B31490" w:rsidRPr="006446C3" w:rsidRDefault="00B31490" w:rsidP="00B31490">
      <w:pPr>
        <w:pStyle w:val="ad"/>
      </w:pPr>
      <w:proofErr w:type="gramStart"/>
      <w:r w:rsidRPr="00B31490">
        <w:t>Заключение :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 В момент осмотра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эхографические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 признаки    Диффузное повышение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эхогенности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паренхимы  печени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по типу стеатоза печени 1 степени      Стенка желчного пузыря утолщена. Перегиб желчного пузыря в области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шейки .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Косвенные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признаки  Хр.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lastRenderedPageBreak/>
        <w:t>без каменный холецистит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. Диффузное повышение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эхогенности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 паренхимы поджелудочной железы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( не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 xml:space="preserve">исключается 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алементарный</w:t>
      </w:r>
      <w:proofErr w:type="spellEnd"/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  и обменный генез, больше липоматоз поджелудочной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железы )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>.</w:t>
      </w:r>
      <w:r w:rsidRPr="00B31490">
        <w:t xml:space="preserve"> </w:t>
      </w:r>
      <w:r w:rsidRPr="006446C3">
        <w:t xml:space="preserve">Отмечается   умеренное диффузное повышение </w:t>
      </w:r>
      <w:proofErr w:type="spellStart"/>
      <w:r w:rsidRPr="006446C3">
        <w:t>эхогенности</w:t>
      </w:r>
      <w:proofErr w:type="spellEnd"/>
      <w:r w:rsidRPr="006446C3">
        <w:t xml:space="preserve"> правой почки.</w:t>
      </w:r>
      <w:r w:rsidRPr="006446C3">
        <w:rPr>
          <w:rStyle w:val="ac"/>
          <w:b w:val="0"/>
          <w:bCs w:val="0"/>
        </w:rPr>
        <w:t xml:space="preserve"> на фоне пиелонефрита </w:t>
      </w:r>
    </w:p>
    <w:p w14:paraId="73EB8755" w14:textId="77777777" w:rsidR="00B31490" w:rsidRPr="006446C3" w:rsidRDefault="00B31490" w:rsidP="00B31490">
      <w:pPr>
        <w:pStyle w:val="ad"/>
      </w:pPr>
      <w:r>
        <w:t>У</w:t>
      </w:r>
      <w:r w:rsidRPr="007113D4">
        <w:t xml:space="preserve">меренные диффузные повышенной </w:t>
      </w:r>
      <w:proofErr w:type="spellStart"/>
      <w:r w:rsidRPr="007113D4">
        <w:t>эхогенности</w:t>
      </w:r>
      <w:proofErr w:type="spellEnd"/>
      <w:r w:rsidRPr="007113D4">
        <w:t xml:space="preserve"> обеих почек</w:t>
      </w:r>
      <w:r w:rsidRPr="006446C3">
        <w:t>.</w:t>
      </w:r>
      <w:r w:rsidRPr="006446C3">
        <w:rPr>
          <w:rStyle w:val="ac"/>
          <w:b w:val="0"/>
          <w:bCs w:val="0"/>
        </w:rPr>
        <w:t xml:space="preserve"> на фоне пиелонефрита </w:t>
      </w:r>
    </w:p>
    <w:p w14:paraId="7887B7CC" w14:textId="2DB3BEA4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proofErr w:type="gramStart"/>
      <w:r w:rsidRPr="00B31490">
        <w:rPr>
          <w:rStyle w:val="ac"/>
          <w:b w:val="0"/>
          <w:bCs w:val="0"/>
          <w:sz w:val="24"/>
          <w:szCs w:val="24"/>
        </w:rPr>
        <w:t>Микролиты  в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чашечках    обеих     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почек .</w:t>
      </w:r>
      <w:proofErr w:type="gramEnd"/>
      <w:r w:rsidRPr="00B31490">
        <w:t xml:space="preserve"> </w:t>
      </w:r>
    </w:p>
    <w:p w14:paraId="09A310FD" w14:textId="77777777" w:rsidR="00B31490" w:rsidRPr="00B31490" w:rsidRDefault="00B31490" w:rsidP="00B31490">
      <w:pPr>
        <w:pStyle w:val="ad"/>
        <w:rPr>
          <w:rStyle w:val="ae"/>
          <w:sz w:val="24"/>
          <w:szCs w:val="24"/>
        </w:rPr>
      </w:pPr>
    </w:p>
    <w:p w14:paraId="4FCF6166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Рекомендовано: сочетать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с клиника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>- лабораторными данными.</w:t>
      </w:r>
    </w:p>
    <w:p w14:paraId="61D85554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Консультация :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 </w:t>
      </w:r>
      <w:proofErr w:type="gramStart"/>
      <w:r w:rsidRPr="00B31490">
        <w:rPr>
          <w:rStyle w:val="ac"/>
          <w:b w:val="0"/>
          <w:bCs w:val="0"/>
          <w:sz w:val="24"/>
          <w:szCs w:val="24"/>
        </w:rPr>
        <w:t>Терапевта .</w:t>
      </w:r>
      <w:proofErr w:type="gramEnd"/>
      <w:r w:rsidRPr="00B31490">
        <w:rPr>
          <w:rStyle w:val="ac"/>
          <w:b w:val="0"/>
          <w:bCs w:val="0"/>
          <w:sz w:val="24"/>
          <w:szCs w:val="24"/>
        </w:rPr>
        <w:t xml:space="preserve"> Врач: </w:t>
      </w:r>
      <w:proofErr w:type="spellStart"/>
      <w:r w:rsidRPr="00B31490">
        <w:rPr>
          <w:rStyle w:val="ac"/>
          <w:b w:val="0"/>
          <w:bCs w:val="0"/>
          <w:sz w:val="24"/>
          <w:szCs w:val="24"/>
        </w:rPr>
        <w:t>Атамурадова</w:t>
      </w:r>
      <w:proofErr w:type="spellEnd"/>
      <w:r w:rsidRPr="00B31490">
        <w:rPr>
          <w:rStyle w:val="ac"/>
          <w:b w:val="0"/>
          <w:bCs w:val="0"/>
          <w:sz w:val="24"/>
          <w:szCs w:val="24"/>
        </w:rPr>
        <w:t xml:space="preserve">. М. А </w:t>
      </w:r>
    </w:p>
    <w:p w14:paraId="434E5819" w14:textId="77777777" w:rsidR="00B31490" w:rsidRPr="00B31490" w:rsidRDefault="00B31490" w:rsidP="00B31490">
      <w:pPr>
        <w:pStyle w:val="ad"/>
        <w:rPr>
          <w:rStyle w:val="ac"/>
          <w:b w:val="0"/>
          <w:bCs w:val="0"/>
          <w:sz w:val="24"/>
          <w:szCs w:val="24"/>
        </w:rPr>
      </w:pPr>
      <w:r w:rsidRPr="00B31490">
        <w:rPr>
          <w:rStyle w:val="ac"/>
          <w:b w:val="0"/>
          <w:bCs w:val="0"/>
          <w:sz w:val="24"/>
          <w:szCs w:val="24"/>
        </w:rPr>
        <w:t xml:space="preserve"> Заключение УЗИ не является диагнозом, дальнейшее проконсультируйтесь со специалистами </w:t>
      </w:r>
    </w:p>
    <w:p w14:paraId="2F969618" w14:textId="77777777" w:rsidR="00B31490" w:rsidRDefault="00B31490" w:rsidP="00B31490">
      <w:pPr>
        <w:pStyle w:val="ad"/>
        <w:rPr>
          <w:rStyle w:val="ac"/>
          <w:sz w:val="24"/>
          <w:szCs w:val="24"/>
        </w:rPr>
      </w:pPr>
    </w:p>
    <w:p w14:paraId="3F08D67C" w14:textId="77777777" w:rsidR="00B31490" w:rsidRDefault="00B31490" w:rsidP="00B31490">
      <w:pPr>
        <w:pStyle w:val="ad"/>
        <w:rPr>
          <w:rStyle w:val="ac"/>
          <w:sz w:val="24"/>
          <w:szCs w:val="24"/>
        </w:rPr>
      </w:pPr>
    </w:p>
    <w:p w14:paraId="3B37B130" w14:textId="77777777" w:rsidR="00F12C76" w:rsidRDefault="00F12C76" w:rsidP="006C0B77">
      <w:pPr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B6"/>
    <w:rsid w:val="001D56EC"/>
    <w:rsid w:val="006C0B77"/>
    <w:rsid w:val="00794233"/>
    <w:rsid w:val="008242FF"/>
    <w:rsid w:val="00870751"/>
    <w:rsid w:val="00922C48"/>
    <w:rsid w:val="009414B6"/>
    <w:rsid w:val="00B31490"/>
    <w:rsid w:val="00B915B7"/>
    <w:rsid w:val="00EA59DF"/>
    <w:rsid w:val="00EE4070"/>
    <w:rsid w:val="00F12C76"/>
    <w:rsid w:val="00FB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E7AB9F4"/>
  <w15:chartTrackingRefBased/>
  <w15:docId w15:val="{34A5F5F1-0C91-4CE1-B0D3-30DC7D0F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490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4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4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8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4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sz w:val="28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4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4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4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4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4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14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14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14B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414B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414B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414B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414B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414B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414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94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4B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941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14B6"/>
    <w:pPr>
      <w:spacing w:before="160" w:after="160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9414B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414B6"/>
    <w:pPr>
      <w:spacing w:after="160"/>
      <w:ind w:left="720"/>
      <w:contextualSpacing/>
    </w:pPr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styleId="a8">
    <w:name w:val="Intense Emphasis"/>
    <w:basedOn w:val="a0"/>
    <w:uiPriority w:val="21"/>
    <w:qFormat/>
    <w:rsid w:val="009414B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14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sz w:val="28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9414B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414B6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B31490"/>
    <w:rPr>
      <w:b/>
      <w:bCs/>
    </w:rPr>
  </w:style>
  <w:style w:type="paragraph" w:styleId="ad">
    <w:name w:val="No Spacing"/>
    <w:link w:val="ae"/>
    <w:uiPriority w:val="1"/>
    <w:qFormat/>
    <w:rsid w:val="00B31490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customStyle="1" w:styleId="ae">
    <w:name w:val="Без интервала Знак"/>
    <w:link w:val="ad"/>
    <w:uiPriority w:val="1"/>
    <w:locked/>
    <w:rsid w:val="00B31490"/>
    <w:rPr>
      <w:rFonts w:ascii="Calibri" w:eastAsia="Calibri" w:hAnsi="Calibri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2026-01-28T08:53:00Z</dcterms:created>
  <dcterms:modified xsi:type="dcterms:W3CDTF">2026-01-28T08:56:00Z</dcterms:modified>
</cp:coreProperties>
</file>