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2804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A0C736" wp14:editId="2C074DB1">
                <wp:simplePos x="0" y="0"/>
                <wp:positionH relativeFrom="column">
                  <wp:posOffset>7043420</wp:posOffset>
                </wp:positionH>
                <wp:positionV relativeFrom="paragraph">
                  <wp:posOffset>64770</wp:posOffset>
                </wp:positionV>
                <wp:extent cx="6899275" cy="76200"/>
                <wp:effectExtent l="19050" t="19050" r="0" b="0"/>
                <wp:wrapNone/>
                <wp:docPr id="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9275" cy="76200"/>
                        </a:xfrm>
                        <a:prstGeom prst="rect">
                          <a:avLst/>
                        </a:prstGeom>
                        <a:solidFill>
                          <a:srgbClr val="641FE1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B7B14" id="Прямоугольник 2" o:spid="_x0000_s1026" style="position:absolute;margin-left:554.6pt;margin-top:5.1pt;width:543.25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" fillcolor="#641fe1" strokecolor="#f2f2f2 [3041]" strokeweight="3pt"/>
            </w:pict>
          </mc:Fallback>
        </mc:AlternateContent>
      </w:r>
      <w:r w:rsidRPr="009E0E30">
        <w:rPr>
          <w:rStyle w:val="ac"/>
          <w:b w:val="0"/>
          <w:bCs w:val="0"/>
          <w:sz w:val="22"/>
          <w:szCs w:val="22"/>
        </w:rPr>
        <w:t>УЛЬТРАЗВУКОВОЕ ИССЛЕДОВАНИЕ ОРГАНОВ МАЛОГО ТАЗА</w:t>
      </w:r>
    </w:p>
    <w:p w14:paraId="1733E2B5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Трансабдоминальное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>.</w:t>
      </w:r>
    </w:p>
    <w:p w14:paraId="3C8CEBCE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</w:p>
    <w:p w14:paraId="053F2491" w14:textId="08A67E3C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Последняя менструация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–  .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2025г. </w:t>
      </w:r>
    </w:p>
    <w:p w14:paraId="2B3B01E7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Матка: положение: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antiflexioversio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</w:t>
      </w:r>
    </w:p>
    <w:p w14:paraId="11C4BCDC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 контуры: ровные, чёткие, форма обычная</w:t>
      </w:r>
    </w:p>
    <w:p w14:paraId="438DF167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размеры   </w:t>
      </w:r>
    </w:p>
    <w:p w14:paraId="3772E013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proofErr w:type="gramStart"/>
      <w:r w:rsidRPr="009E0E30">
        <w:rPr>
          <w:rStyle w:val="ac"/>
          <w:b w:val="0"/>
          <w:bCs w:val="0"/>
          <w:sz w:val="22"/>
          <w:szCs w:val="22"/>
        </w:rPr>
        <w:t>длина :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           72.5мм   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 xml:space="preserve">   (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N: 44,0-70,0)</w:t>
      </w:r>
    </w:p>
    <w:p w14:paraId="4D0B02B5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ширина            57.9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мм  (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>N: 33,0-46,0)</w:t>
      </w:r>
    </w:p>
    <w:p w14:paraId="3A73B05F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proofErr w:type="gramStart"/>
      <w:r w:rsidRPr="009E0E30">
        <w:rPr>
          <w:rStyle w:val="ac"/>
          <w:b w:val="0"/>
          <w:bCs w:val="0"/>
          <w:sz w:val="22"/>
          <w:szCs w:val="22"/>
        </w:rPr>
        <w:t>толщина :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     69.  мм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 xml:space="preserve">   (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>N: 42,0-60,0).</w:t>
      </w:r>
    </w:p>
    <w:p w14:paraId="03420575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>Незначительно увеличена.</w:t>
      </w:r>
    </w:p>
    <w:p w14:paraId="16D7FDEC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Структура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миометрия :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не  однородная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, за счет передней стенке матки визуализируются 3-4штук </w:t>
      </w:r>
      <w:proofErr w:type="spellStart"/>
      <w:proofErr w:type="gramStart"/>
      <w:r w:rsidRPr="009E0E30">
        <w:rPr>
          <w:rStyle w:val="ac"/>
          <w:b w:val="0"/>
          <w:bCs w:val="0"/>
          <w:sz w:val="22"/>
          <w:szCs w:val="22"/>
        </w:rPr>
        <w:t>гиперэхогенные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 узлы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. Имеющее округлую форму с ровными четкими контурами. размерами от2.5х3.9мм. и до 10.3х7.9мм При ЦДК аваскулярная.  В проекции дно матки расположенное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субсерозное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узел.  Д 65.3х5.4х60.4мм. </w:t>
      </w:r>
    </w:p>
    <w:p w14:paraId="773504D9" w14:textId="5E070800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proofErr w:type="gramStart"/>
      <w:r w:rsidRPr="009E0E30">
        <w:rPr>
          <w:rStyle w:val="ac"/>
          <w:b w:val="0"/>
          <w:bCs w:val="0"/>
          <w:sz w:val="22"/>
          <w:szCs w:val="22"/>
        </w:rPr>
        <w:t xml:space="preserve">Эндометрий:   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5.8 мм.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Эхографическая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картина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соответствует  1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фаза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МЦ .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Границы   четкие, контуры ровные.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Эхоструктура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не изменена.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Эхогенности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не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повышенна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>. В режиме ЦДК кровоснабжение эндометрия адекватное.</w:t>
      </w:r>
    </w:p>
    <w:p w14:paraId="4807FFED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Полость матки: не деформирована, не расширена  </w:t>
      </w:r>
    </w:p>
    <w:p w14:paraId="75F2141E" w14:textId="5857CEC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Шейка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матки:  32.5х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14.6х 28.3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мм  Контуры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: ровные, четкие, однородной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эхоструктуры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.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Эхогенность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стенки: средняя. Толщина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эндоцервикса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: 2,5 мм (вN2-8мм), с ровными четкими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контурами ,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эхогенность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средняя .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Полость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шейки  не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 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расширена .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Цервикальный канал не расширен.</w:t>
      </w:r>
    </w:p>
    <w:p w14:paraId="62FAA7C0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>ЯИЧНИКИ</w:t>
      </w:r>
    </w:p>
    <w:p w14:paraId="4B2CE1C9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proofErr w:type="gramStart"/>
      <w:r w:rsidRPr="009E0E30">
        <w:rPr>
          <w:rStyle w:val="ac"/>
          <w:b w:val="0"/>
          <w:bCs w:val="0"/>
          <w:sz w:val="22"/>
          <w:szCs w:val="22"/>
        </w:rPr>
        <w:t xml:space="preserve">Правый:   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В типичном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месте  .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  24.1х 19.6х24.1мм, не увеличен).  Контуры ровные, чёткие.</w:t>
      </w:r>
    </w:p>
    <w:p w14:paraId="45025D79" w14:textId="13DEB483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.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Фолликулы  Ø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3-4 мм, в количестве 3-5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шт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, максимальный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фолликул  нет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. Компрессия безболезненная. </w:t>
      </w:r>
    </w:p>
    <w:p w14:paraId="06C8B3F1" w14:textId="38B124BB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Левый: В типичном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месте  .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  24.1х 19.6х24.1мм, не увеличен).  Контуры ровные, чёткие.</w:t>
      </w:r>
    </w:p>
    <w:p w14:paraId="5CABD4E1" w14:textId="16255094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.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Фолликулы  Ø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3-4 мм, в количестве 3-5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шт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, максимальный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фолликул  нет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. Компрессия безболезненная. В  </w:t>
      </w:r>
    </w:p>
    <w:p w14:paraId="47129BA5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Вены малого таза: не расширенные. </w:t>
      </w:r>
    </w:p>
    <w:p w14:paraId="2FE9F5F7" w14:textId="77777777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 xml:space="preserve">Жидкость в полости малого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таза:  не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визуализируется  .</w:t>
      </w:r>
      <w:proofErr w:type="gramEnd"/>
    </w:p>
    <w:p w14:paraId="3D8DC339" w14:textId="6919C1DB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proofErr w:type="gramStart"/>
      <w:r w:rsidRPr="009E0E30">
        <w:rPr>
          <w:rStyle w:val="ac"/>
          <w:b w:val="0"/>
          <w:bCs w:val="0"/>
          <w:sz w:val="22"/>
          <w:szCs w:val="22"/>
        </w:rPr>
        <w:t>Заключение :В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момент 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 xml:space="preserve">обследования  </w:t>
      </w:r>
      <w:proofErr w:type="spellStart"/>
      <w:r w:rsidRPr="009E0E30">
        <w:rPr>
          <w:rStyle w:val="ac"/>
          <w:b w:val="0"/>
          <w:bCs w:val="0"/>
          <w:sz w:val="22"/>
          <w:szCs w:val="22"/>
        </w:rPr>
        <w:t>эхопризнаки</w:t>
      </w:r>
      <w:proofErr w:type="spellEnd"/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="005236F1">
        <w:rPr>
          <w:rStyle w:val="ac"/>
          <w:b w:val="0"/>
          <w:bCs w:val="0"/>
          <w:sz w:val="22"/>
          <w:szCs w:val="22"/>
        </w:rPr>
        <w:t>И</w:t>
      </w:r>
      <w:r w:rsidRPr="009E0E30">
        <w:rPr>
          <w:rStyle w:val="ac"/>
          <w:b w:val="0"/>
          <w:bCs w:val="0"/>
          <w:sz w:val="22"/>
          <w:szCs w:val="22"/>
        </w:rPr>
        <w:t>нтрамуралная</w:t>
      </w:r>
      <w:proofErr w:type="spellEnd"/>
      <w:r w:rsidRPr="009E0E30">
        <w:rPr>
          <w:rStyle w:val="ac"/>
          <w:b w:val="0"/>
          <w:bCs w:val="0"/>
          <w:sz w:val="22"/>
          <w:szCs w:val="22"/>
        </w:rPr>
        <w:t xml:space="preserve">  миома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матки. По типу FIGO -</w:t>
      </w:r>
      <w:proofErr w:type="gramStart"/>
      <w:r w:rsidRPr="009E0E30">
        <w:rPr>
          <w:rStyle w:val="ac"/>
          <w:b w:val="0"/>
          <w:bCs w:val="0"/>
          <w:sz w:val="22"/>
          <w:szCs w:val="22"/>
        </w:rPr>
        <w:t>3.Субсерозная</w:t>
      </w:r>
      <w:proofErr w:type="gramEnd"/>
      <w:r w:rsidRPr="009E0E30">
        <w:rPr>
          <w:rStyle w:val="ac"/>
          <w:b w:val="0"/>
          <w:bCs w:val="0"/>
          <w:sz w:val="22"/>
          <w:szCs w:val="22"/>
        </w:rPr>
        <w:t xml:space="preserve">   миома матки. По типу FIGO -6. </w:t>
      </w:r>
      <w:r w:rsidR="009E0E30" w:rsidRPr="009E0E30">
        <w:rPr>
          <w:rStyle w:val="ac"/>
          <w:b w:val="0"/>
          <w:bCs w:val="0"/>
          <w:sz w:val="22"/>
          <w:szCs w:val="22"/>
        </w:rPr>
        <w:t>Кистозное образование в правом придатке O-RADS  2-3.</w:t>
      </w:r>
    </w:p>
    <w:p w14:paraId="5D7C9B93" w14:textId="77777777" w:rsidR="00C9250F" w:rsidRPr="00BE376D" w:rsidRDefault="00C9250F" w:rsidP="00C9250F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Рекомендовано: сочетать </w:t>
      </w:r>
      <w:proofErr w:type="gramStart"/>
      <w:r w:rsidRPr="00BE376D">
        <w:rPr>
          <w:sz w:val="24"/>
          <w:szCs w:val="24"/>
        </w:rPr>
        <w:t>с клиника</w:t>
      </w:r>
      <w:proofErr w:type="gramEnd"/>
      <w:r w:rsidRPr="00BE376D">
        <w:rPr>
          <w:sz w:val="24"/>
          <w:szCs w:val="24"/>
        </w:rPr>
        <w:t xml:space="preserve">- лабораторными данными консультация.    </w:t>
      </w:r>
    </w:p>
    <w:p w14:paraId="0451DCFD" w14:textId="77777777" w:rsidR="00C9250F" w:rsidRPr="009E0E30" w:rsidRDefault="00C9250F" w:rsidP="00C9250F">
      <w:pPr>
        <w:pStyle w:val="ad"/>
        <w:rPr>
          <w:rStyle w:val="ac"/>
          <w:b w:val="0"/>
          <w:bCs w:val="0"/>
          <w:sz w:val="22"/>
          <w:szCs w:val="22"/>
        </w:rPr>
      </w:pPr>
      <w:proofErr w:type="gramStart"/>
      <w:r w:rsidRPr="00BE376D">
        <w:rPr>
          <w:sz w:val="24"/>
          <w:szCs w:val="24"/>
        </w:rPr>
        <w:t>консультация :</w:t>
      </w:r>
      <w:proofErr w:type="gramEnd"/>
      <w:r w:rsidRPr="00BE376D">
        <w:rPr>
          <w:sz w:val="24"/>
          <w:szCs w:val="24"/>
        </w:rPr>
        <w:t xml:space="preserve"> Гинеколога. </w:t>
      </w:r>
      <w:r w:rsidRPr="009E0E30">
        <w:rPr>
          <w:rStyle w:val="ac"/>
          <w:b w:val="0"/>
          <w:bCs w:val="0"/>
          <w:sz w:val="22"/>
          <w:szCs w:val="22"/>
        </w:rPr>
        <w:t xml:space="preserve">контрольная УЗИ динамика после лечения  </w:t>
      </w:r>
    </w:p>
    <w:p w14:paraId="319CE778" w14:textId="53977EAC" w:rsidR="00C9250F" w:rsidRPr="00BE376D" w:rsidRDefault="00C9250F" w:rsidP="00C9250F">
      <w:pPr>
        <w:pStyle w:val="ad"/>
        <w:rPr>
          <w:sz w:val="24"/>
          <w:szCs w:val="24"/>
        </w:rPr>
      </w:pPr>
    </w:p>
    <w:p w14:paraId="6B68AC80" w14:textId="77777777" w:rsidR="00C9250F" w:rsidRPr="00BE376D" w:rsidRDefault="00C9250F" w:rsidP="00C9250F">
      <w:pPr>
        <w:pStyle w:val="ad"/>
        <w:rPr>
          <w:sz w:val="24"/>
          <w:szCs w:val="24"/>
        </w:rPr>
      </w:pPr>
      <w:r w:rsidRPr="00BE376D">
        <w:rPr>
          <w:sz w:val="24"/>
          <w:szCs w:val="24"/>
        </w:rPr>
        <w:t xml:space="preserve">Врач </w:t>
      </w:r>
      <w:proofErr w:type="spellStart"/>
      <w:r w:rsidRPr="00BE376D">
        <w:rPr>
          <w:sz w:val="24"/>
          <w:szCs w:val="24"/>
        </w:rPr>
        <w:t>Атамуродова</w:t>
      </w:r>
      <w:proofErr w:type="spellEnd"/>
      <w:r w:rsidRPr="00BE376D">
        <w:rPr>
          <w:sz w:val="24"/>
          <w:szCs w:val="24"/>
        </w:rPr>
        <w:t xml:space="preserve"> М.А.   Заключение УЗИ не является диагнозом, дальнейшее проконсультируйтесь со специалистами</w:t>
      </w:r>
    </w:p>
    <w:p w14:paraId="16131D6B" w14:textId="4D6F2675" w:rsidR="00962617" w:rsidRPr="009E0E30" w:rsidRDefault="00962617" w:rsidP="009E0E30">
      <w:pPr>
        <w:pStyle w:val="ad"/>
        <w:rPr>
          <w:rStyle w:val="ac"/>
          <w:b w:val="0"/>
          <w:bCs w:val="0"/>
          <w:sz w:val="22"/>
          <w:szCs w:val="22"/>
        </w:rPr>
      </w:pPr>
      <w:r w:rsidRPr="009E0E30">
        <w:rPr>
          <w:rStyle w:val="ac"/>
          <w:b w:val="0"/>
          <w:bCs w:val="0"/>
          <w:sz w:val="22"/>
          <w:szCs w:val="22"/>
        </w:rPr>
        <w:t>.</w:t>
      </w:r>
    </w:p>
    <w:p w14:paraId="218FFDC2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5E"/>
    <w:rsid w:val="0006185E"/>
    <w:rsid w:val="000A7289"/>
    <w:rsid w:val="001D56EC"/>
    <w:rsid w:val="005236F1"/>
    <w:rsid w:val="006C0B77"/>
    <w:rsid w:val="00794233"/>
    <w:rsid w:val="008242FF"/>
    <w:rsid w:val="00870751"/>
    <w:rsid w:val="00922C48"/>
    <w:rsid w:val="00962617"/>
    <w:rsid w:val="009E0E30"/>
    <w:rsid w:val="00B915B7"/>
    <w:rsid w:val="00C9250F"/>
    <w:rsid w:val="00EA59DF"/>
    <w:rsid w:val="00EE4070"/>
    <w:rsid w:val="00F12C76"/>
    <w:rsid w:val="00FB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AF5CD"/>
  <w15:chartTrackingRefBased/>
  <w15:docId w15:val="{39CD0165-15E9-4043-A72C-74A494D5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617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6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8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8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8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sz w:val="28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8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8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8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8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8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8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8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85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6185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6185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6185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6185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6185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618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06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8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06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85E"/>
    <w:pPr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06185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6185E"/>
    <w:pPr>
      <w:spacing w:after="160"/>
      <w:ind w:left="720"/>
      <w:contextualSpacing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styleId="a8">
    <w:name w:val="Intense Emphasis"/>
    <w:basedOn w:val="a0"/>
    <w:uiPriority w:val="21"/>
    <w:qFormat/>
    <w:rsid w:val="0006185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8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06185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6185E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962617"/>
    <w:rPr>
      <w:b/>
      <w:bCs/>
    </w:rPr>
  </w:style>
  <w:style w:type="paragraph" w:styleId="ad">
    <w:name w:val="No Spacing"/>
    <w:link w:val="ae"/>
    <w:uiPriority w:val="1"/>
    <w:qFormat/>
    <w:rsid w:val="009E0E30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customStyle="1" w:styleId="ae">
    <w:name w:val="Без интервала Знак"/>
    <w:link w:val="ad"/>
    <w:uiPriority w:val="1"/>
    <w:locked/>
    <w:rsid w:val="00C9250F"/>
    <w:rPr>
      <w:rFonts w:ascii="Calibri" w:eastAsia="Calibri" w:hAnsi="Calibri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2026-01-22T10:19:00Z</dcterms:created>
  <dcterms:modified xsi:type="dcterms:W3CDTF">2026-01-28T08:58:00Z</dcterms:modified>
</cp:coreProperties>
</file>