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jxk1z101tex" w:id="0"/>
      <w:bookmarkEnd w:id="0"/>
      <w:r w:rsidDel="00000000" w:rsidR="00000000" w:rsidRPr="00000000">
        <w:rPr>
          <w:b w:val="1"/>
          <w:bCs w:val="1"/>
          <w:sz w:val="46"/>
          <w:szCs w:val="46"/>
          <w:rtl w:val="0"/>
        </w:rPr>
        <w:t xml:space="preserve">Clinical NLP Opportunities for Cotiviti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95kab5npzqj"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Clinical Natural Language Processing (Clinical NLP) refers to technologies that can analyze, extract, summarize, and retrieve information from unstructured healthcare documents such as clinical notes, discharge summaries, medical policies, and payer documentation. Recent advances in OCR, transformer-based language models, semantic search, and information extraction have made it possible to process large volumes of healthcare text more efficiently than traditional manual review methods.</w:t>
      </w:r>
    </w:p>
    <w:p w:rsidR="00000000" w:rsidDel="00000000" w:rsidP="00000000" w:rsidRDefault="00000000" w:rsidRPr="00000000" w14:paraId="00000004">
      <w:pPr>
        <w:spacing w:after="240" w:before="240" w:lineRule="auto"/>
        <w:rPr/>
      </w:pPr>
      <w:r w:rsidDel="00000000" w:rsidR="00000000" w:rsidRPr="00000000">
        <w:rPr>
          <w:rtl w:val="0"/>
        </w:rPr>
        <w:t xml:space="preserve">As healthcare organizations continue generating large amounts of clinical and policy-related documentation, the challenge is no longer collecting information but finding, validating, and reviewing it efficiently. This creates an opportunity for organizations such as Cotiviti to apply Clinical NLP in targeted workflows where manual review remains a major bottleneck.</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mw7ecxf0iimk" w:id="2"/>
      <w:bookmarkEnd w:id="2"/>
      <w:r w:rsidDel="00000000" w:rsidR="00000000" w:rsidRPr="00000000">
        <w:rPr>
          <w:b w:val="1"/>
          <w:bCs w:val="1"/>
          <w:sz w:val="34"/>
          <w:szCs w:val="34"/>
          <w:rtl w:val="0"/>
        </w:rPr>
        <w:t xml:space="preserve">Current Trends and Opportunities</w:t>
      </w:r>
    </w:p>
    <w:p w:rsidR="00000000" w:rsidDel="00000000" w:rsidP="00000000" w:rsidRDefault="00000000" w:rsidRPr="00000000" w14:paraId="00000006">
      <w:pPr>
        <w:spacing w:after="240" w:before="240" w:lineRule="auto"/>
        <w:rPr/>
      </w:pPr>
      <w:r w:rsidDel="00000000" w:rsidR="00000000" w:rsidRPr="00000000">
        <w:rPr>
          <w:rtl w:val="0"/>
        </w:rPr>
        <w:t xml:space="preserve">Modern Clinical NLP solutions are increasingly focused on document intelligence rather than fully autonomous decision-making. Organizations are using technologies such as semantic search, entity extraction, document summarization, and OCR to assist human reviewers rather than replace them.</w:t>
      </w:r>
    </w:p>
    <w:p w:rsidR="00000000" w:rsidDel="00000000" w:rsidP="00000000" w:rsidRDefault="00000000" w:rsidRPr="00000000" w14:paraId="00000007">
      <w:pPr>
        <w:spacing w:after="240" w:before="240" w:lineRule="auto"/>
        <w:rPr/>
      </w:pPr>
      <w:r w:rsidDel="00000000" w:rsidR="00000000" w:rsidRPr="00000000">
        <w:rPr>
          <w:rtl w:val="0"/>
        </w:rPr>
        <w:t xml:space="preserve">Three areas where Clinical NLP could support Cotiviti's existing business processes are: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l9z3egi0986x" w:id="3"/>
      <w:bookmarkEnd w:id="3"/>
      <w:r w:rsidDel="00000000" w:rsidR="00000000" w:rsidRPr="00000000">
        <w:rPr>
          <w:b w:val="1"/>
          <w:bCs w:val="1"/>
          <w:color w:val="000000"/>
          <w:sz w:val="26"/>
          <w:szCs w:val="26"/>
          <w:rtl w:val="0"/>
        </w:rPr>
        <w:t xml:space="preserve">1. Coding Productivity</w:t>
      </w:r>
    </w:p>
    <w:p w:rsidR="00000000" w:rsidDel="00000000" w:rsidP="00000000" w:rsidRDefault="00000000" w:rsidRPr="00000000" w14:paraId="00000009">
      <w:pPr>
        <w:spacing w:after="240" w:before="240" w:lineRule="auto"/>
        <w:rPr/>
      </w:pPr>
      <w:r w:rsidDel="00000000" w:rsidR="00000000" w:rsidRPr="00000000">
        <w:rPr>
          <w:rtl w:val="0"/>
        </w:rPr>
        <w:t xml:space="preserve">Medical coders and auditors spend significant time reviewing clinical documentation to verify ICD-10 and CPT coding assignments. Clinical NLP can help reduce review effort by identifying diagnoses, procedures, medications, and supporting evidence within clinical narratives. Instead of reading an entire chart, reviewers can focus on the sections most relevant to the coding decision.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piyi1zppd1j8" w:id="4"/>
      <w:bookmarkEnd w:id="4"/>
      <w:r w:rsidDel="00000000" w:rsidR="00000000" w:rsidRPr="00000000">
        <w:rPr>
          <w:b w:val="1"/>
          <w:bCs w:val="1"/>
          <w:color w:val="000000"/>
          <w:sz w:val="26"/>
          <w:szCs w:val="26"/>
          <w:rtl w:val="0"/>
        </w:rPr>
        <w:t xml:space="preserve">2. Documentation Validation</w:t>
      </w:r>
    </w:p>
    <w:p w:rsidR="00000000" w:rsidDel="00000000" w:rsidP="00000000" w:rsidRDefault="00000000" w:rsidRPr="00000000" w14:paraId="0000000B">
      <w:pPr>
        <w:spacing w:after="240" w:before="240" w:lineRule="auto"/>
        <w:rPr/>
      </w:pPr>
      <w:r w:rsidDel="00000000" w:rsidR="00000000" w:rsidRPr="00000000">
        <w:rPr>
          <w:rtl w:val="0"/>
        </w:rPr>
        <w:t xml:space="preserve">Claims often require supporting clinical documentation. Clinical NLP can extract structured information from clinical notes and compare it with coded diagnoses or procedures. Rather than providing an automated approval or denial, the system can highlight discrepancies and supporting evidence, allowing reviewers to make faster and more informed decisions.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j4wmocebdfav" w:id="5"/>
      <w:bookmarkEnd w:id="5"/>
      <w:r w:rsidDel="00000000" w:rsidR="00000000" w:rsidRPr="00000000">
        <w:rPr>
          <w:b w:val="1"/>
          <w:bCs w:val="1"/>
          <w:color w:val="000000"/>
          <w:sz w:val="26"/>
          <w:szCs w:val="26"/>
          <w:rtl w:val="0"/>
        </w:rPr>
        <w:t xml:space="preserve">3. Payer Policy Comparison</w:t>
      </w:r>
    </w:p>
    <w:p w:rsidR="00000000" w:rsidDel="00000000" w:rsidP="00000000" w:rsidRDefault="00000000" w:rsidRPr="00000000" w14:paraId="0000000D">
      <w:pPr>
        <w:spacing w:after="240" w:before="240" w:lineRule="auto"/>
        <w:rPr/>
      </w:pPr>
      <w:r w:rsidDel="00000000" w:rsidR="00000000" w:rsidRPr="00000000">
        <w:rPr>
          <w:rtl w:val="0"/>
        </w:rPr>
        <w:t xml:space="preserve">Payer policies are lengthy, frequently updated, and often difficult to compare across organizations. Semantic retrieval technologies can help reviewers quickly locate relevant policy language and compare how different payers address similar procedures or conditions. This can reduce the time spent manually reviewing large policy documents.</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dsacrkmx9im5" w:id="6"/>
      <w:bookmarkEnd w:id="6"/>
      <w:r w:rsidDel="00000000" w:rsidR="00000000" w:rsidRPr="00000000">
        <w:rPr>
          <w:b w:val="1"/>
          <w:bCs w:val="1"/>
          <w:sz w:val="34"/>
          <w:szCs w:val="34"/>
          <w:rtl w:val="0"/>
        </w:rPr>
        <w:t xml:space="preserve">Risks and Considerations</w:t>
      </w:r>
    </w:p>
    <w:p w:rsidR="00000000" w:rsidDel="00000000" w:rsidP="00000000" w:rsidRDefault="00000000" w:rsidRPr="00000000" w14:paraId="0000000F">
      <w:pPr>
        <w:spacing w:after="240" w:before="240" w:lineRule="auto"/>
        <w:rPr/>
      </w:pPr>
      <w:r w:rsidDel="00000000" w:rsidR="00000000" w:rsidRPr="00000000">
        <w:rPr>
          <w:rtl w:val="0"/>
        </w:rPr>
        <w:t xml:space="preserve">While Clinical NLP offers significant benefits, several challenges must be considered.</w:t>
      </w:r>
    </w:p>
    <w:p w:rsidR="00000000" w:rsidDel="00000000" w:rsidP="00000000" w:rsidRDefault="00000000" w:rsidRPr="00000000" w14:paraId="00000010">
      <w:pPr>
        <w:spacing w:after="240" w:before="240" w:lineRule="auto"/>
        <w:rPr/>
      </w:pPr>
      <w:r w:rsidDel="00000000" w:rsidR="00000000" w:rsidRPr="00000000">
        <w:rPr>
          <w:rtl w:val="0"/>
        </w:rPr>
        <w:t xml:space="preserve">First, model outputs may create false confidence if results are presented without transparency or supporting evidence. Human reviewers must remain part of the decision-making process.</w:t>
      </w:r>
    </w:p>
    <w:p w:rsidR="00000000" w:rsidDel="00000000" w:rsidP="00000000" w:rsidRDefault="00000000" w:rsidRPr="00000000" w14:paraId="00000011">
      <w:pPr>
        <w:spacing w:after="240" w:before="240" w:lineRule="auto"/>
        <w:rPr/>
      </w:pPr>
      <w:r w:rsidDel="00000000" w:rsidR="00000000" w:rsidRPr="00000000">
        <w:rPr>
          <w:rtl w:val="0"/>
        </w:rPr>
        <w:t xml:space="preserve">Second, healthcare policies and clinical guidelines change frequently. Any retrieval or analysis system must be updated regularly to avoid relying on outdated information.</w:t>
      </w:r>
    </w:p>
    <w:p w:rsidR="00000000" w:rsidDel="00000000" w:rsidP="00000000" w:rsidRDefault="00000000" w:rsidRPr="00000000" w14:paraId="00000012">
      <w:pPr>
        <w:spacing w:after="240" w:before="240" w:lineRule="auto"/>
        <w:rPr/>
      </w:pPr>
      <w:r w:rsidDel="00000000" w:rsidR="00000000" w:rsidRPr="00000000">
        <w:rPr>
          <w:rtl w:val="0"/>
        </w:rPr>
        <w:t xml:space="preserve">Third, healthcare data often contains Protected Health Information (PHI). Organizations must ensure that NLP workflows comply with security, privacy, and regulatory requirements.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6d7nk5gij8q8" w:id="7"/>
      <w:bookmarkEnd w:id="7"/>
      <w:r w:rsidDel="00000000" w:rsidR="00000000" w:rsidRPr="00000000">
        <w:rPr>
          <w:b w:val="1"/>
          <w:bCs w:val="1"/>
          <w:sz w:val="34"/>
          <w:szCs w:val="34"/>
          <w:rtl w:val="0"/>
        </w:rPr>
        <w:t xml:space="preserve">Recommended Direction for Cotiviti</w:t>
      </w:r>
    </w:p>
    <w:p w:rsidR="00000000" w:rsidDel="00000000" w:rsidP="00000000" w:rsidRDefault="00000000" w:rsidRPr="00000000" w14:paraId="00000014">
      <w:pPr>
        <w:spacing w:after="240" w:before="240" w:lineRule="auto"/>
        <w:rPr/>
      </w:pPr>
      <w:r w:rsidDel="00000000" w:rsidR="00000000" w:rsidRPr="00000000">
        <w:rPr>
          <w:rtl w:val="0"/>
        </w:rPr>
        <w:t xml:space="preserve">Rather than pursuing broad automation, Cotiviti could begin with focused Clinical NLP initiatives that support existing review workflows. A practical starting point would be documentation validation, where entity extraction, semantic retrieval, and document summarization can help reviewers identify supporting evidence more quickly.</w:t>
      </w:r>
    </w:p>
    <w:p w:rsidR="00000000" w:rsidDel="00000000" w:rsidP="00000000" w:rsidRDefault="00000000" w:rsidRPr="00000000" w14:paraId="00000015">
      <w:pPr>
        <w:spacing w:after="240" w:before="240" w:lineRule="auto"/>
        <w:rPr/>
      </w:pPr>
      <w:r w:rsidDel="00000000" w:rsidR="00000000" w:rsidRPr="00000000">
        <w:rPr>
          <w:rtl w:val="0"/>
        </w:rPr>
        <w:t xml:space="preserve">The accompanying proof of concept demonstrates these capabilities through healthcare document search, clinical information extraction, document summarization, OCR-based document digitization, and document review insights. The objective is not to replace human reviewers, but to improve efficiency, consistency, and access to information during the review process.</w:t>
      </w:r>
    </w:p>
    <w:p w:rsidR="00000000" w:rsidDel="00000000" w:rsidP="00000000" w:rsidRDefault="00000000" w:rsidRPr="00000000" w14:paraId="00000016">
      <w:pPr>
        <w:spacing w:after="240" w:before="240" w:lineRule="auto"/>
        <w:rPr/>
      </w:pPr>
      <w:r w:rsidDel="00000000" w:rsidR="00000000" w:rsidRPr="00000000">
        <w:rPr>
          <w:rtl w:val="0"/>
        </w:rPr>
        <w:t xml:space="preserve">As Clinical NLP technologies continue to mature, these capabilities may provide opportunities to improve coding productivity, documentation validation, and payer policy analysis while maintaining the transparency and auditability required in healthcare environments.</w:t>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