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Alternative Extended-Release Minoxidil Formulations</w:t>
      </w:r>
    </w:p>
    <w:bookmarkStart w:id="10" w:name="title-block-header"/>
    <w:bookmarkStart w:id="9" w:name="X00d538e203c0d1111ab9c825953c2c95ff8b042"/>
    <w:p>
      <w:pPr>
        <w:pStyle w:val="Heading1"/>
      </w:pPr>
      <w:r>
        <w:t xml:space="preserve">Alternative Extended-Release Minoxidil</w:t>
      </w:r>
      <w:r>
        <w:t xml:space="preserve"> </w:t>
      </w:r>
      <w:r>
        <w:t xml:space="preserve">Formulations</w:t>
      </w:r>
    </w:p>
    <w:bookmarkEnd w:id="9"/>
    <w:bookmarkEnd w:id="10"/>
    <w:bookmarkStart w:id="80" w:name="X00d538e203c0d1111ab9c825953c2c95ff8b042"/>
    <w:p>
      <w:pPr>
        <w:pStyle w:val="Heading1"/>
      </w:pPr>
      <w:r>
        <w:t xml:space="preserve">Alternative</w:t>
      </w:r>
      <w:r>
        <w:t xml:space="preserve"> </w:t>
      </w:r>
      <w:r>
        <w:t xml:space="preserve">Extended-Release Minoxidil Formulations</w:t>
      </w:r>
    </w:p>
    <w:bookmarkStart w:id="11" w:name="X833409b85319b0a2c11e08423c592b81ac89d8e"/>
    <w:p>
      <w:pPr>
        <w:pStyle w:val="Heading2"/>
      </w:pPr>
      <w:r>
        <w:t xml:space="preserve">Patent</w:t>
      </w:r>
      <w:r>
        <w:t xml:space="preserve"> </w:t>
      </w:r>
      <w:r>
        <w:t xml:space="preserve">Design-Around Strategy for Veradermics’ HPMC Matrix Claims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February 2026</w:t>
      </w:r>
      <w:r>
        <w:t xml:space="preserve"> </w:t>
      </w:r>
      <w:r>
        <w:rPr>
          <w:b/>
          <w:bCs/>
        </w:rPr>
        <w:t xml:space="preserve">Updated:</w:t>
      </w:r>
      <w:r>
        <w:t xml:space="preserve"> </w:t>
      </w:r>
      <w:r>
        <w:t xml:space="preserve">February 5, 2026 (8.5mg dose formulations)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Competitive product development - formulations designed to avoid</w:t>
      </w:r>
      <w:r>
        <w:t xml:space="preserve"> </w:t>
      </w:r>
      <w:r>
        <w:t xml:space="preserve">Veradermics patent WO2024091572A1 / US12268688B2</w:t>
      </w:r>
    </w:p>
    <w:p>
      <w:r>
        <w:pict>
          <v:rect style="width:0;height:1.5pt" o:hralign="center" o:hrstd="t" o:hr="t"/>
        </w:pict>
      </w:r>
    </w:p>
    <w:bookmarkEnd w:id="11"/>
    <w:bookmarkStart w:id="1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Veradermics’ patent claims specifically cover HPMC-based</w:t>
      </w:r>
      <w:r>
        <w:t xml:space="preserve"> </w:t>
      </w:r>
      <w:r>
        <w:t xml:space="preserve">(hydroxypropyl methylcellulose) matrix tablets for extended-release oral</w:t>
      </w:r>
      <w:r>
        <w:t xml:space="preserve"> </w:t>
      </w:r>
      <w:r>
        <w:t xml:space="preserve">minoxidil. This document presents</w:t>
      </w:r>
      <w:r>
        <w:t xml:space="preserve"> </w:t>
      </w:r>
      <w:r>
        <w:rPr>
          <w:b/>
          <w:bCs/>
        </w:rPr>
        <w:t xml:space="preserve">five alternative formulation</w:t>
      </w:r>
      <w:r>
        <w:rPr>
          <w:b/>
          <w:bCs/>
        </w:rPr>
        <w:t xml:space="preserve"> </w:t>
      </w:r>
      <w:r>
        <w:rPr>
          <w:b/>
          <w:bCs/>
        </w:rPr>
        <w:t xml:space="preserve">approaches</w:t>
      </w:r>
      <w:r>
        <w:t xml:space="preserve"> </w:t>
      </w:r>
      <w:r>
        <w:t xml:space="preserve">using fundamentally different release mechanisms</w:t>
      </w:r>
      <w:r>
        <w:t xml:space="preserve"> </w:t>
      </w:r>
      <w:r>
        <w:t xml:space="preserve">that are likely outside their patent claims: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Elementary Osmotic Pump (EOP)</w:t>
      </w:r>
      <w:r>
        <w:t xml:space="preserve"> </w:t>
      </w:r>
      <w:r>
        <w:t xml:space="preserve">- Osmotic</w:t>
      </w:r>
      <w:r>
        <w:t xml:space="preserve"> </w:t>
      </w:r>
      <w:r>
        <w:t xml:space="preserve">pressure-driven release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Controlled Porosity Osmotic Pump (CPOP)</w:t>
      </w:r>
      <w:r>
        <w:t xml:space="preserve"> </w:t>
      </w:r>
      <w:r>
        <w:t xml:space="preserve">- Porous</w:t>
      </w:r>
      <w:r>
        <w:t xml:space="preserve"> </w:t>
      </w:r>
      <w:r>
        <w:t xml:space="preserve">membrane osmotic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Multi-Particulate Pellet System (MUPS)</w:t>
      </w:r>
      <w:r>
        <w:t xml:space="preserve"> </w:t>
      </w:r>
      <w:r>
        <w:t xml:space="preserve">-</w:t>
      </w:r>
      <w:r>
        <w:t xml:space="preserve"> </w:t>
      </w:r>
      <w:r>
        <w:t xml:space="preserve">Ethylcellulose-coated pellets in capsule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Lipid Matrix Tablet</w:t>
      </w:r>
      <w:r>
        <w:t xml:space="preserve"> </w:t>
      </w:r>
      <w:r>
        <w:t xml:space="preserve">- Glyceryl</w:t>
      </w:r>
      <w:r>
        <w:t xml:space="preserve"> </w:t>
      </w:r>
      <w:r>
        <w:t xml:space="preserve">behenate/palmitostearate matrix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Bi-Layer Push-Pull Osmotic Tablet</w:t>
      </w:r>
      <w:r>
        <w:t xml:space="preserve"> </w:t>
      </w:r>
      <w:r>
        <w:t xml:space="preserve">- Two-compartment</w:t>
      </w:r>
      <w:r>
        <w:t xml:space="preserve"> </w:t>
      </w:r>
      <w:r>
        <w:t xml:space="preserve">mechanical pump</w:t>
      </w:r>
    </w:p>
    <w:p>
      <w:r>
        <w:pict>
          <v:rect style="width:0;height:1.5pt" o:hralign="center" o:hrstd="t" o:hr="t"/>
        </w:pict>
      </w:r>
    </w:p>
    <w:bookmarkEnd w:id="12"/>
    <w:bookmarkStart w:id="14" w:name="target-product-profile"/>
    <w:p>
      <w:pPr>
        <w:pStyle w:val="Heading2"/>
      </w:pPr>
      <w:r>
        <w:t xml:space="preserve">Target Product Profile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2851"/>
        <w:gridCol w:w="2059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Dose per unit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 mg</w:t>
            </w:r>
          </w:p>
        </w:tc>
        <w:tc>
          <w:tcPr/>
          <w:p>
            <w:pPr>
              <w:pStyle w:val="Compact"/>
            </w:pPr>
            <w:r>
              <w:t xml:space="preserve">Matches Veradermics VDPHL01 clinical dose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daily dose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mg (8.5 mg × 2)</w:t>
            </w:r>
          </w:p>
        </w:tc>
        <w:tc>
          <w:tcPr/>
          <w:p>
            <w:pPr>
              <w:pStyle w:val="Compact"/>
            </w:pPr>
            <w:r>
              <w:t xml:space="preserve">Matches Veradermics BID regimen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duration</w:t>
            </w:r>
          </w:p>
        </w:tc>
        <w:tc>
          <w:tcPr/>
          <w:p>
            <w:pPr>
              <w:pStyle w:val="Compact"/>
            </w:pPr>
            <w:r>
              <w:t xml:space="preserve">10-12 hours</w:t>
            </w:r>
          </w:p>
        </w:tc>
        <w:tc>
          <w:tcPr/>
          <w:p>
            <w:pPr>
              <w:pStyle w:val="Compact"/>
            </w:pPr>
            <w:r>
              <w:t xml:space="preserve">Covers 12-hour dosing 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Cmax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6-10 ng/mL</w:t>
            </w:r>
          </w:p>
        </w:tc>
        <w:tc>
          <w:tcPr/>
          <w:p>
            <w:pPr>
              <w:pStyle w:val="Compact"/>
            </w:pPr>
            <w:r>
              <w:t xml:space="preserve">Matches Veradermics (~7-8 ng/mL); well below cardiac threshold (20</w:t>
            </w:r>
            <w:r>
              <w:t xml:space="preserve"> </w:t>
            </w:r>
            <w:r>
              <w:t xml:space="preserve">ng/mL)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Tmax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2-4 hours</w:t>
            </w:r>
          </w:p>
        </w:tc>
        <w:tc>
          <w:tcPr/>
          <w:p>
            <w:pPr>
              <w:pStyle w:val="Compact"/>
            </w:pPr>
            <w:r>
              <w:t xml:space="preserve">Delayed vs immediate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Dosing frequency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Twice daily (q12h)</w:t>
            </w:r>
          </w:p>
        </w:tc>
        <w:tc>
          <w:tcPr/>
          <w:p>
            <w:pPr>
              <w:pStyle w:val="Compact"/>
            </w:pPr>
            <w:r>
              <w:t xml:space="preserve">Matches Veradermics regimen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Hair growth threshold</w:t>
            </w:r>
          </w:p>
        </w:tc>
        <w:tc>
          <w:tcPr/>
          <w:p>
            <w:pPr>
              <w:pStyle w:val="Compact"/>
            </w:pPr>
            <w:r>
              <w:t xml:space="preserve">&gt;1.62 ng/mL</w:t>
            </w:r>
          </w:p>
        </w:tc>
        <w:tc>
          <w:tcPr/>
          <w:p>
            <w:pPr>
              <w:pStyle w:val="Compact"/>
            </w:pPr>
            <w:r>
              <w:t xml:space="preserve">Minimum effective concentration for 10-12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 activity threshold</w:t>
            </w:r>
          </w:p>
        </w:tc>
        <w:tc>
          <w:tcPr/>
          <w:p>
            <w:pPr>
              <w:pStyle w:val="Compact"/>
            </w:pPr>
            <w:r>
              <w:t xml:space="preserve">&lt;20 ng/mL</w:t>
            </w:r>
          </w:p>
        </w:tc>
        <w:tc>
          <w:tcPr/>
          <w:p>
            <w:pPr>
              <w:pStyle w:val="Compact"/>
            </w:pPr>
            <w:r>
              <w:t xml:space="preserve">Must stay below to avoid CV side effects</w:t>
            </w:r>
          </w:p>
        </w:tc>
      </w:tr>
    </w:tbl>
    <w:bookmarkStart w:id="13" w:name="X342e6bea3acbd53db93caaab447463a5988d33e"/>
    <w:p>
      <w:pPr>
        <w:pStyle w:val="Heading3"/>
      </w:pPr>
      <w:r>
        <w:t xml:space="preserve">Key PK</w:t>
      </w:r>
      <w:r>
        <w:t xml:space="preserve"> </w:t>
      </w:r>
      <w:r>
        <w:t xml:space="preserve">Thresholds (from Veradermics clinical data)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2692"/>
        <w:gridCol w:w="1663"/>
        <w:gridCol w:w="34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Cardiac activity threshold</w:t>
            </w:r>
          </w:p>
        </w:tc>
        <w:tc>
          <w:tcPr/>
          <w:p>
            <w:pPr>
              <w:pStyle w:val="Compact"/>
            </w:pPr>
            <w:r>
              <w:t xml:space="preserve">20 ng/mL</w:t>
            </w:r>
          </w:p>
        </w:tc>
        <w:tc>
          <w:tcPr/>
          <w:p>
            <w:pPr>
              <w:pStyle w:val="Compact"/>
            </w:pPr>
            <w:r>
              <w:t xml:space="preserve">Above this: tachycardia, hypotension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Ideal therapeutic range</w:t>
            </w:r>
          </w:p>
        </w:tc>
        <w:tc>
          <w:tcPr/>
          <w:p>
            <w:pPr>
              <w:pStyle w:val="Compact"/>
            </w:pPr>
            <w:r>
              <w:t xml:space="preserve">5-15 ng/mL</w:t>
            </w:r>
          </w:p>
        </w:tc>
        <w:tc>
          <w:tcPr/>
          <w:p>
            <w:pPr>
              <w:pStyle w:val="Compact"/>
            </w:pPr>
            <w:r>
              <w:t xml:space="preserve">Efficacy without cardiac effects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Hair growth threshold</w:t>
            </w:r>
          </w:p>
        </w:tc>
        <w:tc>
          <w:tcPr/>
          <w:p>
            <w:pPr>
              <w:pStyle w:val="Compact"/>
            </w:pPr>
            <w:r>
              <w:t xml:space="preserve">1.62 ng/mL</w:t>
            </w:r>
          </w:p>
        </w:tc>
        <w:tc>
          <w:tcPr/>
          <w:p>
            <w:pPr>
              <w:pStyle w:val="Compact"/>
            </w:pPr>
            <w:r>
              <w:t xml:space="preserve">Minimum for hair follicle stimulation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Veradermics VDPHL01 Cmax</w:t>
            </w:r>
          </w:p>
        </w:tc>
        <w:tc>
          <w:tcPr/>
          <w:p>
            <w:pPr>
              <w:pStyle w:val="Compact"/>
            </w:pPr>
            <w:r>
              <w:t xml:space="preserve">~7-8 ng/mL</w:t>
            </w:r>
          </w:p>
        </w:tc>
        <w:tc>
          <w:tcPr/>
          <w:p>
            <w:pPr>
              <w:pStyle w:val="Compact"/>
            </w:pPr>
            <w:r>
              <w:t xml:space="preserve">Their actual achieved Cmax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 minoxidil 5mg Cmax</w:t>
            </w:r>
          </w:p>
        </w:tc>
        <w:tc>
          <w:tcPr/>
          <w:p>
            <w:pPr>
              <w:pStyle w:val="Compact"/>
            </w:pPr>
            <w:r>
              <w:t xml:space="preserve">~22 ng/mL</w:t>
            </w:r>
          </w:p>
        </w:tc>
        <w:tc>
          <w:tcPr/>
          <w:p>
            <w:pPr>
              <w:pStyle w:val="Compact"/>
            </w:pPr>
            <w:r>
              <w:t xml:space="preserve">Exceeds cardiac threshold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minoxidil-physicochemical-properties"/>
    <w:p>
      <w:pPr>
        <w:pStyle w:val="Heading2"/>
      </w:pPr>
      <w:r>
        <w:t xml:space="preserve">Minoxidil Physicochemical</w:t>
      </w:r>
      <w:r>
        <w:t xml:space="preserve"> </w:t>
      </w:r>
      <w:r>
        <w:t xml:space="preserve">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BCS Classification</w:t>
            </w:r>
          </w:p>
        </w:tc>
        <w:tc>
          <w:tcPr/>
          <w:p>
            <w:pPr>
              <w:pStyle w:val="Compact"/>
            </w:pPr>
            <w:r>
              <w:t xml:space="preserve">Class II</w:t>
            </w:r>
          </w:p>
        </w:tc>
        <w:tc>
          <w:tcPr/>
          <w:p>
            <w:pPr>
              <w:pStyle w:val="Compact"/>
            </w:pPr>
            <w:r>
              <w:t xml:space="preserve">Low solubility, high permeability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Aqueous solubility</w:t>
            </w:r>
          </w:p>
        </w:tc>
        <w:tc>
          <w:tcPr/>
          <w:p>
            <w:pPr>
              <w:pStyle w:val="Compact"/>
            </w:pPr>
            <w:r>
              <w:t xml:space="preserve">~2.2 mg/mL</w:t>
            </w:r>
          </w:p>
        </w:tc>
        <w:tc>
          <w:tcPr/>
          <w:p>
            <w:pPr>
              <w:pStyle w:val="Compact"/>
            </w:pPr>
            <w:r>
              <w:t xml:space="preserve">May need solubility enhancement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Molecular weight</w:t>
            </w:r>
          </w:p>
        </w:tc>
        <w:tc>
          <w:tcPr/>
          <w:p>
            <w:pPr>
              <w:pStyle w:val="Compact"/>
            </w:pPr>
            <w:r>
              <w:t xml:space="preserve">209.25 g/mol</w:t>
            </w:r>
          </w:p>
        </w:tc>
        <w:tc>
          <w:tcPr/>
          <w:p>
            <w:pPr>
              <w:pStyle w:val="Compact"/>
            </w:pPr>
            <w:r>
              <w:t xml:space="preserve">Small molecule, good diffusion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pKa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Weak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LogP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</w:p>
        </w:tc>
        <w:tc>
          <w:tcPr/>
          <w:p>
            <w:pPr>
              <w:pStyle w:val="Compact"/>
            </w:pPr>
            <w:r>
              <w:t xml:space="preserve">Moderate lipophilicity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Xf362971b6cc9dd9584048d55f1fea9eabbac818"/>
    <w:p>
      <w:pPr>
        <w:pStyle w:val="Heading2"/>
      </w:pPr>
      <w:r>
        <w:t xml:space="preserve">FORMULATION 1:</w:t>
      </w:r>
      <w:r>
        <w:t xml:space="preserve"> </w:t>
      </w:r>
      <w:r>
        <w:t xml:space="preserve">Elementary Osmotic Pump Tablet (EOP)</w:t>
      </w:r>
    </w:p>
    <w:bookmarkStart w:id="16" w:name="mechanism"/>
    <w:p>
      <w:pPr>
        <w:pStyle w:val="Heading3"/>
      </w:pPr>
      <w:r>
        <w:t xml:space="preserve">Mechanism</w:t>
      </w:r>
    </w:p>
    <w:p>
      <w:pPr>
        <w:pStyle w:val="FirstParagraph"/>
      </w:pPr>
      <w:r>
        <w:t xml:space="preserve">Osmotic pressure drives drug solution through laser-drilled orifice.</w:t>
      </w:r>
      <w:r>
        <w:t xml:space="preserve"> </w:t>
      </w:r>
      <w:r>
        <w:t xml:space="preserve">Fundamentally different from HPMC matrix swelling/erosion - uses</w:t>
      </w:r>
      <w:r>
        <w:t xml:space="preserve"> </w:t>
      </w:r>
      <w:r>
        <w:t xml:space="preserve">cellulose acetate semipermeable membrane with zero-order release</w:t>
      </w:r>
      <w:r>
        <w:t xml:space="preserve"> </w:t>
      </w:r>
      <w:r>
        <w:t xml:space="preserve">kinetics.</w:t>
      </w:r>
    </w:p>
    <w:bookmarkEnd w:id="16"/>
    <w:bookmarkStart w:id="17" w:name="core-tablet-composition-per-tablet"/>
    <w:p>
      <w:pPr>
        <w:pStyle w:val="Heading3"/>
      </w:pPr>
      <w:r>
        <w:t xml:space="preserve">Core Tablet Composition (per</w:t>
      </w:r>
      <w:r>
        <w:t xml:space="preserve"> </w:t>
      </w:r>
      <w:r>
        <w:t xml:space="preserve">tablet)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2059"/>
        <w:gridCol w:w="2455"/>
        <w:gridCol w:w="1346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Amount (mg)</w:t>
            </w:r>
          </w:p>
        </w:tc>
        <w:tc>
          <w:tcPr/>
          <w:p>
            <w:pPr>
              <w:pStyle w:val="Compact"/>
            </w:pPr>
            <w:r>
              <w:t xml:space="preserve">% w/w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Minoxidil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3.4%</w:t>
            </w:r>
          </w:p>
        </w:tc>
        <w:tc>
          <w:tcPr/>
          <w:p>
            <w:pPr>
              <w:pStyle w:val="Compact"/>
            </w:pPr>
            <w:r>
              <w:t xml:space="preserve">Active ingredient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Sodium chloride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40.0%</w:t>
            </w:r>
          </w:p>
        </w:tc>
        <w:tc>
          <w:tcPr/>
          <w:p>
            <w:pPr>
              <w:pStyle w:val="Compact"/>
            </w:pPr>
            <w:r>
              <w:t xml:space="preserve">Osmotic agent (osmogent)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Mannitol</w:t>
            </w:r>
          </w:p>
        </w:tc>
        <w:tc>
          <w:tcPr/>
          <w:p>
            <w:pPr>
              <w:pStyle w:val="Compact"/>
            </w:pPr>
            <w:r>
              <w:t xml:space="preserve">62.5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Osmotic agent + filler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Polyethylene oxide (MW 200K)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Suspending/swelling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Povidone K30</w:t>
            </w:r>
          </w:p>
        </w:tc>
        <w:tc>
          <w:tcPr/>
          <w:p>
            <w:pPr>
              <w:pStyle w:val="Compact"/>
            </w:pPr>
            <w:r>
              <w:t xml:space="preserve">18.75</w:t>
            </w:r>
          </w:p>
        </w:tc>
        <w:tc>
          <w:tcPr/>
          <w:p>
            <w:pPr>
              <w:pStyle w:val="Compact"/>
            </w:pPr>
            <w:r>
              <w:t xml:space="preserve">7.5%</w:t>
            </w:r>
          </w:p>
        </w:tc>
        <w:tc>
          <w:tcPr/>
          <w:p>
            <w:pPr>
              <w:pStyle w:val="Compact"/>
            </w:pPr>
            <w:r>
              <w:t xml:space="preserve">Binder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Magnesium stearate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Lubricant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Colloidal silicon dioxide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  <w:r>
              <w:t xml:space="preserve">Glidant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core weight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semipermeable-membrane-coating"/>
    <w:p>
      <w:pPr>
        <w:pStyle w:val="Heading3"/>
      </w:pPr>
      <w:r>
        <w:t xml:space="preserve">Semipermeable Membrane</w:t>
      </w:r>
      <w:r>
        <w:t xml:space="preserve"> </w:t>
      </w:r>
      <w:r>
        <w:t xml:space="preserve">Coating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2930"/>
        <w:gridCol w:w="2138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Cellulose acetate (398-10)</w:t>
            </w:r>
          </w:p>
        </w:tc>
        <w:tc>
          <w:tcPr/>
          <w:p>
            <w:pPr>
              <w:pStyle w:val="Compact"/>
            </w:pPr>
            <w:r>
              <w:t xml:space="preserve">85% of coating</w:t>
            </w:r>
          </w:p>
        </w:tc>
        <w:tc>
          <w:tcPr/>
          <w:p>
            <w:pPr>
              <w:pStyle w:val="Compact"/>
            </w:pPr>
            <w:r>
              <w:t xml:space="preserve">Semipermeable membrane former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 3350</w:t>
            </w:r>
          </w:p>
        </w:tc>
        <w:tc>
          <w:tcPr/>
          <w:p>
            <w:pPr>
              <w:pStyle w:val="Compact"/>
            </w:pPr>
            <w:r>
              <w:t xml:space="preserve">15% of coating</w:t>
            </w:r>
          </w:p>
        </w:tc>
        <w:tc>
          <w:tcPr/>
          <w:p>
            <w:pPr>
              <w:pStyle w:val="Compact"/>
            </w:pPr>
            <w:r>
              <w:t xml:space="preserve">Plasticizer/pore former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Coating weight gain</w:t>
            </w:r>
          </w:p>
        </w:tc>
        <w:tc>
          <w:tcPr/>
          <w:p>
            <w:pPr>
              <w:pStyle w:val="Compact"/>
            </w:pPr>
            <w:r>
              <w:t xml:space="preserve">8-10%</w:t>
            </w:r>
          </w:p>
        </w:tc>
        <w:tc>
          <w:tcPr/>
          <w:p>
            <w:pPr>
              <w:pStyle w:val="Compact"/>
            </w:pPr>
            <w:r>
              <w:t xml:space="preserve">Controls water permeation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Orifice diameter</w:t>
            </w:r>
          </w:p>
        </w:tc>
        <w:tc>
          <w:tcPr/>
          <w:p>
            <w:pPr>
              <w:pStyle w:val="Compact"/>
            </w:pPr>
            <w:r>
              <w:t xml:space="preserve">0.5 mm</w:t>
            </w:r>
          </w:p>
        </w:tc>
        <w:tc>
          <w:tcPr/>
          <w:p>
            <w:pPr>
              <w:pStyle w:val="Compact"/>
            </w:pPr>
            <w:r>
              <w:t xml:space="preserve">Laser-drilled delivery port</w:t>
            </w:r>
          </w:p>
        </w:tc>
      </w:tr>
    </w:tbl>
    <w:bookmarkEnd w:id="18"/>
    <w:bookmarkStart w:id="19" w:name="manufacturing-process"/>
    <w:p>
      <w:pPr>
        <w:pStyle w:val="Heading3"/>
      </w:pPr>
      <w:r>
        <w:t xml:space="preserve">Manufacturing Process</w:t>
      </w:r>
    </w:p>
    <w:p>
      <w:pPr>
        <w:pStyle w:val="Compact"/>
        <w:numPr>
          <w:ilvl w:val="0"/>
          <w:numId w:val="1002"/>
        </w:numPr>
      </w:pPr>
      <w:r>
        <w:t xml:space="preserve">Wet granulate minoxidil + osmogents + binder using purified</w:t>
      </w:r>
      <w:r>
        <w:t xml:space="preserve"> </w:t>
      </w:r>
      <w:r>
        <w:t xml:space="preserve">water</w:t>
      </w:r>
    </w:p>
    <w:p>
      <w:pPr>
        <w:pStyle w:val="Compact"/>
        <w:numPr>
          <w:ilvl w:val="0"/>
          <w:numId w:val="1002"/>
        </w:numPr>
      </w:pPr>
      <w:r>
        <w:t xml:space="preserve">Dry at 50°C to &lt;2% moisture content</w:t>
      </w:r>
    </w:p>
    <w:p>
      <w:pPr>
        <w:pStyle w:val="Compact"/>
        <w:numPr>
          <w:ilvl w:val="0"/>
          <w:numId w:val="1002"/>
        </w:numPr>
      </w:pPr>
      <w:r>
        <w:t xml:space="preserve">Mill through 30-mesh screen</w:t>
      </w:r>
    </w:p>
    <w:p>
      <w:pPr>
        <w:pStyle w:val="Compact"/>
        <w:numPr>
          <w:ilvl w:val="0"/>
          <w:numId w:val="1002"/>
        </w:numPr>
      </w:pPr>
      <w:r>
        <w:t xml:space="preserve">Blend with lubricant/glidant for 5 minutes</w:t>
      </w:r>
    </w:p>
    <w:p>
      <w:pPr>
        <w:pStyle w:val="Compact"/>
        <w:numPr>
          <w:ilvl w:val="0"/>
          <w:numId w:val="1002"/>
        </w:numPr>
      </w:pPr>
      <w:r>
        <w:t xml:space="preserve">Direct compress into 9mm round biconvex tablets at 12 kN</w:t>
      </w:r>
    </w:p>
    <w:p>
      <w:pPr>
        <w:pStyle w:val="Compact"/>
        <w:numPr>
          <w:ilvl w:val="0"/>
          <w:numId w:val="1002"/>
        </w:numPr>
      </w:pPr>
      <w:r>
        <w:t xml:space="preserve">Spray coat with cellulose acetate/PEG solution (acetone:water 9:1)</w:t>
      </w:r>
      <w:r>
        <w:t xml:space="preserve"> </w:t>
      </w:r>
      <w:r>
        <w:t xml:space="preserve">in perforated pan coater</w:t>
      </w:r>
    </w:p>
    <w:p>
      <w:pPr>
        <w:pStyle w:val="Compact"/>
        <w:numPr>
          <w:ilvl w:val="0"/>
          <w:numId w:val="1002"/>
        </w:numPr>
      </w:pPr>
      <w:r>
        <w:t xml:space="preserve">Laser drill single 0.5mm orifice on one face</w:t>
      </w:r>
    </w:p>
    <w:bookmarkEnd w:id="19"/>
    <w:bookmarkStart w:id="20" w:name="expected-release-profile"/>
    <w:p>
      <w:pPr>
        <w:pStyle w:val="Heading3"/>
      </w:pPr>
      <w:r>
        <w:t xml:space="preserve">Expected Release Profile</w:t>
      </w:r>
    </w:p>
    <w:p>
      <w:pPr>
        <w:pStyle w:val="Compact"/>
        <w:numPr>
          <w:ilvl w:val="0"/>
          <w:numId w:val="1003"/>
        </w:numPr>
      </w:pPr>
      <w:r>
        <w:t xml:space="preserve">Lag time: 1-2 hours (membrane hydration)</w:t>
      </w:r>
    </w:p>
    <w:p>
      <w:pPr>
        <w:pStyle w:val="Compact"/>
        <w:numPr>
          <w:ilvl w:val="0"/>
          <w:numId w:val="1003"/>
        </w:numPr>
      </w:pPr>
      <w:r>
        <w:t xml:space="preserve">Zero-order release: 2-12 hours</w:t>
      </w:r>
    </w:p>
    <w:p>
      <w:pPr>
        <w:pStyle w:val="BlockText"/>
        <w:numPr>
          <w:ilvl w:val="0"/>
          <w:numId w:val="1003"/>
        </w:numPr>
      </w:pPr>
      <w:r>
        <w:t xml:space="preserve">85% release by 14 hours</w:t>
      </w:r>
    </w:p>
    <w:bookmarkEnd w:id="20"/>
    <w:bookmarkStart w:id="21" w:name="key-patent-differentiation"/>
    <w:p>
      <w:pPr>
        <w:pStyle w:val="Heading3"/>
      </w:pPr>
      <w:r>
        <w:t xml:space="preserve">Key Patent Differentiation</w:t>
      </w:r>
    </w:p>
    <w:p>
      <w:pPr>
        <w:pStyle w:val="Compact"/>
        <w:numPr>
          <w:ilvl w:val="0"/>
          <w:numId w:val="1004"/>
        </w:numPr>
      </w:pPr>
      <w:r>
        <w:t xml:space="preserve">No HPMC in formulation</w:t>
      </w:r>
    </w:p>
    <w:p>
      <w:pPr>
        <w:pStyle w:val="Compact"/>
        <w:numPr>
          <w:ilvl w:val="0"/>
          <w:numId w:val="1004"/>
        </w:numPr>
      </w:pPr>
      <w:r>
        <w:t xml:space="preserve">Osmotic mechanism vs. gel diffusion/erosion</w:t>
      </w:r>
    </w:p>
    <w:p>
      <w:pPr>
        <w:pStyle w:val="Compact"/>
        <w:numPr>
          <w:ilvl w:val="0"/>
          <w:numId w:val="1004"/>
        </w:numPr>
      </w:pPr>
      <w:r>
        <w:t xml:space="preserve">Cellulose acetate membrane vs. HPMC matrix</w:t>
      </w:r>
    </w:p>
    <w:p>
      <w:pPr>
        <w:pStyle w:val="Compact"/>
        <w:numPr>
          <w:ilvl w:val="0"/>
          <w:numId w:val="1004"/>
        </w:numPr>
      </w:pPr>
      <w:r>
        <w:t xml:space="preserve">Requires laser-drilled orifice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X1cf566b87ad041c1c0d082a64aa1eb7015bd1be"/>
    <w:p>
      <w:pPr>
        <w:pStyle w:val="Heading2"/>
      </w:pPr>
      <w:r>
        <w:t xml:space="preserve">FORMULATION</w:t>
      </w:r>
      <w:r>
        <w:t xml:space="preserve"> </w:t>
      </w:r>
      <w:r>
        <w:t xml:space="preserve">2: Controlled Porosity Osmotic Pump (CPOP)</w:t>
      </w:r>
    </w:p>
    <w:bookmarkStart w:id="23" w:name="mechanism-1"/>
    <w:p>
      <w:pPr>
        <w:pStyle w:val="Heading3"/>
      </w:pPr>
      <w:r>
        <w:t xml:space="preserve">Mechanism</w:t>
      </w:r>
    </w:p>
    <w:p>
      <w:pPr>
        <w:pStyle w:val="FirstParagraph"/>
      </w:pPr>
      <w:r>
        <w:t xml:space="preserve">Water-soluble pore formers (sorbitol) create microchannels in</w:t>
      </w:r>
      <w:r>
        <w:t xml:space="preserve"> </w:t>
      </w:r>
      <w:r>
        <w:t xml:space="preserve">cellulose acetate membrane upon contact with GI fluids. No laser</w:t>
      </w:r>
      <w:r>
        <w:t xml:space="preserve"> </w:t>
      </w:r>
      <w:r>
        <w:t xml:space="preserve">drilling required. Distinct from matrix systems.</w:t>
      </w:r>
    </w:p>
    <w:bookmarkEnd w:id="23"/>
    <w:bookmarkStart w:id="24" w:name="core-tablet-composition-per-tablet-1"/>
    <w:p>
      <w:pPr>
        <w:pStyle w:val="Heading3"/>
      </w:pPr>
      <w:r>
        <w:t xml:space="preserve">Core Tablet Composition</w:t>
      </w:r>
      <w:r>
        <w:t xml:space="preserve"> </w:t>
      </w:r>
      <w:r>
        <w:t xml:space="preserve">(per tablet)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Amount (mg)</w:t>
            </w:r>
          </w:p>
        </w:tc>
        <w:tc>
          <w:tcPr/>
          <w:p>
            <w:pPr>
              <w:pStyle w:val="Compact"/>
            </w:pPr>
            <w:r>
              <w:t xml:space="preserve">% w/w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Minoxidil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4.25%</w:t>
            </w:r>
          </w:p>
        </w:tc>
        <w:tc>
          <w:tcPr/>
          <w:p>
            <w:pPr>
              <w:pStyle w:val="Compact"/>
            </w:pPr>
            <w:r>
              <w:t xml:space="preserve">Active ingredient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Fructose</w:t>
            </w:r>
          </w:p>
        </w:tc>
        <w:tc>
          <w:tcPr/>
          <w:p>
            <w:pPr>
              <w:pStyle w:val="Compact"/>
            </w:pPr>
            <w:r>
              <w:t xml:space="preserve">80.0</w:t>
            </w:r>
          </w:p>
        </w:tc>
        <w:tc>
          <w:tcPr/>
          <w:p>
            <w:pPr>
              <w:pStyle w:val="Compact"/>
            </w:pPr>
            <w:r>
              <w:t xml:space="preserve">40.0%</w:t>
            </w:r>
          </w:p>
        </w:tc>
        <w:tc>
          <w:tcPr/>
          <w:p>
            <w:pPr>
              <w:pStyle w:val="Compact"/>
            </w:pPr>
            <w:r>
              <w:t xml:space="preserve">Osmotic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Lactose monohydrate</w:t>
            </w:r>
          </w:p>
        </w:tc>
        <w:tc>
          <w:tcPr/>
          <w:p>
            <w:pPr>
              <w:pStyle w:val="Compact"/>
            </w:pPr>
            <w:r>
              <w:t xml:space="preserve">55.0</w:t>
            </w:r>
          </w:p>
        </w:tc>
        <w:tc>
          <w:tcPr/>
          <w:p>
            <w:pPr>
              <w:pStyle w:val="Compact"/>
            </w:pPr>
            <w:r>
              <w:t xml:space="preserve">27.5%</w:t>
            </w:r>
          </w:p>
        </w:tc>
        <w:tc>
          <w:tcPr/>
          <w:p>
            <w:pPr>
              <w:pStyle w:val="Compact"/>
            </w:pPr>
            <w:r>
              <w:t xml:space="preserve">Filler + osmotic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 6000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15.0%</w:t>
            </w:r>
          </w:p>
        </w:tc>
        <w:tc>
          <w:tcPr/>
          <w:p>
            <w:pPr>
              <w:pStyle w:val="Compact"/>
            </w:pPr>
            <w:r>
              <w:t xml:space="preserve">Solubilizer + osmogent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Croscarmellose sodium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6.5%</w:t>
            </w:r>
          </w:p>
        </w:tc>
        <w:tc>
          <w:tcPr/>
          <w:p>
            <w:pPr>
              <w:pStyle w:val="Compact"/>
            </w:pPr>
            <w:r>
              <w:t xml:space="preserve">Wicking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Povidone K29/32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3.75%</w:t>
            </w:r>
          </w:p>
        </w:tc>
        <w:tc>
          <w:tcPr/>
          <w:p>
            <w:pPr>
              <w:pStyle w:val="Compact"/>
            </w:pPr>
            <w:r>
              <w:t xml:space="preserve">Binder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Magnesium stearate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Lubricant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core weight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controlled-porosity-membrane"/>
    <w:p>
      <w:pPr>
        <w:pStyle w:val="Heading3"/>
      </w:pPr>
      <w:r>
        <w:t xml:space="preserve">Controlled Porosity Membrane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% of coating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Cellulose acetate (CA 320S)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Membrane former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Sorbitol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Water-soluble pore former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 400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Plasticizer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Coating weight gain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6-8%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manufacturing-process-1"/>
    <w:p>
      <w:pPr>
        <w:pStyle w:val="Heading3"/>
      </w:pPr>
      <w:r>
        <w:t xml:space="preserve">Manufacturing Process</w:t>
      </w:r>
    </w:p>
    <w:p>
      <w:pPr>
        <w:pStyle w:val="Compact"/>
        <w:numPr>
          <w:ilvl w:val="0"/>
          <w:numId w:val="1005"/>
        </w:numPr>
      </w:pPr>
      <w:r>
        <w:t xml:space="preserve">Blend all core components</w:t>
      </w:r>
    </w:p>
    <w:p>
      <w:pPr>
        <w:pStyle w:val="Compact"/>
        <w:numPr>
          <w:ilvl w:val="0"/>
          <w:numId w:val="1005"/>
        </w:numPr>
      </w:pPr>
      <w:r>
        <w:t xml:space="preserve">Wet granulate with PVP solution</w:t>
      </w:r>
    </w:p>
    <w:p>
      <w:pPr>
        <w:pStyle w:val="Compact"/>
        <w:numPr>
          <w:ilvl w:val="0"/>
          <w:numId w:val="1005"/>
        </w:numPr>
      </w:pPr>
      <w:r>
        <w:t xml:space="preserve">Dry and compress into 8mm tablets</w:t>
      </w:r>
    </w:p>
    <w:p>
      <w:pPr>
        <w:pStyle w:val="Compact"/>
        <w:numPr>
          <w:ilvl w:val="0"/>
          <w:numId w:val="1005"/>
        </w:numPr>
      </w:pPr>
      <w:r>
        <w:t xml:space="preserve">Prepare coating solution in acetone:methanol (8:2)</w:t>
      </w:r>
    </w:p>
    <w:p>
      <w:pPr>
        <w:pStyle w:val="Compact"/>
        <w:numPr>
          <w:ilvl w:val="0"/>
          <w:numId w:val="1005"/>
        </w:numPr>
      </w:pPr>
      <w:r>
        <w:t xml:space="preserve">Spray coat in fluidized bed coater</w:t>
      </w:r>
    </w:p>
    <w:p>
      <w:pPr>
        <w:pStyle w:val="Compact"/>
        <w:numPr>
          <w:ilvl w:val="0"/>
          <w:numId w:val="1005"/>
        </w:numPr>
      </w:pPr>
      <w:r>
        <w:t xml:space="preserve">No drilling required - pores form in situ</w:t>
      </w:r>
    </w:p>
    <w:bookmarkEnd w:id="26"/>
    <w:bookmarkStart w:id="27" w:name="expected-release-profile-1"/>
    <w:p>
      <w:pPr>
        <w:pStyle w:val="Heading3"/>
      </w:pPr>
      <w:r>
        <w:t xml:space="preserve">Expected Release Profile</w:t>
      </w:r>
    </w:p>
    <w:p>
      <w:pPr>
        <w:pStyle w:val="Compact"/>
        <w:numPr>
          <w:ilvl w:val="0"/>
          <w:numId w:val="1006"/>
        </w:numPr>
      </w:pPr>
      <w:r>
        <w:t xml:space="preserve">Initial lag: 30-60 minutes</w:t>
      </w:r>
    </w:p>
    <w:p>
      <w:pPr>
        <w:pStyle w:val="Compact"/>
        <w:numPr>
          <w:ilvl w:val="0"/>
          <w:numId w:val="1006"/>
        </w:numPr>
      </w:pPr>
      <w:r>
        <w:t xml:space="preserve">Controlled release: 1-12 hours</w:t>
      </w:r>
    </w:p>
    <w:p>
      <w:pPr>
        <w:pStyle w:val="BlockText"/>
        <w:numPr>
          <w:ilvl w:val="0"/>
          <w:numId w:val="1006"/>
        </w:numPr>
      </w:pPr>
      <w:r>
        <w:t xml:space="preserve">90% release by 14 hours</w:t>
      </w:r>
    </w:p>
    <w:bookmarkEnd w:id="27"/>
    <w:bookmarkStart w:id="28" w:name="key-patent-differentiation-1"/>
    <w:p>
      <w:pPr>
        <w:pStyle w:val="Heading3"/>
      </w:pPr>
      <w:r>
        <w:t xml:space="preserve">Key Patent Differentiation</w:t>
      </w:r>
    </w:p>
    <w:p>
      <w:pPr>
        <w:pStyle w:val="Compact"/>
        <w:numPr>
          <w:ilvl w:val="0"/>
          <w:numId w:val="1007"/>
        </w:numPr>
      </w:pPr>
      <w:r>
        <w:t xml:space="preserve">Porous membrane system vs. gel matrix</w:t>
      </w:r>
    </w:p>
    <w:p>
      <w:pPr>
        <w:pStyle w:val="Compact"/>
        <w:numPr>
          <w:ilvl w:val="0"/>
          <w:numId w:val="1007"/>
        </w:numPr>
      </w:pPr>
      <w:r>
        <w:t xml:space="preserve">No HPMC used</w:t>
      </w:r>
    </w:p>
    <w:p>
      <w:pPr>
        <w:pStyle w:val="Compact"/>
        <w:numPr>
          <w:ilvl w:val="0"/>
          <w:numId w:val="1007"/>
        </w:numPr>
      </w:pPr>
      <w:r>
        <w:t xml:space="preserve">In-situ pore formation vs. pre-formed matrix</w:t>
      </w:r>
    </w:p>
    <w:p>
      <w:pPr>
        <w:pStyle w:val="Compact"/>
        <w:numPr>
          <w:ilvl w:val="0"/>
          <w:numId w:val="1007"/>
        </w:numPr>
      </w:pPr>
      <w:r>
        <w:t xml:space="preserve">Osmotic driving force vs. concentration gradient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Xbe1ce60411c5042a77774dc57c94d2c47ad7d38"/>
    <w:p>
      <w:pPr>
        <w:pStyle w:val="Heading2"/>
      </w:pPr>
      <w:r>
        <w:t xml:space="preserve">FORMULATION</w:t>
      </w:r>
      <w:r>
        <w:t xml:space="preserve"> </w:t>
      </w:r>
      <w:r>
        <w:t xml:space="preserve">3: Multi-Particulate Pellet System (MUPS Capsule)</w:t>
      </w:r>
    </w:p>
    <w:bookmarkStart w:id="30" w:name="mechanism-2"/>
    <w:p>
      <w:pPr>
        <w:pStyle w:val="Heading3"/>
      </w:pPr>
      <w:r>
        <w:t xml:space="preserve">Mechanism</w:t>
      </w:r>
    </w:p>
    <w:p>
      <w:pPr>
        <w:pStyle w:val="FirstParagraph"/>
      </w:pPr>
      <w:r>
        <w:t xml:space="preserve">Drug-loaded pellets with rate-controlling ethylcellulose/Eudragit</w:t>
      </w:r>
      <w:r>
        <w:t xml:space="preserve"> </w:t>
      </w:r>
      <w:r>
        <w:t xml:space="preserve">polymer coating. Completely different architecture from monolithic</w:t>
      </w:r>
      <w:r>
        <w:t xml:space="preserve"> </w:t>
      </w:r>
      <w:r>
        <w:t xml:space="preserve">matrix tablet. Drug release by diffusion through coating membrane.</w:t>
      </w:r>
    </w:p>
    <w:bookmarkEnd w:id="30"/>
    <w:bookmarkStart w:id="31" w:name="X1aa26ebd83d09a43fcd9692d5468277bf75cb30"/>
    <w:p>
      <w:pPr>
        <w:pStyle w:val="Heading3"/>
      </w:pPr>
      <w:r>
        <w:t xml:space="preserve">Pellet Core</w:t>
      </w:r>
      <w:r>
        <w:t xml:space="preserve"> </w:t>
      </w:r>
      <w:r>
        <w:t xml:space="preserve">(drug-layered on sugar spheres)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Amount per capsule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Sugar spheres (25-30 mesh, 710-850 μm)</w:t>
            </w:r>
          </w:p>
        </w:tc>
        <w:tc>
          <w:tcPr/>
          <w:p>
            <w:pPr>
              <w:pStyle w:val="Compact"/>
            </w:pPr>
            <w:r>
              <w:t xml:space="preserve">255 mg</w:t>
            </w:r>
          </w:p>
        </w:tc>
        <w:tc>
          <w:tcPr/>
          <w:p>
            <w:pPr>
              <w:pStyle w:val="Compact"/>
            </w:pPr>
            <w:r>
              <w:t xml:space="preserve">Inert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Minoxidil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 mg</w:t>
            </w:r>
          </w:p>
        </w:tc>
        <w:tc>
          <w:tcPr/>
          <w:p>
            <w:pPr>
              <w:pStyle w:val="Compact"/>
            </w:pPr>
            <w:r>
              <w:t xml:space="preserve">Active ingredient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HPMC E5 (binder solution)</w:t>
            </w:r>
          </w:p>
        </w:tc>
        <w:tc>
          <w:tcPr/>
          <w:p>
            <w:pPr>
              <w:pStyle w:val="Compact"/>
            </w:pPr>
            <w:r>
              <w:t xml:space="preserve">17 mg</w:t>
            </w:r>
          </w:p>
        </w:tc>
        <w:tc>
          <w:tcPr/>
          <w:p>
            <w:pPr>
              <w:pStyle w:val="Compact"/>
            </w:pPr>
            <w:r>
              <w:t xml:space="preserve">Drug layering binder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Talc</w:t>
            </w:r>
          </w:p>
        </w:tc>
        <w:tc>
          <w:tcPr/>
          <w:p>
            <w:pPr>
              <w:pStyle w:val="Compact"/>
            </w:pPr>
            <w:r>
              <w:t xml:space="preserve">8.5 mg</w:t>
            </w:r>
          </w:p>
        </w:tc>
        <w:tc>
          <w:tcPr/>
          <w:p>
            <w:pPr>
              <w:pStyle w:val="Compact"/>
            </w:pPr>
            <w:r>
              <w:t xml:space="preserve">Anti-tacking agent</w:t>
            </w:r>
          </w:p>
        </w:tc>
      </w:tr>
    </w:tbl>
    <w:bookmarkEnd w:id="31"/>
    <w:bookmarkStart w:id="32" w:name="Xe339d08d08f2765db848e8cb1e3f2eb6900f65b"/>
    <w:p>
      <w:pPr>
        <w:pStyle w:val="Heading3"/>
      </w:pPr>
      <w:r>
        <w:t xml:space="preserve">Seal Coat (between</w:t>
      </w:r>
      <w:r>
        <w:t xml:space="preserve"> </w:t>
      </w:r>
      <w:r>
        <w:t xml:space="preserve">drug layer and SR coating)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HPMC E5</w:t>
            </w:r>
          </w:p>
        </w:tc>
        <w:tc>
          <w:tcPr/>
          <w:p>
            <w:pPr>
              <w:pStyle w:val="Compact"/>
            </w:pPr>
            <w:r>
              <w:t xml:space="preserve">Barrier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gain</w:t>
            </w:r>
          </w:p>
        </w:tc>
        <w:tc>
          <w:tcPr/>
          <w:p>
            <w:pPr>
              <w:pStyle w:val="Compact"/>
            </w:pPr>
            <w:r>
              <w:t xml:space="preserve">2-3%</w:t>
            </w:r>
          </w:p>
        </w:tc>
      </w:tr>
    </w:tbl>
    <w:bookmarkEnd w:id="32"/>
    <w:bookmarkStart w:id="33" w:name="sustained-release-coating"/>
    <w:p>
      <w:pPr>
        <w:pStyle w:val="Heading3"/>
      </w:pPr>
      <w:r>
        <w:t xml:space="preserve">Sustained-Release Coating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455"/>
        <w:gridCol w:w="3168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% of coating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Ethylcellulose (Surelease® E-7-19040)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Rate-controlling polymer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Eudragit® RS 30D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Sustained release modifier (low permeability)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Triethyl citrate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Plasticizer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Coating weight gain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18-22%</w:t>
            </w:r>
          </w:p>
        </w:tc>
        <w:tc>
          <w:tcPr/>
          <w:p>
            <w:pPr>
              <w:pStyle w:val="Compact"/>
            </w:pPr>
            <w:r>
              <w:t xml:space="preserve">Controls release rate</w:t>
            </w:r>
          </w:p>
        </w:tc>
      </w:tr>
    </w:tbl>
    <w:bookmarkEnd w:id="33"/>
    <w:bookmarkStart w:id="34" w:name="capsule-fill"/>
    <w:p>
      <w:pPr>
        <w:pStyle w:val="Heading3"/>
      </w:pPr>
      <w:r>
        <w:t xml:space="preserve">Capsule Fill</w:t>
      </w:r>
    </w:p>
    <w:p>
      <w:pPr>
        <w:pStyle w:val="Compact"/>
        <w:numPr>
          <w:ilvl w:val="0"/>
          <w:numId w:val="1008"/>
        </w:numPr>
      </w:pPr>
      <w:r>
        <w:t xml:space="preserve">Fill ~290 mg coated pellets into</w:t>
      </w:r>
      <w:r>
        <w:t xml:space="preserve"> </w:t>
      </w:r>
      <w:r>
        <w:rPr>
          <w:b/>
          <w:bCs/>
        </w:rPr>
        <w:t xml:space="preserve">Size 1</w:t>
      </w:r>
      <w:r>
        <w:t xml:space="preserve"> </w:t>
      </w:r>
      <w:r>
        <w:t xml:space="preserve">hard</w:t>
      </w:r>
      <w:r>
        <w:t xml:space="preserve"> </w:t>
      </w:r>
      <w:r>
        <w:t xml:space="preserve">gelatin or HPMC capsule</w:t>
      </w:r>
    </w:p>
    <w:p>
      <w:pPr>
        <w:pStyle w:val="Compact"/>
        <w:numPr>
          <w:ilvl w:val="0"/>
          <w:numId w:val="1008"/>
        </w:numPr>
      </w:pPr>
      <w:r>
        <w:t xml:space="preserve">Option: Blend pellets with different coating levels (15%, 18%, 22%)</w:t>
      </w:r>
      <w:r>
        <w:t xml:space="preserve"> </w:t>
      </w:r>
      <w:r>
        <w:t xml:space="preserve">for customized release profile</w:t>
      </w:r>
    </w:p>
    <w:bookmarkEnd w:id="34"/>
    <w:bookmarkStart w:id="35" w:name="manufacturing-process-2"/>
    <w:p>
      <w:pPr>
        <w:pStyle w:val="Heading3"/>
      </w:pPr>
      <w:r>
        <w:t xml:space="preserve">Manufacturing Process</w:t>
      </w:r>
    </w:p>
    <w:p>
      <w:pPr>
        <w:pStyle w:val="Compact"/>
        <w:numPr>
          <w:ilvl w:val="0"/>
          <w:numId w:val="1009"/>
        </w:numPr>
      </w:pPr>
      <w:r>
        <w:t xml:space="preserve">Load sugar spheres into fluidized bed coater (Wurster insert)</w:t>
      </w:r>
    </w:p>
    <w:p>
      <w:pPr>
        <w:pStyle w:val="Compact"/>
        <w:numPr>
          <w:ilvl w:val="0"/>
          <w:numId w:val="1009"/>
        </w:numPr>
      </w:pPr>
      <w:r>
        <w:t xml:space="preserve">Apply drug layer solution (minoxidil + HPMC E5 in water:ethanol</w:t>
      </w:r>
      <w:r>
        <w:t xml:space="preserve"> </w:t>
      </w:r>
      <w:r>
        <w:t xml:space="preserve">7:3)</w:t>
      </w:r>
    </w:p>
    <w:p>
      <w:pPr>
        <w:pStyle w:val="Compact"/>
        <w:numPr>
          <w:ilvl w:val="0"/>
          <w:numId w:val="1009"/>
        </w:numPr>
      </w:pPr>
      <w:r>
        <w:t xml:space="preserve">Apply seal coat (HPMC E5 in water)</w:t>
      </w:r>
    </w:p>
    <w:p>
      <w:pPr>
        <w:pStyle w:val="Compact"/>
        <w:numPr>
          <w:ilvl w:val="0"/>
          <w:numId w:val="1009"/>
        </w:numPr>
      </w:pPr>
      <w:r>
        <w:t xml:space="preserve">Apply sustained-release coating (aqueous dispersion)</w:t>
      </w:r>
    </w:p>
    <w:p>
      <w:pPr>
        <w:pStyle w:val="Compact"/>
        <w:numPr>
          <w:ilvl w:val="0"/>
          <w:numId w:val="1009"/>
        </w:numPr>
      </w:pPr>
      <w:r>
        <w:t xml:space="preserve">Cure at 40°C/75% RH for 24 hours</w:t>
      </w:r>
    </w:p>
    <w:p>
      <w:pPr>
        <w:pStyle w:val="Compact"/>
        <w:numPr>
          <w:ilvl w:val="0"/>
          <w:numId w:val="1009"/>
        </w:numPr>
      </w:pPr>
      <w:r>
        <w:t xml:space="preserve">Fill into capsules</w:t>
      </w:r>
    </w:p>
    <w:bookmarkEnd w:id="35"/>
    <w:bookmarkStart w:id="36" w:name="expected-release-profile-2"/>
    <w:p>
      <w:pPr>
        <w:pStyle w:val="Heading3"/>
      </w:pPr>
      <w:r>
        <w:t xml:space="preserve">Expected Release Profile</w:t>
      </w:r>
    </w:p>
    <w:p>
      <w:pPr>
        <w:pStyle w:val="Compact"/>
        <w:numPr>
          <w:ilvl w:val="0"/>
          <w:numId w:val="1010"/>
        </w:numPr>
      </w:pPr>
      <w:r>
        <w:t xml:space="preserve">20-30% release at 2 hours</w:t>
      </w:r>
    </w:p>
    <w:p>
      <w:pPr>
        <w:pStyle w:val="Compact"/>
        <w:numPr>
          <w:ilvl w:val="0"/>
          <w:numId w:val="1010"/>
        </w:numPr>
      </w:pPr>
      <w:r>
        <w:t xml:space="preserve">50-60% release at 6 hours</w:t>
      </w:r>
    </w:p>
    <w:p>
      <w:pPr>
        <w:pStyle w:val="BlockText"/>
        <w:numPr>
          <w:ilvl w:val="0"/>
          <w:numId w:val="1010"/>
        </w:numPr>
      </w:pPr>
      <w:r>
        <w:t xml:space="preserve">85% release at 12 hours</w:t>
      </w:r>
    </w:p>
    <w:bookmarkEnd w:id="36"/>
    <w:bookmarkStart w:id="37" w:name="key-patent-differentiation-2"/>
    <w:p>
      <w:pPr>
        <w:pStyle w:val="Heading3"/>
      </w:pPr>
      <w:r>
        <w:t xml:space="preserve">Key Patent Differentiation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Multi-particulate</w:t>
      </w:r>
      <w:r>
        <w:t xml:space="preserve"> </w:t>
      </w:r>
      <w:r>
        <w:t xml:space="preserve">vs. monolithic tablet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Ethylcellulose-based</w:t>
      </w:r>
      <w:r>
        <w:t xml:space="preserve"> </w:t>
      </w:r>
      <w:r>
        <w:t xml:space="preserve">coating vs. HPMC matrix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Capsule</w:t>
      </w:r>
      <w:r>
        <w:t xml:space="preserve"> </w:t>
      </w:r>
      <w:r>
        <w:t xml:space="preserve">dosage form vs. tablet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Diffusion through coating</w:t>
      </w:r>
      <w:r>
        <w:t xml:space="preserve"> </w:t>
      </w:r>
      <w:r>
        <w:t xml:space="preserve">vs. gel erosion</w:t>
      </w:r>
    </w:p>
    <w:p>
      <w:pPr>
        <w:pStyle w:val="Compact"/>
        <w:numPr>
          <w:ilvl w:val="0"/>
          <w:numId w:val="1011"/>
        </w:numPr>
      </w:pPr>
      <w:r>
        <w:t xml:space="preserve">Reduced dose-dumping risk</w:t>
      </w:r>
    </w:p>
    <w:p>
      <w:pPr>
        <w:pStyle w:val="Compact"/>
        <w:numPr>
          <w:ilvl w:val="0"/>
          <w:numId w:val="1011"/>
        </w:numPr>
      </w:pPr>
      <w:r>
        <w:t xml:space="preserve">More predictable GI transit</w:t>
      </w:r>
    </w:p>
    <w:bookmarkEnd w:id="37"/>
    <w:bookmarkStart w:id="38" w:name="advantages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12"/>
        </w:numPr>
      </w:pPr>
      <w:r>
        <w:t xml:space="preserve">Flexible release profile (adjust coating level)</w:t>
      </w:r>
    </w:p>
    <w:p>
      <w:pPr>
        <w:pStyle w:val="Compact"/>
        <w:numPr>
          <w:ilvl w:val="0"/>
          <w:numId w:val="1012"/>
        </w:numPr>
      </w:pPr>
      <w:r>
        <w:t xml:space="preserve">Lower inter-subject variability</w:t>
      </w:r>
    </w:p>
    <w:p>
      <w:pPr>
        <w:pStyle w:val="Compact"/>
        <w:numPr>
          <w:ilvl w:val="0"/>
          <w:numId w:val="1012"/>
        </w:numPr>
      </w:pPr>
      <w:r>
        <w:t xml:space="preserve">Can combine with immediate-release pellets</w:t>
      </w:r>
    </w:p>
    <w:p>
      <w:pPr>
        <w:pStyle w:val="Compact"/>
        <w:numPr>
          <w:ilvl w:val="0"/>
          <w:numId w:val="1012"/>
        </w:numPr>
      </w:pPr>
      <w:r>
        <w:t xml:space="preserve">Well-established regulatory pathway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Lowest dose-dumping risk at 8.5mg dose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X7b869238f1d527d77adb7726e2a274efa95808b"/>
    <w:p>
      <w:pPr>
        <w:pStyle w:val="Heading2"/>
      </w:pPr>
      <w:r>
        <w:t xml:space="preserve">FORMULATION 4:</w:t>
      </w:r>
      <w:r>
        <w:t xml:space="preserve"> </w:t>
      </w:r>
      <w:r>
        <w:t xml:space="preserve">Lipid Matrix Tablet (RECOMMENDED)</w:t>
      </w:r>
    </w:p>
    <w:bookmarkStart w:id="40" w:name="mechanism-3"/>
    <w:p>
      <w:pPr>
        <w:pStyle w:val="Heading3"/>
      </w:pPr>
      <w:r>
        <w:t xml:space="preserve">Mechanism</w:t>
      </w:r>
    </w:p>
    <w:p>
      <w:pPr>
        <w:pStyle w:val="FirstParagraph"/>
      </w:pPr>
      <w:r>
        <w:t xml:space="preserve">Drug dispersed in waxy lipid matrix (glyceryl</w:t>
      </w:r>
      <w:r>
        <w:t xml:space="preserve"> </w:t>
      </w:r>
      <w:r>
        <w:t xml:space="preserve">behenate/palmitostearate). Release by erosion and diffusion through</w:t>
      </w:r>
      <w:r>
        <w:t xml:space="preserve"> </w:t>
      </w:r>
      <w:r>
        <w:t xml:space="preserve">hydrophobic lipid. Fundamentally different from hydrophilic HPMC gel</w:t>
      </w:r>
      <w:r>
        <w:t xml:space="preserve"> </w:t>
      </w:r>
      <w:r>
        <w:t xml:space="preserve">matrix.</w:t>
      </w:r>
    </w:p>
    <w:bookmarkEnd w:id="40"/>
    <w:bookmarkStart w:id="41" w:name="Xb6c41b6bf798e4020f83bf2cb942e26e7c7ee0a"/>
    <w:p>
      <w:pPr>
        <w:pStyle w:val="Heading3"/>
      </w:pPr>
      <w:r>
        <w:t xml:space="preserve">Tablet</w:t>
      </w:r>
      <w:r>
        <w:t xml:space="preserve"> </w:t>
      </w:r>
      <w:r>
        <w:t xml:space="preserve">Composition (per tablet) - OPTIMIZED FOR VERADERMICS-MATCHING PK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2059"/>
        <w:gridCol w:w="2455"/>
        <w:gridCol w:w="1346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Amount (mg)</w:t>
            </w:r>
          </w:p>
        </w:tc>
        <w:tc>
          <w:tcPr/>
          <w:p>
            <w:pPr>
              <w:pStyle w:val="Compact"/>
            </w:pPr>
            <w:r>
              <w:t xml:space="preserve">% w/w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Minoxidil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3.4%</w:t>
            </w:r>
          </w:p>
        </w:tc>
        <w:tc>
          <w:tcPr/>
          <w:p>
            <w:pPr>
              <w:pStyle w:val="Compact"/>
            </w:pPr>
            <w:r>
              <w:t xml:space="preserve">Active ingredient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Compritol® 888 ATO (glyceryl behenate)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45.0%</w:t>
            </w:r>
          </w:p>
        </w:tc>
        <w:tc>
          <w:tcPr/>
          <w:p>
            <w:pPr>
              <w:pStyle w:val="Compact"/>
            </w:pPr>
            <w:r>
              <w:t xml:space="preserve">Lipid matrix former (increased for lower Cmax)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Precirol® ATO 5 (glyceryl palmitostearate)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Secondary lipid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 6000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Pore former (reduced for slower release)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Microcrystalline cellulose (Avicel PH-102)</w:t>
            </w:r>
          </w:p>
        </w:tc>
        <w:tc>
          <w:tcPr/>
          <w:p>
            <w:pPr>
              <w:pStyle w:val="Compact"/>
            </w:pPr>
            <w:r>
              <w:t xml:space="preserve">55.0</w:t>
            </w:r>
          </w:p>
        </w:tc>
        <w:tc>
          <w:tcPr/>
          <w:p>
            <w:pPr>
              <w:pStyle w:val="Compact"/>
            </w:pPr>
            <w:r>
              <w:t xml:space="preserve">22.0%</w:t>
            </w:r>
          </w:p>
        </w:tc>
        <w:tc>
          <w:tcPr/>
          <w:p>
            <w:pPr>
              <w:pStyle w:val="Compact"/>
            </w:pPr>
            <w:r>
              <w:t xml:space="preserve">Filler/compressibility 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Lactose monohydrate</w:t>
            </w:r>
          </w:p>
        </w:tc>
        <w:tc>
          <w:tcPr/>
          <w:p>
            <w:pPr>
              <w:pStyle w:val="Compact"/>
            </w:pPr>
            <w:r>
              <w:t xml:space="preserve">17.5</w:t>
            </w:r>
          </w:p>
        </w:tc>
        <w:tc>
          <w:tcPr/>
          <w:p>
            <w:pPr>
              <w:pStyle w:val="Compact"/>
            </w:pPr>
            <w:r>
              <w:t xml:space="preserve">7.0%</w:t>
            </w:r>
          </w:p>
        </w:tc>
        <w:tc>
          <w:tcPr/>
          <w:p>
            <w:pPr>
              <w:pStyle w:val="Compact"/>
            </w:pPr>
            <w:r>
              <w:t xml:space="preserve">Filler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Poloxamer 188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1.5%</w:t>
            </w:r>
          </w:p>
        </w:tc>
        <w:tc>
          <w:tcPr/>
          <w:p>
            <w:pPr>
              <w:pStyle w:val="Compact"/>
            </w:pPr>
            <w:r>
              <w:t xml:space="preserve">Surfactant (wetting)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Colloidal silicon dioxide (Aerosil 200)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Glidant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Magnesium stearate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  <w:r>
              <w:t xml:space="preserve">Lubricant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tablet weight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Total lipid content: 57%</w:t>
      </w:r>
      <w:r>
        <w:t xml:space="preserve"> </w:t>
      </w:r>
      <w:r>
        <w:t xml:space="preserve">(optimized for Cmax ~6-10</w:t>
      </w:r>
      <w:r>
        <w:t xml:space="preserve"> </w:t>
      </w:r>
      <w:r>
        <w:t xml:space="preserve">ng/mL to match Veradermics)</w:t>
      </w:r>
    </w:p>
    <w:bookmarkEnd w:id="41"/>
    <w:bookmarkStart w:id="42" w:name="manufacturing-process-melt-granulation"/>
    <w:p>
      <w:pPr>
        <w:pStyle w:val="Heading3"/>
      </w:pPr>
      <w:r>
        <w:t xml:space="preserve">Manufacturing Process</w:t>
      </w:r>
      <w:r>
        <w:t xml:space="preserve"> </w:t>
      </w:r>
      <w:r>
        <w:t xml:space="preserve">(Melt Granulation)</w:t>
      </w:r>
    </w:p>
    <w:p>
      <w:pPr>
        <w:pStyle w:val="Compact"/>
        <w:numPr>
          <w:ilvl w:val="0"/>
          <w:numId w:val="1013"/>
        </w:numPr>
      </w:pPr>
      <w:r>
        <w:t xml:space="preserve">Preheat mixer to 75-80°C</w:t>
      </w:r>
    </w:p>
    <w:p>
      <w:pPr>
        <w:pStyle w:val="Compact"/>
        <w:numPr>
          <w:ilvl w:val="0"/>
          <w:numId w:val="1013"/>
        </w:numPr>
      </w:pPr>
      <w:r>
        <w:t xml:space="preserve">Add Compritol + Precirol, allow to melt completely</w:t>
      </w:r>
    </w:p>
    <w:p>
      <w:pPr>
        <w:pStyle w:val="Compact"/>
        <w:numPr>
          <w:ilvl w:val="0"/>
          <w:numId w:val="1013"/>
        </w:numPr>
      </w:pPr>
      <w:r>
        <w:t xml:space="preserve">Add minoxidil, mix until dissolved/dispersed (5 min)</w:t>
      </w:r>
    </w:p>
    <w:p>
      <w:pPr>
        <w:pStyle w:val="Compact"/>
        <w:numPr>
          <w:ilvl w:val="0"/>
          <w:numId w:val="1013"/>
        </w:numPr>
      </w:pPr>
      <w:r>
        <w:t xml:space="preserve">Add MCC and lactose, mix thoroughly (10 min)</w:t>
      </w:r>
    </w:p>
    <w:p>
      <w:pPr>
        <w:pStyle w:val="Compact"/>
        <w:numPr>
          <w:ilvl w:val="0"/>
          <w:numId w:val="1013"/>
        </w:numPr>
      </w:pPr>
      <w:r>
        <w:t xml:space="preserve">Cool to room temperature while mixing</w:t>
      </w:r>
    </w:p>
    <w:p>
      <w:pPr>
        <w:pStyle w:val="Compact"/>
        <w:numPr>
          <w:ilvl w:val="0"/>
          <w:numId w:val="1013"/>
        </w:numPr>
      </w:pPr>
      <w:r>
        <w:t xml:space="preserve">Mill solidified mass through 20-mesh screen</w:t>
      </w:r>
    </w:p>
    <w:p>
      <w:pPr>
        <w:pStyle w:val="Compact"/>
        <w:numPr>
          <w:ilvl w:val="0"/>
          <w:numId w:val="1013"/>
        </w:numPr>
      </w:pPr>
      <w:r>
        <w:t xml:space="preserve">Blend with colloidal silica and magnesium stearate (3 min)</w:t>
      </w:r>
    </w:p>
    <w:p>
      <w:pPr>
        <w:pStyle w:val="Compact"/>
        <w:numPr>
          <w:ilvl w:val="0"/>
          <w:numId w:val="1013"/>
        </w:numPr>
      </w:pPr>
      <w:r>
        <w:t xml:space="preserve">Direct compress into 9mm tablets at 12 kN</w:t>
      </w:r>
    </w:p>
    <w:bookmarkEnd w:id="42"/>
    <w:bookmarkStart w:id="43" w:name="alternative-hot-melt-extrusion"/>
    <w:p>
      <w:pPr>
        <w:pStyle w:val="Heading3"/>
      </w:pPr>
      <w:r>
        <w:t xml:space="preserve">Alternative: Hot Melt</w:t>
      </w:r>
      <w:r>
        <w:t xml:space="preserve"> </w:t>
      </w:r>
      <w:r>
        <w:t xml:space="preserve">Extrusion</w:t>
      </w:r>
    </w:p>
    <w:p>
      <w:pPr>
        <w:pStyle w:val="Compact"/>
        <w:numPr>
          <w:ilvl w:val="0"/>
          <w:numId w:val="1014"/>
        </w:numPr>
      </w:pPr>
      <w:r>
        <w:t xml:space="preserve">Premix minoxidil with lipids</w:t>
      </w:r>
    </w:p>
    <w:p>
      <w:pPr>
        <w:pStyle w:val="Compact"/>
        <w:numPr>
          <w:ilvl w:val="0"/>
          <w:numId w:val="1014"/>
        </w:numPr>
      </w:pPr>
      <w:r>
        <w:t xml:space="preserve">Extrude at 70-75°C through twin-screw extruder</w:t>
      </w:r>
    </w:p>
    <w:p>
      <w:pPr>
        <w:pStyle w:val="Compact"/>
        <w:numPr>
          <w:ilvl w:val="0"/>
          <w:numId w:val="1014"/>
        </w:numPr>
      </w:pPr>
      <w:r>
        <w:t xml:space="preserve">Mill extrudate to granules</w:t>
      </w:r>
    </w:p>
    <w:p>
      <w:pPr>
        <w:pStyle w:val="Compact"/>
        <w:numPr>
          <w:ilvl w:val="0"/>
          <w:numId w:val="1014"/>
        </w:numPr>
      </w:pPr>
      <w:r>
        <w:t xml:space="preserve">Blend and compress</w:t>
      </w:r>
    </w:p>
    <w:bookmarkEnd w:id="43"/>
    <w:bookmarkStart w:id="44" w:name="X3d3d8feea383f3fd21092012518ef459adc99ed"/>
    <w:p>
      <w:pPr>
        <w:pStyle w:val="Heading3"/>
      </w:pPr>
      <w:r>
        <w:t xml:space="preserve">Expected</w:t>
      </w:r>
      <w:r>
        <w:t xml:space="preserve"> </w:t>
      </w:r>
      <w:r>
        <w:t xml:space="preserve">Release Profile (Target for Cmax ~6-10 ng/mL)</w:t>
      </w:r>
    </w:p>
    <w:p>
      <w:pPr>
        <w:pStyle w:val="Compact"/>
        <w:numPr>
          <w:ilvl w:val="0"/>
          <w:numId w:val="1015"/>
        </w:numPr>
      </w:pPr>
      <w:r>
        <w:t xml:space="preserve">Near zero-order release kinetics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15-20% release at 1 hour</w:t>
      </w:r>
      <w:r>
        <w:t xml:space="preserve"> </w:t>
      </w:r>
      <w:r>
        <w:t xml:space="preserve">(reduced initial</w:t>
      </w:r>
      <w:r>
        <w:t xml:space="preserve"> </w:t>
      </w:r>
      <w:r>
        <w:t xml:space="preserve">burst)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40-50% release at 4 hours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65-75% release at 8 hours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&gt;80% release at 12 hours</w:t>
      </w:r>
    </w:p>
    <w:p>
      <w:pPr>
        <w:pStyle w:val="Compact"/>
        <w:numPr>
          <w:ilvl w:val="0"/>
          <w:numId w:val="1015"/>
        </w:numPr>
      </w:pPr>
      <w:r>
        <w:t xml:space="preserve">Maintain plasma levels &gt;1.62 ng/mL (hair growth threshold) for</w:t>
      </w:r>
      <w:r>
        <w:t xml:space="preserve"> </w:t>
      </w:r>
      <w:r>
        <w:t xml:space="preserve">10-12 hours</w:t>
      </w:r>
    </w:p>
    <w:bookmarkEnd w:id="44"/>
    <w:bookmarkStart w:id="45" w:name="key-patent-differentiation-3"/>
    <w:p>
      <w:pPr>
        <w:pStyle w:val="Heading3"/>
      </w:pPr>
      <w:r>
        <w:t xml:space="preserve">Key Patent Differentiation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Lipid-based</w:t>
      </w:r>
      <w:r>
        <w:t xml:space="preserve"> </w:t>
      </w:r>
      <w:r>
        <w:t xml:space="preserve">vs. hydrophilic polymer matrix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Hydrophobic matrix</w:t>
      </w:r>
      <w:r>
        <w:t xml:space="preserve"> </w:t>
      </w:r>
      <w:r>
        <w:t xml:space="preserve">vs. hydrophilic gel</w:t>
      </w:r>
    </w:p>
    <w:p>
      <w:pPr>
        <w:pStyle w:val="Compact"/>
        <w:numPr>
          <w:ilvl w:val="0"/>
          <w:numId w:val="1016"/>
        </w:numPr>
      </w:pPr>
      <w:r>
        <w:t xml:space="preserve">Drug release via</w:t>
      </w:r>
      <w:r>
        <w:t xml:space="preserve"> </w:t>
      </w:r>
      <w:r>
        <w:rPr>
          <w:b/>
          <w:bCs/>
        </w:rPr>
        <w:t xml:space="preserve">lipid erosion + diffusion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pH-independent</w:t>
      </w:r>
      <w:r>
        <w:t xml:space="preserve"> </w:t>
      </w:r>
      <w:r>
        <w:t xml:space="preserve">release (lipids insoluble at all</w:t>
      </w:r>
      <w:r>
        <w:t xml:space="preserve"> </w:t>
      </w:r>
      <w:r>
        <w:t xml:space="preserve">pH)</w:t>
      </w:r>
    </w:p>
    <w:p>
      <w:pPr>
        <w:pStyle w:val="Compact"/>
        <w:numPr>
          <w:ilvl w:val="0"/>
          <w:numId w:val="1016"/>
        </w:numPr>
      </w:pPr>
      <w:r>
        <w:t xml:space="preserve">No polymers used in matrix (only lipid excipients)</w:t>
      </w:r>
    </w:p>
    <w:bookmarkEnd w:id="45"/>
    <w:bookmarkStart w:id="46" w:name="advantages-1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17"/>
        </w:numPr>
      </w:pPr>
      <w:r>
        <w:t xml:space="preserve">Simple manufacturing (melt granulation)</w:t>
      </w:r>
    </w:p>
    <w:p>
      <w:pPr>
        <w:pStyle w:val="Compact"/>
        <w:numPr>
          <w:ilvl w:val="0"/>
          <w:numId w:val="1017"/>
        </w:numPr>
      </w:pPr>
      <w:r>
        <w:t xml:space="preserve">pH-independent release</w:t>
      </w:r>
    </w:p>
    <w:p>
      <w:pPr>
        <w:pStyle w:val="Compact"/>
        <w:numPr>
          <w:ilvl w:val="0"/>
          <w:numId w:val="1017"/>
        </w:numPr>
      </w:pPr>
      <w:r>
        <w:t xml:space="preserve">Good stability</w:t>
      </w:r>
    </w:p>
    <w:p>
      <w:pPr>
        <w:pStyle w:val="Compact"/>
        <w:numPr>
          <w:ilvl w:val="0"/>
          <w:numId w:val="1017"/>
        </w:numPr>
      </w:pPr>
      <w:r>
        <w:t xml:space="preserve">Low cost excipients</w:t>
      </w:r>
    </w:p>
    <w:bookmarkEnd w:id="46"/>
    <w:bookmarkStart w:id="47" w:name="caution"/>
    <w:p>
      <w:pPr>
        <w:pStyle w:val="Heading3"/>
      </w:pPr>
      <w:r>
        <w:t xml:space="preserve">Caution</w:t>
      </w:r>
    </w:p>
    <w:p>
      <w:pPr>
        <w:pStyle w:val="Compact"/>
        <w:numPr>
          <w:ilvl w:val="0"/>
          <w:numId w:val="1018"/>
        </w:numPr>
      </w:pPr>
      <w:r>
        <w:t xml:space="preserve">Potential food effect with high-fat meals (monitor in PK</w:t>
      </w:r>
      <w:r>
        <w:t xml:space="preserve"> </w:t>
      </w:r>
      <w:r>
        <w:t xml:space="preserve">studies)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X1e4a5ab6f6a9018c72ece9b7436ea6cbc865aa6"/>
    <w:p>
      <w:pPr>
        <w:pStyle w:val="Heading2"/>
      </w:pPr>
      <w:r>
        <w:t xml:space="preserve">FORMULATION 5:</w:t>
      </w:r>
      <w:r>
        <w:t xml:space="preserve"> </w:t>
      </w:r>
      <w:r>
        <w:t xml:space="preserve">Bi-Layer Push-Pull Osmotic Tablet</w:t>
      </w:r>
    </w:p>
    <w:bookmarkStart w:id="49" w:name="mechanism-4"/>
    <w:p>
      <w:pPr>
        <w:pStyle w:val="Heading3"/>
      </w:pPr>
      <w:r>
        <w:t xml:space="preserve">Mechanism</w:t>
      </w:r>
    </w:p>
    <w:p>
      <w:pPr>
        <w:pStyle w:val="FirstParagraph"/>
      </w:pPr>
      <w:r>
        <w:t xml:space="preserve">Two-compartment system with osmotic “push” layer that expands and</w:t>
      </w:r>
      <w:r>
        <w:t xml:space="preserve"> </w:t>
      </w:r>
      <w:r>
        <w:t xml:space="preserve">drives drug from “pull” layer through laser-drilled orifice. Mechanical</w:t>
      </w:r>
      <w:r>
        <w:t xml:space="preserve"> </w:t>
      </w:r>
      <w:r>
        <w:t xml:space="preserve">pumping action.</w:t>
      </w:r>
    </w:p>
    <w:bookmarkEnd w:id="49"/>
    <w:bookmarkStart w:id="50" w:name="drug-layer-pull-layer---120-mg"/>
    <w:p>
      <w:pPr>
        <w:pStyle w:val="Heading3"/>
      </w:pPr>
      <w:r>
        <w:t xml:space="preserve">Drug Layer (Pull Layer) - 120</w:t>
      </w:r>
      <w:r>
        <w:t xml:space="preserve"> </w:t>
      </w:r>
      <w:r>
        <w:t xml:space="preserve">mg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2059"/>
        <w:gridCol w:w="2455"/>
        <w:gridCol w:w="1346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Amount (mg)</w:t>
            </w:r>
          </w:p>
        </w:tc>
        <w:tc>
          <w:tcPr/>
          <w:p>
            <w:pPr>
              <w:pStyle w:val="Compact"/>
            </w:pPr>
            <w:r>
              <w:t xml:space="preserve">% w/w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Minoxidil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7.1%</w:t>
            </w:r>
          </w:p>
        </w:tc>
        <w:tc>
          <w:tcPr/>
          <w:p>
            <w:pPr>
              <w:pStyle w:val="Compact"/>
            </w:pPr>
            <w:r>
              <w:t xml:space="preserve">Active ingredient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 400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Solubility enhancer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Sodium chloride</w:t>
            </w:r>
          </w:p>
        </w:tc>
        <w:tc>
          <w:tcPr/>
          <w:p>
            <w:pPr>
              <w:pStyle w:val="Compact"/>
            </w:pPr>
            <w:r>
              <w:t xml:space="preserve">36.0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Osmogent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Polyethylene oxide (MW 100K)</w:t>
            </w:r>
          </w:p>
        </w:tc>
        <w:tc>
          <w:tcPr/>
          <w:p>
            <w:pPr>
              <w:pStyle w:val="Compact"/>
            </w:pPr>
            <w:r>
              <w:t xml:space="preserve">52.5</w:t>
            </w:r>
          </w:p>
        </w:tc>
        <w:tc>
          <w:tcPr/>
          <w:p>
            <w:pPr>
              <w:pStyle w:val="Compact"/>
            </w:pPr>
            <w:r>
              <w:t xml:space="preserve">43.75%</w:t>
            </w:r>
          </w:p>
        </w:tc>
        <w:tc>
          <w:tcPr/>
          <w:p>
            <w:pPr>
              <w:pStyle w:val="Compact"/>
            </w:pPr>
            <w:r>
              <w:t xml:space="preserve">Drug carrier/suspending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Povidone K30</w:t>
            </w:r>
          </w:p>
        </w:tc>
        <w:tc>
          <w:tcPr/>
          <w:p>
            <w:pPr>
              <w:pStyle w:val="Compact"/>
            </w:pPr>
            <w:r>
              <w:t xml:space="preserve">11.0</w:t>
            </w:r>
          </w:p>
        </w:tc>
        <w:tc>
          <w:tcPr/>
          <w:p>
            <w:pPr>
              <w:pStyle w:val="Compact"/>
            </w:pPr>
            <w:r>
              <w:t xml:space="preserve">9.15%</w:t>
            </w:r>
          </w:p>
        </w:tc>
        <w:tc>
          <w:tcPr/>
          <w:p>
            <w:pPr>
              <w:pStyle w:val="Compact"/>
            </w:pPr>
            <w:r>
              <w:t xml:space="preserve">Binder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drug layer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bookmarkEnd w:id="50"/>
    <w:bookmarkStart w:id="51" w:name="push-layer---100-mg"/>
    <w:p>
      <w:pPr>
        <w:pStyle w:val="Heading3"/>
      </w:pPr>
      <w:r>
        <w:t xml:space="preserve">Push Layer - 100 mg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2059"/>
        <w:gridCol w:w="2455"/>
        <w:gridCol w:w="1346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Amount (mg)</w:t>
            </w:r>
          </w:p>
        </w:tc>
        <w:tc>
          <w:tcPr/>
          <w:p>
            <w:pPr>
              <w:pStyle w:val="Compact"/>
            </w:pPr>
            <w:r>
              <w:t xml:space="preserve">% w/w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Polyethylene oxide (MW 7M)</w:t>
            </w:r>
          </w:p>
        </w:tc>
        <w:tc>
          <w:tcPr/>
          <w:p>
            <w:pPr>
              <w:pStyle w:val="Compact"/>
            </w:pPr>
            <w:r>
              <w:t xml:space="preserve">60.0</w:t>
            </w:r>
          </w:p>
        </w:tc>
        <w:tc>
          <w:tcPr/>
          <w:p>
            <w:pPr>
              <w:pStyle w:val="Compact"/>
            </w:pPr>
            <w:r>
              <w:t xml:space="preserve">60.0%</w:t>
            </w:r>
          </w:p>
        </w:tc>
        <w:tc>
          <w:tcPr/>
          <w:p>
            <w:pPr>
              <w:pStyle w:val="Compact"/>
            </w:pPr>
            <w:r>
              <w:t xml:space="preserve">High MW expanding polymer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Sodium chloride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Osmogent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Ferric oxide (red)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Colorant/layer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Hydroxypropyl cellulose (Klucel EF)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Binder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push layer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membrane-coating"/>
    <w:p>
      <w:pPr>
        <w:pStyle w:val="Heading3"/>
      </w:pPr>
      <w:r>
        <w:t xml:space="preserve">Membrane Coating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% of coating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Cellulose acetate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Semipermeable membrane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 3350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Plasticizer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 gain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8%</w:t>
            </w:r>
          </w:p>
        </w:tc>
        <w:tc>
          <w:tcPr/>
          <w:p>
            <w:pPr>
              <w:pStyle w:val="Compact"/>
            </w:pPr>
          </w:p>
        </w:tc>
      </w:tr>
    </w:tbl>
    <w:bookmarkEnd w:id="52"/>
    <w:bookmarkStart w:id="53" w:name="assembly"/>
    <w:p>
      <w:pPr>
        <w:pStyle w:val="Heading3"/>
      </w:pPr>
      <w:r>
        <w:t xml:space="preserve">Assembly</w:t>
      </w:r>
    </w:p>
    <w:p>
      <w:pPr>
        <w:pStyle w:val="Compact"/>
        <w:numPr>
          <w:ilvl w:val="0"/>
          <w:numId w:val="1019"/>
        </w:numPr>
      </w:pPr>
      <w:r>
        <w:t xml:space="preserve">Compress drug layer first</w:t>
      </w:r>
    </w:p>
    <w:p>
      <w:pPr>
        <w:pStyle w:val="Compact"/>
        <w:numPr>
          <w:ilvl w:val="0"/>
          <w:numId w:val="1019"/>
        </w:numPr>
      </w:pPr>
      <w:r>
        <w:t xml:space="preserve">Add push layer on top, compress bi-layer tablet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Total tablet: 220 mg</w:t>
      </w:r>
      <w:r>
        <w:t xml:space="preserve">, 9mm caplet shape</w:t>
      </w:r>
    </w:p>
    <w:p>
      <w:pPr>
        <w:pStyle w:val="Compact"/>
        <w:numPr>
          <w:ilvl w:val="0"/>
          <w:numId w:val="1019"/>
        </w:numPr>
      </w:pPr>
      <w:r>
        <w:t xml:space="preserve">Coat with cellulose acetate membrane</w:t>
      </w:r>
    </w:p>
    <w:p>
      <w:pPr>
        <w:pStyle w:val="Compact"/>
        <w:numPr>
          <w:ilvl w:val="0"/>
          <w:numId w:val="1019"/>
        </w:numPr>
      </w:pPr>
      <w:r>
        <w:t xml:space="preserve">Laser drill single 0.4 mm orifice on drug layer side</w:t>
      </w:r>
    </w:p>
    <w:bookmarkEnd w:id="53"/>
    <w:bookmarkStart w:id="54" w:name="manufacturing-process-3"/>
    <w:p>
      <w:pPr>
        <w:pStyle w:val="Heading3"/>
      </w:pPr>
      <w:r>
        <w:t xml:space="preserve">Manufacturing Process</w:t>
      </w:r>
    </w:p>
    <w:p>
      <w:pPr>
        <w:pStyle w:val="Compact"/>
        <w:numPr>
          <w:ilvl w:val="0"/>
          <w:numId w:val="1020"/>
        </w:numPr>
      </w:pPr>
      <w:r>
        <w:t xml:space="preserve">Prepare drug layer granulation (wet granulate, dry, mill)</w:t>
      </w:r>
    </w:p>
    <w:p>
      <w:pPr>
        <w:pStyle w:val="Compact"/>
        <w:numPr>
          <w:ilvl w:val="0"/>
          <w:numId w:val="1020"/>
        </w:numPr>
      </w:pPr>
      <w:r>
        <w:t xml:space="preserve">Prepare push layer granulation separately</w:t>
      </w:r>
    </w:p>
    <w:p>
      <w:pPr>
        <w:pStyle w:val="Compact"/>
        <w:numPr>
          <w:ilvl w:val="0"/>
          <w:numId w:val="1020"/>
        </w:numPr>
      </w:pPr>
      <w:r>
        <w:t xml:space="preserve">Fill drug layer into die, pre-compress lightly</w:t>
      </w:r>
    </w:p>
    <w:p>
      <w:pPr>
        <w:pStyle w:val="Compact"/>
        <w:numPr>
          <w:ilvl w:val="0"/>
          <w:numId w:val="1020"/>
        </w:numPr>
      </w:pPr>
      <w:r>
        <w:t xml:space="preserve">Add push layer, final compression</w:t>
      </w:r>
    </w:p>
    <w:p>
      <w:pPr>
        <w:pStyle w:val="Compact"/>
        <w:numPr>
          <w:ilvl w:val="0"/>
          <w:numId w:val="1020"/>
        </w:numPr>
      </w:pPr>
      <w:r>
        <w:t xml:space="preserve">Spray coat bi-layer tablets</w:t>
      </w:r>
    </w:p>
    <w:p>
      <w:pPr>
        <w:pStyle w:val="Compact"/>
        <w:numPr>
          <w:ilvl w:val="0"/>
          <w:numId w:val="1020"/>
        </w:numPr>
      </w:pPr>
      <w:r>
        <w:t xml:space="preserve">Laser drill orifice (positioned on drug layer face)</w:t>
      </w:r>
    </w:p>
    <w:bookmarkEnd w:id="54"/>
    <w:bookmarkStart w:id="55" w:name="expected-release-profile-3"/>
    <w:p>
      <w:pPr>
        <w:pStyle w:val="Heading3"/>
      </w:pPr>
      <w:r>
        <w:t xml:space="preserve">Expected Release Profile</w:t>
      </w:r>
    </w:p>
    <w:p>
      <w:pPr>
        <w:pStyle w:val="Compact"/>
        <w:numPr>
          <w:ilvl w:val="0"/>
          <w:numId w:val="1021"/>
        </w:numPr>
      </w:pPr>
      <w:r>
        <w:t xml:space="preserve">Lag time: 1-2 hours</w:t>
      </w:r>
    </w:p>
    <w:p>
      <w:pPr>
        <w:pStyle w:val="Compact"/>
        <w:numPr>
          <w:ilvl w:val="0"/>
          <w:numId w:val="1021"/>
        </w:numPr>
      </w:pPr>
      <w:r>
        <w:t xml:space="preserve">Zero-order release: 2-14 hours</w:t>
      </w:r>
    </w:p>
    <w:p>
      <w:pPr>
        <w:pStyle w:val="BlockText"/>
        <w:numPr>
          <w:ilvl w:val="0"/>
          <w:numId w:val="1021"/>
        </w:numPr>
      </w:pPr>
      <w:r>
        <w:t xml:space="preserve">90% release by 16 hours</w:t>
      </w:r>
    </w:p>
    <w:bookmarkEnd w:id="55"/>
    <w:bookmarkStart w:id="56" w:name="key-patent-differentiation-4"/>
    <w:p>
      <w:pPr>
        <w:pStyle w:val="Heading3"/>
      </w:pPr>
      <w:r>
        <w:t xml:space="preserve">Key Patent Differentiation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Bi-compartment</w:t>
      </w:r>
      <w:r>
        <w:t xml:space="preserve"> </w:t>
      </w:r>
      <w:r>
        <w:t xml:space="preserve">vs. single-layer matrix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Mechanical pumping action</w:t>
      </w:r>
      <w:r>
        <w:t xml:space="preserve"> </w:t>
      </w:r>
      <w:r>
        <w:t xml:space="preserve">vs. passive</w:t>
      </w:r>
      <w:r>
        <w:t xml:space="preserve"> </w:t>
      </w:r>
      <w:r>
        <w:t xml:space="preserve">diffusion</w:t>
      </w:r>
    </w:p>
    <w:p>
      <w:pPr>
        <w:pStyle w:val="Compact"/>
        <w:numPr>
          <w:ilvl w:val="0"/>
          <w:numId w:val="1022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polyethylene oxide</w:t>
      </w:r>
      <w:r>
        <w:t xml:space="preserve">, not HPMC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Osmotic pressure</w:t>
      </w:r>
      <w:r>
        <w:t xml:space="preserve"> </w:t>
      </w:r>
      <w:r>
        <w:t xml:space="preserve">drives release, not concentration</w:t>
      </w:r>
      <w:r>
        <w:t xml:space="preserve"> </w:t>
      </w:r>
      <w:r>
        <w:t xml:space="preserve">gradient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mparative-analysis"/>
    <w:p>
      <w:pPr>
        <w:pStyle w:val="Heading2"/>
      </w:pPr>
      <w:r>
        <w:t xml:space="preserve">Comparative Analysis</w:t>
      </w:r>
    </w:p>
    <w:tbl>
      <w:tblPr>
        <w:tblStyle w:val="Table"/>
        <w:tblW w:type="pct" w:w="4800"/>
        <w:tblLayout w:type="fixed"/>
        <w:tblLook w:firstRow="1" w:lastRow="0" w:firstColumn="0" w:lastColumn="0" w:noHBand="0" w:noVBand="0" w:val="0020"/>
      </w:tblPr>
      <w:tblGrid>
        <w:gridCol w:w="871"/>
        <w:gridCol w:w="2613"/>
        <w:gridCol w:w="475"/>
        <w:gridCol w:w="554"/>
        <w:gridCol w:w="554"/>
        <w:gridCol w:w="1425"/>
        <w:gridCol w:w="11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Veradermics (HPMC Matrix)</w:t>
            </w:r>
          </w:p>
        </w:tc>
        <w:tc>
          <w:tcPr/>
          <w:p>
            <w:pPr>
              <w:pStyle w:val="Compact"/>
            </w:pPr>
            <w:r>
              <w:t xml:space="preserve">EOP</w:t>
            </w:r>
          </w:p>
        </w:tc>
        <w:tc>
          <w:tcPr/>
          <w:p>
            <w:pPr>
              <w:pStyle w:val="Compact"/>
            </w:pPr>
            <w:r>
              <w:t xml:space="preserve">CPOP</w:t>
            </w:r>
          </w:p>
        </w:tc>
        <w:tc>
          <w:tcPr/>
          <w:p>
            <w:pPr>
              <w:pStyle w:val="Compact"/>
            </w:pPr>
            <w:r>
              <w:t xml:space="preserve">MUPS</w:t>
            </w:r>
          </w:p>
        </w:tc>
        <w:tc>
          <w:tcPr/>
          <w:p>
            <w:pPr>
              <w:pStyle w:val="Compact"/>
            </w:pPr>
            <w:r>
              <w:t xml:space="preserve">Lipid Matrix</w:t>
            </w:r>
          </w:p>
        </w:tc>
        <w:tc>
          <w:tcPr/>
          <w:p>
            <w:pPr>
              <w:pStyle w:val="Compact"/>
            </w:pPr>
            <w:r>
              <w:t xml:space="preserve">Push-Pull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Dose</w:t>
            </w:r>
          </w:p>
        </w:tc>
        <w:tc>
          <w:tcPr/>
          <w:p>
            <w:pPr>
              <w:pStyle w:val="Compact"/>
            </w:pPr>
            <w:r>
              <w:t xml:space="preserve">8.5 mg</w:t>
            </w:r>
          </w:p>
        </w:tc>
        <w:tc>
          <w:tcPr/>
          <w:p>
            <w:pPr>
              <w:pStyle w:val="Compact"/>
            </w:pPr>
            <w:r>
              <w:t xml:space="preserve">8.5 mg</w:t>
            </w:r>
          </w:p>
        </w:tc>
        <w:tc>
          <w:tcPr/>
          <w:p>
            <w:pPr>
              <w:pStyle w:val="Compact"/>
            </w:pPr>
            <w:r>
              <w:t xml:space="preserve">8.5 mg</w:t>
            </w:r>
          </w:p>
        </w:tc>
        <w:tc>
          <w:tcPr/>
          <w:p>
            <w:pPr>
              <w:pStyle w:val="Compact"/>
            </w:pPr>
            <w:r>
              <w:t xml:space="preserve">8.5 mg</w:t>
            </w:r>
          </w:p>
        </w:tc>
        <w:tc>
          <w:tcPr/>
          <w:p>
            <w:pPr>
              <w:pStyle w:val="Compact"/>
            </w:pPr>
            <w:r>
              <w:t xml:space="preserve">8.5 mg</w:t>
            </w:r>
          </w:p>
        </w:tc>
        <w:tc>
          <w:tcPr/>
          <w:p>
            <w:pPr>
              <w:pStyle w:val="Compact"/>
            </w:pPr>
            <w:r>
              <w:t xml:space="preserve">8.5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polymer/excipient</w:t>
            </w:r>
          </w:p>
        </w:tc>
        <w:tc>
          <w:tcPr/>
          <w:p>
            <w:pPr>
              <w:pStyle w:val="Compact"/>
            </w:pPr>
            <w:r>
              <w:t xml:space="preserve">HPMC K4M/K200M</w:t>
            </w:r>
          </w:p>
        </w:tc>
        <w:tc>
          <w:tcPr/>
          <w:p>
            <w:pPr>
              <w:pStyle w:val="Compact"/>
            </w:pPr>
            <w:r>
              <w:t xml:space="preserve">Cellulose acetate</w:t>
            </w:r>
          </w:p>
        </w:tc>
        <w:tc>
          <w:tcPr/>
          <w:p>
            <w:pPr>
              <w:pStyle w:val="Compact"/>
            </w:pPr>
            <w:r>
              <w:t xml:space="preserve">Cellulose acetate</w:t>
            </w:r>
          </w:p>
        </w:tc>
        <w:tc>
          <w:tcPr/>
          <w:p>
            <w:pPr>
              <w:pStyle w:val="Compact"/>
            </w:pPr>
            <w:r>
              <w:t xml:space="preserve">Ethylcellulose</w:t>
            </w:r>
          </w:p>
        </w:tc>
        <w:tc>
          <w:tcPr/>
          <w:p>
            <w:pPr>
              <w:pStyle w:val="Compact"/>
            </w:pPr>
            <w:r>
              <w:t xml:space="preserve">Compritol/Precirol</w:t>
            </w:r>
          </w:p>
        </w:tc>
        <w:tc>
          <w:tcPr/>
          <w:p>
            <w:pPr>
              <w:pStyle w:val="Compact"/>
            </w:pPr>
            <w:r>
              <w:t xml:space="preserve">PEO/Cellulose acetate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 mechanism</w:t>
            </w:r>
          </w:p>
        </w:tc>
        <w:tc>
          <w:tcPr/>
          <w:p>
            <w:pPr>
              <w:pStyle w:val="Compact"/>
            </w:pPr>
            <w:r>
              <w:t xml:space="preserve">Gel diffusion/erosion</w:t>
            </w:r>
          </w:p>
        </w:tc>
        <w:tc>
          <w:tcPr/>
          <w:p>
            <w:pPr>
              <w:pStyle w:val="Compact"/>
            </w:pPr>
            <w:r>
              <w:t xml:space="preserve">Osmotic pump</w:t>
            </w:r>
          </w:p>
        </w:tc>
        <w:tc>
          <w:tcPr/>
          <w:p>
            <w:pPr>
              <w:pStyle w:val="Compact"/>
            </w:pPr>
            <w:r>
              <w:t xml:space="preserve">Osmotic (porous membrane)</w:t>
            </w:r>
          </w:p>
        </w:tc>
        <w:tc>
          <w:tcPr/>
          <w:p>
            <w:pPr>
              <w:pStyle w:val="Compact"/>
            </w:pPr>
            <w:r>
              <w:t xml:space="preserve">Coating diffusion</w:t>
            </w:r>
          </w:p>
        </w:tc>
        <w:tc>
          <w:tcPr/>
          <w:p>
            <w:pPr>
              <w:pStyle w:val="Compact"/>
            </w:pPr>
            <w:r>
              <w:t xml:space="preserve">Lipid erosion</w:t>
            </w:r>
          </w:p>
        </w:tc>
        <w:tc>
          <w:tcPr/>
          <w:p>
            <w:pPr>
              <w:pStyle w:val="Compact"/>
            </w:pPr>
            <w:r>
              <w:t xml:space="preserve">Osmotic push-pull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Dosage form</w:t>
            </w:r>
          </w:p>
        </w:tc>
        <w:tc>
          <w:tcPr/>
          <w:p>
            <w:pPr>
              <w:pStyle w:val="Compact"/>
            </w:pPr>
            <w:r>
              <w:t xml:space="preserve">Monolithic tablet</w:t>
            </w:r>
          </w:p>
        </w:tc>
        <w:tc>
          <w:tcPr/>
          <w:p>
            <w:pPr>
              <w:pStyle w:val="Compact"/>
            </w:pPr>
            <w:r>
              <w:t xml:space="preserve">Coated tablet</w:t>
            </w:r>
          </w:p>
        </w:tc>
        <w:tc>
          <w:tcPr/>
          <w:p>
            <w:pPr>
              <w:pStyle w:val="Compact"/>
            </w:pPr>
            <w:r>
              <w:t xml:space="preserve">Coated tablet</w:t>
            </w:r>
          </w:p>
        </w:tc>
        <w:tc>
          <w:tcPr/>
          <w:p>
            <w:pPr>
              <w:pStyle w:val="Compact"/>
            </w:pPr>
            <w:r>
              <w:t xml:space="preserve">Capsule with pellets</w:t>
            </w:r>
          </w:p>
        </w:tc>
        <w:tc>
          <w:tcPr/>
          <w:p>
            <w:pPr>
              <w:pStyle w:val="Compact"/>
            </w:pPr>
            <w:r>
              <w:t xml:space="preserve">Monolithic tablet</w:t>
            </w:r>
          </w:p>
        </w:tc>
        <w:tc>
          <w:tcPr/>
          <w:p>
            <w:pPr>
              <w:pStyle w:val="Compact"/>
            </w:pPr>
            <w:r>
              <w:t xml:space="preserve">Bi-layer tablet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Tablet/capsule weight</w:t>
            </w:r>
          </w:p>
        </w:tc>
        <w:tc>
          <w:tcPr/>
          <w:p>
            <w:pPr>
              <w:pStyle w:val="Compact"/>
            </w:pPr>
            <w:r>
              <w:t xml:space="preserve">~150-200 mg</w:t>
            </w:r>
          </w:p>
        </w:tc>
        <w:tc>
          <w:tcPr/>
          <w:p>
            <w:pPr>
              <w:pStyle w:val="Compact"/>
            </w:pPr>
            <w:r>
              <w:t xml:space="preserve">250 mg</w:t>
            </w:r>
          </w:p>
        </w:tc>
        <w:tc>
          <w:tcPr/>
          <w:p>
            <w:pPr>
              <w:pStyle w:val="Compact"/>
            </w:pPr>
            <w:r>
              <w:t xml:space="preserve">200 mg</w:t>
            </w:r>
          </w:p>
        </w:tc>
        <w:tc>
          <w:tcPr/>
          <w:p>
            <w:pPr>
              <w:pStyle w:val="Compact"/>
            </w:pPr>
            <w:r>
              <w:t xml:space="preserve">~290 mg (Size 1 cap)</w:t>
            </w:r>
          </w:p>
        </w:tc>
        <w:tc>
          <w:tcPr/>
          <w:p>
            <w:pPr>
              <w:pStyle w:val="Compact"/>
            </w:pPr>
            <w:r>
              <w:t xml:space="preserve">250 mg</w:t>
            </w:r>
          </w:p>
        </w:tc>
        <w:tc>
          <w:tcPr/>
          <w:p>
            <w:pPr>
              <w:pStyle w:val="Compact"/>
            </w:pPr>
            <w:r>
              <w:t xml:space="preserve">220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Orifice required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(laser)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(laser)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 dependency</w:t>
            </w:r>
          </w:p>
        </w:tc>
        <w:tc>
          <w:tcPr/>
          <w:p>
            <w:pPr>
              <w:pStyle w:val="Compact"/>
            </w:pPr>
            <w:r>
              <w:t xml:space="preserve">Some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Food effect risk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Dose-dumping risk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Lowest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Manufacturing complexity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 needs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Laser drill</w:t>
            </w:r>
          </w:p>
        </w:tc>
        <w:tc>
          <w:tcPr/>
          <w:p>
            <w:pPr>
              <w:pStyle w:val="Compact"/>
            </w:pPr>
            <w:r>
              <w:t xml:space="preserve">Standard coating</w:t>
            </w:r>
          </w:p>
        </w:tc>
        <w:tc>
          <w:tcPr/>
          <w:p>
            <w:pPr>
              <w:pStyle w:val="Compact"/>
            </w:pPr>
            <w:r>
              <w:t xml:space="preserve">Wurster coater</w:t>
            </w:r>
          </w:p>
        </w:tc>
        <w:tc>
          <w:tcPr/>
          <w:p>
            <w:pPr>
              <w:pStyle w:val="Compact"/>
            </w:pPr>
            <w:r>
              <w:t xml:space="preserve">Melt granulator</w:t>
            </w:r>
          </w:p>
        </w:tc>
        <w:tc>
          <w:tcPr/>
          <w:p>
            <w:pPr>
              <w:pStyle w:val="Compact"/>
            </w:pPr>
            <w:r>
              <w:t xml:space="preserve">Laser drill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 precedent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</w:p>
        </w:tc>
        <w:tc>
          <w:tcPr/>
          <w:p>
            <w:pPr>
              <w:pStyle w:val="Compact"/>
            </w:pPr>
            <w:r>
              <w:t xml:space="preserve">OROS products</w:t>
            </w:r>
          </w:p>
        </w:tc>
        <w:tc>
          <w:tcPr/>
          <w:p>
            <w:pPr>
              <w:pStyle w:val="Compact"/>
            </w:pPr>
            <w:r>
              <w:t xml:space="preserve">Less common</w:t>
            </w:r>
          </w:p>
        </w:tc>
        <w:tc>
          <w:tcPr/>
          <w:p>
            <w:pPr>
              <w:pStyle w:val="Compact"/>
            </w:pPr>
            <w:r>
              <w:t xml:space="preserve">Common (generic ER)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OROS products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2" w:name="recommended-development-priority"/>
    <w:p>
      <w:pPr>
        <w:pStyle w:val="Heading2"/>
      </w:pPr>
      <w:r>
        <w:t xml:space="preserve">Recommended Development</w:t>
      </w:r>
      <w:r>
        <w:t xml:space="preserve"> </w:t>
      </w:r>
      <w:r>
        <w:t xml:space="preserve">Priority</w:t>
      </w:r>
    </w:p>
    <w:bookmarkStart w:id="59" w:name="X422f11acc980618afbca45803b77b9fb2352847"/>
    <w:p>
      <w:pPr>
        <w:pStyle w:val="Heading3"/>
      </w:pPr>
      <w:r>
        <w:t xml:space="preserve">First Choice:</w:t>
      </w:r>
      <w:r>
        <w:t xml:space="preserve"> </w:t>
      </w:r>
      <w:r>
        <w:t xml:space="preserve">FORMULATION 3 (Multi-Particulate/MUPS)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Lowest dose-dumping</w:t>
      </w:r>
      <w:r>
        <w:rPr>
          <w:b/>
          <w:bCs/>
        </w:rP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- critical at 8.5mg where dose-dump could cause cardiac</w:t>
      </w:r>
      <w:r>
        <w:t xml:space="preserve"> </w:t>
      </w:r>
      <w:r>
        <w:t xml:space="preserve">effects 2. Most established regulatory pathway for ER generics 3. No</w:t>
      </w:r>
      <w:r>
        <w:t xml:space="preserve"> </w:t>
      </w:r>
      <w:r>
        <w:t xml:space="preserve">specialized equipment (laser drilling) required 4. Ethylcellulose</w:t>
      </w:r>
      <w:r>
        <w:t xml:space="preserve"> </w:t>
      </w:r>
      <w:r>
        <w:t xml:space="preserve">coatings are well-characterized and approved 5. Flexible release profile</w:t>
      </w:r>
      <w:r>
        <w:t xml:space="preserve"> </w:t>
      </w:r>
      <w:r>
        <w:t xml:space="preserve">customization by adjusting coating level 6. Lower manufacturing</w:t>
      </w:r>
      <w:r>
        <w:t xml:space="preserve"> </w:t>
      </w:r>
      <w:r>
        <w:t xml:space="preserve">complexity than osmotic systems 7. Clear differentiation from HPMC</w:t>
      </w:r>
      <w:r>
        <w:t xml:space="preserve"> </w:t>
      </w:r>
      <w:r>
        <w:t xml:space="preserve">matrix claims</w:t>
      </w:r>
    </w:p>
    <w:bookmarkEnd w:id="59"/>
    <w:bookmarkStart w:id="60" w:name="second-choice-formulation-4-lipid-matrix"/>
    <w:p>
      <w:pPr>
        <w:pStyle w:val="Heading3"/>
      </w:pPr>
      <w:r>
        <w:t xml:space="preserve">Second Choice:</w:t>
      </w:r>
      <w:r>
        <w:t xml:space="preserve"> </w:t>
      </w:r>
      <w:r>
        <w:t xml:space="preserve">FORMULATION 4 (Lipid Matrix)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1. Simpler manufacturing (melt</w:t>
      </w:r>
      <w:r>
        <w:t xml:space="preserve"> </w:t>
      </w:r>
      <w:r>
        <w:t xml:space="preserve">granulation or hot melt extrusion) 2. Completely different chemistry</w:t>
      </w:r>
      <w:r>
        <w:t xml:space="preserve"> </w:t>
      </w:r>
      <w:r>
        <w:t xml:space="preserve">(lipids vs. polymers) 3. Very strong patent differentiation argument 4.</w:t>
      </w:r>
      <w:r>
        <w:t xml:space="preserve"> </w:t>
      </w:r>
      <w:r>
        <w:t xml:space="preserve">pH-independent release 5. Low-cost, readily available excipients 6. Good</w:t>
      </w:r>
      <w:r>
        <w:t xml:space="preserve"> </w:t>
      </w:r>
      <w:r>
        <w:t xml:space="preserve">stability profile 7.</w:t>
      </w:r>
      <w:r>
        <w:t xml:space="preserve"> </w:t>
      </w:r>
      <w:r>
        <w:rPr>
          <w:b/>
          <w:bCs/>
        </w:rPr>
        <w:t xml:space="preserve">Caution:</w:t>
      </w:r>
      <w:r>
        <w:t xml:space="preserve"> </w:t>
      </w:r>
      <w:r>
        <w:t xml:space="preserve">Monitor for food effects</w:t>
      </w:r>
      <w:r>
        <w:t xml:space="preserve"> </w:t>
      </w:r>
      <w:r>
        <w:t xml:space="preserve">in PK studies</w:t>
      </w:r>
    </w:p>
    <w:bookmarkEnd w:id="60"/>
    <w:bookmarkStart w:id="61" w:name="third-choice-formulation-2-cpop"/>
    <w:p>
      <w:pPr>
        <w:pStyle w:val="Heading3"/>
      </w:pPr>
      <w:r>
        <w:t xml:space="preserve">Third Choice: FORMULATION 2</w:t>
      </w:r>
      <w:r>
        <w:t xml:space="preserve"> </w:t>
      </w:r>
      <w:r>
        <w:t xml:space="preserve">(CPOP)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1. Osmotic mechanism clearly different</w:t>
      </w:r>
      <w:r>
        <w:t xml:space="preserve"> </w:t>
      </w:r>
      <w:r>
        <w:t xml:space="preserve">from matrix 2. No laser drilling required (unlike EOP) 3. Zero-order</w:t>
      </w:r>
      <w:r>
        <w:t xml:space="preserve"> </w:t>
      </w:r>
      <w:r>
        <w:t xml:space="preserve">release kinetics 4. Food-independent absorption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development-considerations"/>
    <w:p>
      <w:pPr>
        <w:pStyle w:val="Heading2"/>
      </w:pPr>
      <w:r>
        <w:t xml:space="preserve">Development Considerations</w:t>
      </w:r>
    </w:p>
    <w:bookmarkStart w:id="63" w:name="first-in-human-study-design-8.5mg-dose"/>
    <w:p>
      <w:pPr>
        <w:pStyle w:val="Heading3"/>
      </w:pPr>
      <w:r>
        <w:t xml:space="preserve">First-in-Human Study</w:t>
      </w:r>
      <w:r>
        <w:t xml:space="preserve"> </w:t>
      </w:r>
      <w:r>
        <w:t xml:space="preserve">Design (8.5mg dose)</w:t>
      </w:r>
    </w:p>
    <w:p>
      <w:pPr>
        <w:pStyle w:val="FirstParagraph"/>
      </w:pPr>
      <w:r>
        <w:rPr>
          <w:b/>
          <w:bCs/>
        </w:rPr>
        <w:t xml:space="preserve">Recommended approach: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Dose</w:t>
      </w:r>
      <w:r>
        <w:rPr>
          <w:b/>
          <w:bCs/>
        </w:rPr>
        <w:t xml:space="preserve"> </w:t>
      </w:r>
      <w:r>
        <w:rPr>
          <w:b/>
          <w:bCs/>
        </w:rPr>
        <w:t xml:space="preserve">escalation:</w:t>
      </w:r>
      <w:r>
        <w:t xml:space="preserve"> </w:t>
      </w:r>
      <w:r>
        <w:t xml:space="preserve">Start with 2.5mg, then 5mg, then 8.5mg 2.</w:t>
      </w:r>
      <w:r>
        <w:t xml:space="preserve"> </w:t>
      </w:r>
      <w:r>
        <w:rPr>
          <w:b/>
          <w:bCs/>
        </w:rPr>
        <w:t xml:space="preserve">Safety monitoring:</w:t>
      </w:r>
      <w:r>
        <w:t xml:space="preserve"> </w:t>
      </w:r>
      <w:r>
        <w:t xml:space="preserve">Continuous ECG, BP every 30 min for</w:t>
      </w:r>
      <w:r>
        <w:t xml:space="preserve"> </w:t>
      </w:r>
      <w:r>
        <w:t xml:space="preserve">first 4 hours 3.</w:t>
      </w:r>
      <w:r>
        <w:t xml:space="preserve"> </w:t>
      </w:r>
      <w:r>
        <w:rPr>
          <w:b/>
          <w:bCs/>
        </w:rPr>
        <w:t xml:space="preserve">PK sampling:</w:t>
      </w:r>
      <w:r>
        <w:t xml:space="preserve"> </w:t>
      </w:r>
      <w:r>
        <w:t xml:space="preserve">Pre-dose, 0.5, 1, 2, 3,</w:t>
      </w:r>
      <w:r>
        <w:t xml:space="preserve"> </w:t>
      </w:r>
      <w:r>
        <w:t xml:space="preserve">4, 6, 8, 10, 12, 14, 16, 24 hours 4.</w:t>
      </w:r>
      <w:r>
        <w:t xml:space="preserve"> </w:t>
      </w:r>
      <w:r>
        <w:rPr>
          <w:b/>
          <w:bCs/>
        </w:rPr>
        <w:t xml:space="preserve">Food effect arm:</w:t>
      </w:r>
      <w:r>
        <w:t xml:space="preserve"> </w:t>
      </w:r>
      <w:r>
        <w:t xml:space="preserve">Compare fasted vs. high-fat meal (especially for lipid matrix)</w:t>
      </w:r>
    </w:p>
    <w:bookmarkEnd w:id="63"/>
    <w:bookmarkStart w:id="64" w:name="bioequivalence-strategy"/>
    <w:p>
      <w:pPr>
        <w:pStyle w:val="Heading3"/>
      </w:pPr>
      <w:r>
        <w:t xml:space="preserve">Bioequivalence Strategy</w:t>
      </w:r>
    </w:p>
    <w:p>
      <w:pPr>
        <w:pStyle w:val="Compact"/>
        <w:numPr>
          <w:ilvl w:val="0"/>
          <w:numId w:val="1023"/>
        </w:numPr>
      </w:pPr>
      <w:r>
        <w:t xml:space="preserve">Different release mechanisms may yield different PK profiles</w:t>
      </w:r>
    </w:p>
    <w:p>
      <w:pPr>
        <w:pStyle w:val="Compact"/>
        <w:numPr>
          <w:ilvl w:val="0"/>
          <w:numId w:val="1023"/>
        </w:numPr>
      </w:pPr>
      <w:r>
        <w:t xml:space="preserve">May need to target similar AUC rather than identical Cmax/Tmax</w:t>
      </w:r>
    </w:p>
    <w:p>
      <w:pPr>
        <w:pStyle w:val="Compact"/>
        <w:numPr>
          <w:ilvl w:val="0"/>
          <w:numId w:val="1023"/>
        </w:numPr>
      </w:pPr>
      <w:r>
        <w:t xml:space="preserve">Consider 505(b)(2) pathway if not bioequivalent to Veradermics</w:t>
      </w:r>
      <w:r>
        <w:t xml:space="preserve"> </w:t>
      </w:r>
      <w:r>
        <w:t xml:space="preserve">product</w:t>
      </w:r>
    </w:p>
    <w:bookmarkEnd w:id="64"/>
    <w:bookmarkStart w:id="65" w:name="stability-studies-required"/>
    <w:p>
      <w:pPr>
        <w:pStyle w:val="Heading3"/>
      </w:pPr>
      <w:r>
        <w:t xml:space="preserve">Stability Studies Required</w:t>
      </w:r>
    </w:p>
    <w:p>
      <w:pPr>
        <w:pStyle w:val="Compact"/>
        <w:numPr>
          <w:ilvl w:val="0"/>
          <w:numId w:val="1024"/>
        </w:numPr>
      </w:pPr>
      <w:r>
        <w:t xml:space="preserve">Accelerated stability (40°C/75% RH, 6 months)</w:t>
      </w:r>
    </w:p>
    <w:p>
      <w:pPr>
        <w:pStyle w:val="Compact"/>
        <w:numPr>
          <w:ilvl w:val="0"/>
          <w:numId w:val="1024"/>
        </w:numPr>
      </w:pPr>
      <w:r>
        <w:t xml:space="preserve">Long-term stability (25°C/60% RH, 12-36 months)</w:t>
      </w:r>
    </w:p>
    <w:p>
      <w:pPr>
        <w:pStyle w:val="Compact"/>
        <w:numPr>
          <w:ilvl w:val="0"/>
          <w:numId w:val="1024"/>
        </w:numPr>
      </w:pPr>
      <w:r>
        <w:t xml:space="preserve">Photostability (ICH Q1B)</w:t>
      </w:r>
    </w:p>
    <w:p>
      <w:pPr>
        <w:pStyle w:val="Compact"/>
        <w:numPr>
          <w:ilvl w:val="0"/>
          <w:numId w:val="1024"/>
        </w:numPr>
      </w:pPr>
      <w:r>
        <w:t xml:space="preserve">Minoxidil compatibility with each matrix type</w:t>
      </w:r>
    </w:p>
    <w:bookmarkEnd w:id="65"/>
    <w:bookmarkStart w:id="66" w:name="scale-up-considerations"/>
    <w:p>
      <w:pPr>
        <w:pStyle w:val="Heading3"/>
      </w:pPr>
      <w:r>
        <w:t xml:space="preserve">Scale-Up Considerations</w:t>
      </w:r>
    </w:p>
    <w:p>
      <w:pPr>
        <w:pStyle w:val="Compact"/>
        <w:numPr>
          <w:ilvl w:val="0"/>
          <w:numId w:val="1025"/>
        </w:numPr>
      </w:pPr>
      <w:r>
        <w:t xml:space="preserve">MUPS: Wurster coating equipment availability</w:t>
      </w:r>
    </w:p>
    <w:p>
      <w:pPr>
        <w:pStyle w:val="Compact"/>
        <w:numPr>
          <w:ilvl w:val="0"/>
          <w:numId w:val="1025"/>
        </w:numPr>
      </w:pPr>
      <w:r>
        <w:t xml:space="preserve">Lipid matrix: Melt granulation or HME equipment</w:t>
      </w:r>
    </w:p>
    <w:p>
      <w:pPr>
        <w:pStyle w:val="Compact"/>
        <w:numPr>
          <w:ilvl w:val="0"/>
          <w:numId w:val="1025"/>
        </w:numPr>
      </w:pPr>
      <w:r>
        <w:t xml:space="preserve">Osmotic systems: Laser drilling equipment, membrane coating</w:t>
      </w:r>
      <w:r>
        <w:t xml:space="preserve"> </w:t>
      </w:r>
      <w:r>
        <w:t xml:space="preserve">expertise</w:t>
      </w:r>
    </w:p>
    <w:bookmarkEnd w:id="66"/>
    <w:bookmarkStart w:id="67" w:name="regulatory-pathway-options"/>
    <w:p>
      <w:pPr>
        <w:pStyle w:val="Heading3"/>
      </w:pPr>
      <w:r>
        <w:t xml:space="preserve">Regulatory Pathway Options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505(b)(2)</w:t>
      </w:r>
      <w:r>
        <w:t xml:space="preserve"> </w:t>
      </w:r>
      <w:r>
        <w:t xml:space="preserve">- Reference Veradermics’ safety/efficacy</w:t>
      </w:r>
      <w:r>
        <w:t xml:space="preserve"> </w:t>
      </w:r>
      <w:r>
        <w:t xml:space="preserve">data, own PK studies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505(j) ANDA</w:t>
      </w:r>
      <w:r>
        <w:t xml:space="preserve"> </w:t>
      </w:r>
      <w:r>
        <w:t xml:space="preserve">- If bioequivalent, but need to design</w:t>
      </w:r>
      <w:r>
        <w:t xml:space="preserve"> </w:t>
      </w:r>
      <w:r>
        <w:t xml:space="preserve">around patents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New NDA</w:t>
      </w:r>
      <w:r>
        <w:t xml:space="preserve"> </w:t>
      </w:r>
      <w:r>
        <w:t xml:space="preserve">- If claiming superiority or different</w:t>
      </w:r>
      <w:r>
        <w:t xml:space="preserve"> </w:t>
      </w:r>
      <w:r>
        <w:t xml:space="preserve">indication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7" w:name="Xec2749b1e95febbb504585d505c71cfd5852c09"/>
    <w:p>
      <w:pPr>
        <w:pStyle w:val="Heading2"/>
      </w:pPr>
      <w:r>
        <w:t xml:space="preserve">Patent</w:t>
      </w:r>
      <w:r>
        <w:t xml:space="preserve"> </w:t>
      </w:r>
      <w:r>
        <w:t xml:space="preserve">Validity Analysis: Critical Issue with Veradermics Claims</w:t>
      </w:r>
    </w:p>
    <w:bookmarkStart w:id="69" w:name="X4465017527402e19bc425acc75d1265f277b4c3"/>
    <w:p>
      <w:pPr>
        <w:pStyle w:val="Heading3"/>
      </w:pPr>
      <w:r>
        <w:t xml:space="preserve">The</w:t>
      </w:r>
      <w:r>
        <w:t xml:space="preserve"> </w:t>
      </w:r>
      <w:r>
        <w:t xml:space="preserve">Problem: Claimed PK Parameters Overlap with Immediate-Release</w:t>
      </w:r>
      <w:r>
        <w:t xml:space="preserve"> </w:t>
      </w:r>
      <w:r>
        <w:t xml:space="preserve">Minoxidil</w:t>
      </w:r>
    </w:p>
    <w:p>
      <w:pPr>
        <w:pStyle w:val="FirstParagraph"/>
      </w:pPr>
      <w:r>
        <w:t xml:space="preserve">Veradermics’ patent claims (US12268688B2) are written as METHOD</w:t>
      </w:r>
      <w:r>
        <w:t xml:space="preserve"> </w:t>
      </w:r>
      <w:r>
        <w:t xml:space="preserve">claims covering any “modified release pharmaceutical formulation”</w:t>
      </w:r>
      <w:r>
        <w:t xml:space="preserve"> </w:t>
      </w:r>
      <w:r>
        <w:t xml:space="preserve">achieving specific pharmacokinetic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 Element</w:t>
            </w:r>
          </w:p>
        </w:tc>
        <w:tc>
          <w:tcPr/>
          <w:p>
            <w:pPr>
              <w:pStyle w:val="Compact"/>
            </w:pPr>
            <w:r>
              <w:t xml:space="preserve">Veradermics Patent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 range</w:t>
            </w:r>
          </w:p>
        </w:tc>
        <w:tc>
          <w:tcPr/>
          <w:p>
            <w:pPr>
              <w:pStyle w:val="Compact"/>
            </w:pPr>
            <w:r>
              <w:t xml:space="preserve">3.5 - 20 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Cmax</w:t>
            </w:r>
          </w:p>
        </w:tc>
        <w:tc>
          <w:tcPr/>
          <w:p>
            <w:pPr>
              <w:pStyle w:val="Compact"/>
            </w:pPr>
            <w:r>
              <w:t xml:space="preserve">0.25 - 20 ng/mL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Tmax</w:t>
            </w:r>
          </w:p>
        </w:tc>
        <w:tc>
          <w:tcPr/>
          <w:p>
            <w:pPr>
              <w:pStyle w:val="Compact"/>
            </w:pPr>
            <w:r>
              <w:t xml:space="preserve">30 - 360 minutes (0.5 - 6 hours)</w:t>
            </w:r>
          </w:p>
        </w:tc>
      </w:tr>
    </w:tbl>
    <w:bookmarkEnd w:id="69"/>
    <w:bookmarkStart w:id="72" w:name="X5af718cc141cb9749be654b0b3f774adfe12330"/>
    <w:p>
      <w:pPr>
        <w:pStyle w:val="Heading3"/>
      </w:pPr>
      <w:r>
        <w:t xml:space="preserve">Standard</w:t>
      </w:r>
      <w:r>
        <w:t xml:space="preserve"> </w:t>
      </w:r>
      <w:r>
        <w:t xml:space="preserve">Immediate-Release Minoxidil PK (Published Literature)</w:t>
      </w:r>
    </w:p>
    <w:p>
      <w:pPr>
        <w:pStyle w:val="FirstParagraph"/>
      </w:pPr>
      <w:r>
        <w:t xml:space="preserve">From published pharmacokinetic studies (</w:t>
      </w:r>
      <w:hyperlink r:id="rId70">
        <w:r>
          <w:rPr>
            <w:rStyle w:val="Hyperlink"/>
          </w:rPr>
          <w:t xml:space="preserve">Fleishaker et al., J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Clin Pharmacol 1989</w:t>
        </w:r>
      </w:hyperlink>
      <w:r>
        <w:t xml:space="preserve">;</w:t>
      </w:r>
      <w:r>
        <w:t xml:space="preserve"> </w:t>
      </w:r>
      <w:hyperlink r:id="rId71">
        <w:r>
          <w:rPr>
            <w:rStyle w:val="Hyperlink"/>
          </w:rPr>
          <w:t xml:space="preserve">PMC10806356</w:t>
        </w:r>
      </w:hyperlink>
      <w:r>
        <w:t xml:space="preserve">):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1108"/>
        <w:gridCol w:w="1900"/>
        <w:gridCol w:w="2692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IR Minoxidil 2.5mg</w:t>
            </w:r>
          </w:p>
        </w:tc>
        <w:tc>
          <w:tcPr/>
          <w:p>
            <w:pPr>
              <w:pStyle w:val="Compact"/>
            </w:pPr>
            <w:r>
              <w:t xml:space="preserve">Veradermics Claimed Range</w:t>
            </w:r>
          </w:p>
        </w:tc>
        <w:tc>
          <w:tcPr/>
          <w:p>
            <w:pPr>
              <w:pStyle w:val="Compact"/>
            </w:pPr>
            <w:r>
              <w:t xml:space="preserve">Falls Within Claims?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Cmax</w:t>
            </w:r>
          </w:p>
        </w:tc>
        <w:tc>
          <w:tcPr/>
          <w:p>
            <w:pPr>
              <w:pStyle w:val="Compact"/>
            </w:pPr>
            <w:r>
              <w:t xml:space="preserve">16.8 ± 7.83 ng/mL</w:t>
            </w:r>
          </w:p>
        </w:tc>
        <w:tc>
          <w:tcPr/>
          <w:p>
            <w:pPr>
              <w:pStyle w:val="Compact"/>
            </w:pPr>
            <w:r>
              <w:t xml:space="preserve">0.25 - 20 ng/mL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Tmax</w:t>
            </w:r>
          </w:p>
        </w:tc>
        <w:tc>
          <w:tcPr/>
          <w:p>
            <w:pPr>
              <w:pStyle w:val="Compact"/>
            </w:pPr>
            <w:r>
              <w:t xml:space="preserve">1 hour (60 min)</w:t>
            </w:r>
          </w:p>
        </w:tc>
        <w:tc>
          <w:tcPr/>
          <w:p>
            <w:pPr>
              <w:pStyle w:val="Compact"/>
            </w:pPr>
            <w:r>
              <w:t xml:space="preserve">30 - 360 minutes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Standard immediate-release minoxidil ALREADY achieves the PK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parameters claimed in the patent.</w:t>
      </w:r>
    </w:p>
    <w:bookmarkEnd w:id="72"/>
    <w:bookmarkStart w:id="73" w:name="implications-for-patent-validity"/>
    <w:p>
      <w:pPr>
        <w:pStyle w:val="Heading3"/>
      </w:pPr>
      <w:r>
        <w:t xml:space="preserve">Implications for Patent</w:t>
      </w:r>
      <w:r>
        <w:t xml:space="preserve"> </w:t>
      </w:r>
      <w:r>
        <w:t xml:space="preserve">Validity</w:t>
      </w:r>
    </w:p>
    <w:p>
      <w:pPr>
        <w:pStyle w:val="FirstParagraph"/>
      </w:pPr>
      <w:r>
        <w:t xml:space="preserve">This creates potential invalidity arguments under 35 U.S.C.: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Lack of Novelty (§102):</w:t>
      </w:r>
      <w:r>
        <w:t xml:space="preserve"> </w:t>
      </w:r>
      <w:r>
        <w:t xml:space="preserve">If IR minoxidil was used</w:t>
      </w:r>
      <w:r>
        <w:t xml:space="preserve"> </w:t>
      </w:r>
      <w:r>
        <w:t xml:space="preserve">to treat hair loss before October 2022 (Veradermics’ priority date) and</w:t>
      </w:r>
      <w:r>
        <w:t xml:space="preserve"> </w:t>
      </w:r>
      <w:r>
        <w:t xml:space="preserve">achieved these PK parameters, the claims may be anticipated by prior</w:t>
      </w:r>
      <w:r>
        <w:t xml:space="preserve"> </w:t>
      </w:r>
      <w:r>
        <w:t xml:space="preserve">art.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Obviousness (§103):</w:t>
      </w:r>
      <w:r>
        <w:t xml:space="preserve"> </w:t>
      </w:r>
      <w:r>
        <w:t xml:space="preserve">It may have been obvious to</w:t>
      </w:r>
      <w:r>
        <w:t xml:space="preserve"> </w:t>
      </w:r>
      <w:r>
        <w:t xml:space="preserve">administer minoxidil at doses achieving these PK parameters for hair</w:t>
      </w:r>
      <w:r>
        <w:t xml:space="preserve"> </w:t>
      </w:r>
      <w:r>
        <w:t xml:space="preserve">loss treatment, given the extensive off-label use of oral minoxidil for</w:t>
      </w:r>
      <w:r>
        <w:t xml:space="preserve"> </w:t>
      </w:r>
      <w:r>
        <w:t xml:space="preserve">alopecia.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Indefiniteness (§112):</w:t>
      </w:r>
      <w:r>
        <w:t xml:space="preserve"> </w:t>
      </w:r>
      <w:r>
        <w:t xml:space="preserve">The claims are so broad</w:t>
      </w:r>
      <w:r>
        <w:t xml:space="preserve"> </w:t>
      </w:r>
      <w:r>
        <w:t xml:space="preserve">they would cover existing IR minoxidil use, suggesting the claims may</w:t>
      </w:r>
      <w:r>
        <w:t xml:space="preserve"> </w:t>
      </w:r>
      <w:r>
        <w:t xml:space="preserve">not particularly point out and distinctly claim the invention.</w:t>
      </w:r>
    </w:p>
    <w:bookmarkEnd w:id="73"/>
    <w:bookmarkStart w:id="74" w:name="X14f5f0f3d70c9dbf7e23ff24a519366320c126c"/>
    <w:p>
      <w:pPr>
        <w:pStyle w:val="Heading3"/>
      </w:pPr>
      <w:r>
        <w:t xml:space="preserve">Prior Art:</w:t>
      </w:r>
      <w:r>
        <w:t xml:space="preserve"> </w:t>
      </w:r>
      <w:r>
        <w:t xml:space="preserve">Off-Label Oral Minoxidil for Hair Loss</w:t>
      </w:r>
    </w:p>
    <w:p>
      <w:pPr>
        <w:pStyle w:val="FirstParagraph"/>
      </w:pPr>
      <w:r>
        <w:t xml:space="preserve">Oral minoxidil (Loniten®) has been used off-label for hair loss</w:t>
      </w:r>
      <w:r>
        <w:t xml:space="preserve"> </w:t>
      </w:r>
      <w:r>
        <w:t xml:space="preserve">treatment for years: - Multiple published case series and studies prior</w:t>
      </w:r>
      <w:r>
        <w:t xml:space="preserve"> </w:t>
      </w:r>
      <w:r>
        <w:t xml:space="preserve">to 2022 - Doses ranging from 0.25mg to 5mg daily - Known PK profile</w:t>
      </w:r>
      <w:r>
        <w:t xml:space="preserve"> </w:t>
      </w:r>
      <w:r>
        <w:t xml:space="preserve">achieving Cmax ~17 ng/mL at 2.5mg</w:t>
      </w:r>
    </w:p>
    <w:bookmarkEnd w:id="74"/>
    <w:bookmarkStart w:id="75" w:name="strategic-implications"/>
    <w:p>
      <w:pPr>
        <w:pStyle w:val="Heading3"/>
      </w:pPr>
      <w:r>
        <w:t xml:space="preserve">Strategic Implications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For Invalidity Challenge:</w:t>
      </w:r>
      <w:r>
        <w:t xml:space="preserve"> </w:t>
      </w:r>
      <w:r>
        <w:t xml:space="preserve">This analysis suggests</w:t>
      </w:r>
      <w:r>
        <w:t xml:space="preserve"> </w:t>
      </w:r>
      <w:r>
        <w:t xml:space="preserve">Veradermics’ patent claims may be vulnerable to an invalidity challenge</w:t>
      </w:r>
      <w:r>
        <w:t xml:space="preserve"> </w:t>
      </w:r>
      <w:r>
        <w:t xml:space="preserve">based on anticipation or obviousness.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For Freedom-to-Operate:</w:t>
      </w:r>
      <w:r>
        <w:t xml:space="preserve"> </w:t>
      </w:r>
      <w:r>
        <w:t xml:space="preserve">Even if our formulations</w:t>
      </w:r>
      <w:r>
        <w:t xml:space="preserve"> </w:t>
      </w:r>
      <w:r>
        <w:t xml:space="preserve">technically achieve the claimed PK parameters, we may have a strong</w:t>
      </w:r>
      <w:r>
        <w:t xml:space="preserve"> </w:t>
      </w:r>
      <w:r>
        <w:t xml:space="preserve">invalidity defense.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For IPR/PGR:</w:t>
      </w:r>
      <w:r>
        <w:t xml:space="preserve"> </w:t>
      </w:r>
      <w:r>
        <w:t xml:space="preserve">Consider filing an Inter Partes</w:t>
      </w:r>
      <w:r>
        <w:t xml:space="preserve"> </w:t>
      </w:r>
      <w:r>
        <w:t xml:space="preserve">Review (IPR) or Post-Grant Review (PGR) to challenge the patent claims</w:t>
      </w:r>
      <w:r>
        <w:t xml:space="preserve"> </w:t>
      </w:r>
      <w:r>
        <w:t xml:space="preserve">based on this prior art.</w:t>
      </w:r>
    </w:p>
    <w:bookmarkEnd w:id="75"/>
    <w:bookmarkStart w:id="76" w:name="recommended-action"/>
    <w:p>
      <w:pPr>
        <w:pStyle w:val="Heading3"/>
      </w:pPr>
      <w:r>
        <w:t xml:space="preserve">Recommended Action</w:t>
      </w:r>
    </w:p>
    <w:p>
      <w:pPr>
        <w:pStyle w:val="FirstParagraph"/>
      </w:pPr>
      <w:r>
        <w:t xml:space="preserve">Engage patent counsel to: 1. Conduct prior art search for</w:t>
      </w:r>
      <w:r>
        <w:t xml:space="preserve"> </w:t>
      </w:r>
      <w:r>
        <w:t xml:space="preserve">publications on oral minoxidil PK for hair loss pre-dating October 2022</w:t>
      </w:r>
      <w:r>
        <w:t xml:space="preserve"> </w:t>
      </w:r>
      <w:r>
        <w:t xml:space="preserve">2. Evaluate strength of invalidity arguments 3. Consider IPR/PGR</w:t>
      </w:r>
      <w:r>
        <w:t xml:space="preserve"> </w:t>
      </w:r>
      <w:r>
        <w:t xml:space="preserve">petition to narrow or invalidate overly broad claims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important-caveats"/>
    <w:p>
      <w:pPr>
        <w:pStyle w:val="Heading2"/>
      </w:pPr>
      <w:r>
        <w:t xml:space="preserve">Important Caveats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Patent freedom-to-operate analysis required</w:t>
      </w:r>
      <w:r>
        <w:t xml:space="preserve"> </w:t>
      </w:r>
      <w:r>
        <w:t xml:space="preserve">- Have</w:t>
      </w:r>
      <w:r>
        <w:t xml:space="preserve"> </w:t>
      </w:r>
      <w:r>
        <w:t xml:space="preserve">IP attorney review all formulations against full Veradermics claim</w:t>
      </w:r>
      <w:r>
        <w:t xml:space="preserve"> </w:t>
      </w:r>
      <w:r>
        <w:t xml:space="preserve">set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Formulation optimization needed</w:t>
      </w:r>
      <w:r>
        <w:t xml:space="preserve"> </w:t>
      </w:r>
      <w:r>
        <w:t xml:space="preserve">- These are</w:t>
      </w:r>
      <w:r>
        <w:t xml:space="preserve"> </w:t>
      </w:r>
      <w:r>
        <w:t xml:space="preserve">starting points requiring systematic development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 vitro-in vivo correlation (IVIVC)</w:t>
      </w:r>
      <w:r>
        <w:t xml:space="preserve"> </w:t>
      </w:r>
      <w:r>
        <w:t xml:space="preserve">- Establish</w:t>
      </w:r>
      <w:r>
        <w:t xml:space="preserve"> </w:t>
      </w:r>
      <w:r>
        <w:t xml:space="preserve">relationship between dissolution and absorption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Clinical PK studies</w:t>
      </w:r>
      <w:r>
        <w:t xml:space="preserve"> </w:t>
      </w:r>
      <w:r>
        <w:t xml:space="preserve">- Required to confirm target</w:t>
      </w:r>
      <w:r>
        <w:t xml:space="preserve"> </w:t>
      </w:r>
      <w:r>
        <w:t xml:space="preserve">profile achieved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CMC development</w:t>
      </w:r>
      <w:r>
        <w:t xml:space="preserve"> </w:t>
      </w:r>
      <w:r>
        <w:t xml:space="preserve">- Full pharmaceutical development</w:t>
      </w:r>
      <w:r>
        <w:t xml:space="preserve"> </w:t>
      </w:r>
      <w:r>
        <w:t xml:space="preserve">and validation required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IND required</w:t>
      </w:r>
      <w:r>
        <w:t xml:space="preserve"> </w:t>
      </w:r>
      <w:r>
        <w:t xml:space="preserve">- Any human testing requires FDA IND</w:t>
      </w:r>
      <w:r>
        <w:t xml:space="preserve"> </w:t>
      </w:r>
      <w:r>
        <w:t xml:space="preserve">approval</w:t>
      </w:r>
    </w:p>
    <w:p>
      <w:r>
        <w:pict>
          <v:rect style="width:0;height:1.5pt" o:hralign="center" o:hrstd="t" o:hr="t"/>
        </w:pict>
      </w:r>
    </w:p>
    <w:bookmarkEnd w:id="78"/>
    <w:bookmarkStart w:id="7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30"/>
        </w:numPr>
      </w:pPr>
      <w:r>
        <w:t xml:space="preserve">Osmotic Pump Drug Delivery Systems - PMC (PMID: 36407821)</w:t>
      </w:r>
    </w:p>
    <w:p>
      <w:pPr>
        <w:pStyle w:val="Compact"/>
        <w:numPr>
          <w:ilvl w:val="0"/>
          <w:numId w:val="1030"/>
        </w:numPr>
      </w:pPr>
      <w:r>
        <w:t xml:space="preserve">Ethylcellulose/Eudragit Coating Systems - PMC (PMID: 27478784)</w:t>
      </w:r>
    </w:p>
    <w:p>
      <w:pPr>
        <w:pStyle w:val="Compact"/>
        <w:numPr>
          <w:ilvl w:val="0"/>
          <w:numId w:val="1030"/>
        </w:numPr>
      </w:pPr>
      <w:r>
        <w:t xml:space="preserve">Compritol 888 ATO Monograph - Gattefosse</w:t>
      </w:r>
    </w:p>
    <w:p>
      <w:pPr>
        <w:pStyle w:val="Compact"/>
        <w:numPr>
          <w:ilvl w:val="0"/>
          <w:numId w:val="1030"/>
        </w:numPr>
      </w:pPr>
      <w:r>
        <w:t xml:space="preserve">Cellulose Acetate Membranes for Osmotic Systems - PubMed (PMID:</w:t>
      </w:r>
      <w:r>
        <w:t xml:space="preserve"> </w:t>
      </w:r>
      <w:r>
        <w:t xml:space="preserve">12056533)</w:t>
      </w:r>
    </w:p>
    <w:p>
      <w:pPr>
        <w:pStyle w:val="Compact"/>
        <w:numPr>
          <w:ilvl w:val="0"/>
          <w:numId w:val="1030"/>
        </w:numPr>
      </w:pPr>
      <w:r>
        <w:t xml:space="preserve">Minoxidil Physicochemical Properties - PubChem CID 4201</w:t>
      </w:r>
    </w:p>
    <w:p>
      <w:pPr>
        <w:pStyle w:val="Compact"/>
        <w:numPr>
          <w:ilvl w:val="0"/>
          <w:numId w:val="1030"/>
        </w:numPr>
      </w:pPr>
      <w:r>
        <w:t xml:space="preserve">Veradermics Patent WO2024091572A1 - Google Patents</w:t>
      </w:r>
    </w:p>
    <w:p>
      <w:pPr>
        <w:pStyle w:val="Compact"/>
        <w:numPr>
          <w:ilvl w:val="0"/>
          <w:numId w:val="1030"/>
        </w:numPr>
      </w:pPr>
      <w:r>
        <w:t xml:space="preserve">Veradermics Patent US12268688B2 - USPTO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competitive intelligence and product</w:t>
      </w:r>
      <w:r>
        <w:rPr>
          <w:i/>
          <w:iCs/>
        </w:rPr>
        <w:t xml:space="preserve"> </w:t>
      </w:r>
      <w:r>
        <w:rPr>
          <w:i/>
          <w:iCs/>
        </w:rPr>
        <w:t xml:space="preserve">development purposes. Not legal advice. Consult patent attorney before</w:t>
      </w:r>
      <w:r>
        <w:rPr>
          <w:i/>
          <w:iCs/>
        </w:rPr>
        <w:t xml:space="preserve"> </w:t>
      </w:r>
      <w:r>
        <w:rPr>
          <w:i/>
          <w:iCs/>
        </w:rPr>
        <w:t xml:space="preserve">proceeding with development.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https://pmc.ncbi.nlm.nih.gov/articles/PMC10806356/" TargetMode="External" /><Relationship Type="http://schemas.openxmlformats.org/officeDocument/2006/relationships/hyperlink" Id="rId70" Target="https://pubmed.ncbi.nlm.nih.gov/2715373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pmc.ncbi.nlm.nih.gov/articles/PMC10806356/" TargetMode="External" /><Relationship Type="http://schemas.openxmlformats.org/officeDocument/2006/relationships/hyperlink" Id="rId70" Target="https://pubmed.ncbi.nlm.nih.gov/2715373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Alternative Extended-Release Minoxidil Formulations</dc:title>
  <dc:creator/>
  <dc:language/>
  <cp:keywords/>
  <dcterms:created xsi:type="dcterms:W3CDTF">2026-02-05T15:29:14Z</dcterms:created>
  <dcterms:modified xsi:type="dcterms:W3CDTF">2026-02-05T15:29:14Z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