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2F558" w14:textId="77777777" w:rsidR="00DC77EC" w:rsidRDefault="001D7753">
      <w:pPr>
        <w:pStyle w:val="Title"/>
      </w:pPr>
      <w:r>
        <w:t>PK Profile Analysis &amp; Patent Differentiation - Extended-Release Minoxidil</w:t>
      </w:r>
    </w:p>
    <w:p w14:paraId="5FEB088F" w14:textId="77777777" w:rsidR="00DC77EC" w:rsidRDefault="001D7753">
      <w:pPr>
        <w:pStyle w:val="Heading1"/>
      </w:pPr>
      <w:bookmarkStart w:id="0" w:name="X19ecc3e1816818fedafcc235d45238f716f4998"/>
      <w:r>
        <w:t>Pharmacokinetic Profile Analysis &amp; Patent Differentiation</w:t>
      </w:r>
    </w:p>
    <w:p w14:paraId="56B43CC0" w14:textId="77777777" w:rsidR="00DC77EC" w:rsidRDefault="001D7753">
      <w:pPr>
        <w:pStyle w:val="FirstParagraph"/>
      </w:pPr>
      <w:r>
        <w:rPr>
          <w:b/>
          <w:bCs/>
        </w:rPr>
        <w:t>Alternative Extended-Release Minoxidil Formulations vs. Veradermics VDPHL01</w:t>
      </w:r>
    </w:p>
    <w:p w14:paraId="5B8B73AE" w14:textId="77777777" w:rsidR="00DC77EC" w:rsidRDefault="001D7753">
      <w:pPr>
        <w:pStyle w:val="BodyText"/>
      </w:pPr>
      <w:r>
        <w:rPr>
          <w:i/>
          <w:iCs/>
        </w:rPr>
        <w:t>Prepared: February 5, 2026</w:t>
      </w:r>
    </w:p>
    <w:p w14:paraId="0FE1C390" w14:textId="77777777" w:rsidR="00DC77EC" w:rsidRDefault="001D7753">
      <w:r>
        <w:rPr>
          <w:noProof/>
        </w:rPr>
        <w:pict w14:anchorId="48A2FCBF">
          <v:rect id="_x0000_i1032" alt="" style="width:468pt;height:.05pt;mso-width-percent:0;mso-height-percent:0;mso-width-percent:0;mso-height-percent:0" o:hralign="center" o:hrstd="t" o:hr="t"/>
        </w:pict>
      </w:r>
    </w:p>
    <w:p w14:paraId="63182D9F" w14:textId="77777777" w:rsidR="00DC77EC" w:rsidRDefault="001D7753">
      <w:pPr>
        <w:pStyle w:val="Heading2"/>
      </w:pPr>
      <w:bookmarkStart w:id="1" w:name="veradermics-target-pk-profile"/>
      <w:r>
        <w:t>Veradermics' Target PK Profile</w:t>
      </w:r>
    </w:p>
    <w:p w14:paraId="319B2373" w14:textId="77777777" w:rsidR="00DC77EC" w:rsidRDefault="001D7753">
      <w:pPr>
        <w:pStyle w:val="FirstParagraph"/>
      </w:pPr>
      <w:r>
        <w:t xml:space="preserve">From patent </w:t>
      </w:r>
      <w:hyperlink r:id="rId5">
        <w:r>
          <w:rPr>
            <w:rStyle w:val="Hyperlink"/>
          </w:rPr>
          <w:t>US12268688B2</w:t>
        </w:r>
      </w:hyperlink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83"/>
        <w:gridCol w:w="4121"/>
        <w:gridCol w:w="3042"/>
      </w:tblGrid>
      <w:tr w:rsidR="00DC77EC" w14:paraId="07B08D7E" w14:textId="77777777" w:rsidTr="00DC7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ABC1D4" w14:textId="77777777" w:rsidR="00DC77EC" w:rsidRDefault="001D7753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0337ADB2" w14:textId="77777777" w:rsidR="00DC77EC" w:rsidRDefault="001D7753">
            <w:pPr>
              <w:pStyle w:val="Compact"/>
            </w:pPr>
            <w:r>
              <w:t>Veradermics Target</w:t>
            </w:r>
          </w:p>
        </w:tc>
        <w:tc>
          <w:tcPr>
            <w:tcW w:w="0" w:type="auto"/>
          </w:tcPr>
          <w:p w14:paraId="0A0F4AAD" w14:textId="77777777" w:rsidR="00DC77EC" w:rsidRDefault="001D7753">
            <w:pPr>
              <w:pStyle w:val="Compact"/>
            </w:pPr>
            <w:r>
              <w:t>Notes</w:t>
            </w:r>
          </w:p>
        </w:tc>
      </w:tr>
      <w:tr w:rsidR="00DC77EC" w14:paraId="277673A6" w14:textId="77777777">
        <w:tc>
          <w:tcPr>
            <w:tcW w:w="0" w:type="auto"/>
          </w:tcPr>
          <w:p w14:paraId="1B30DF8D" w14:textId="77777777" w:rsidR="00DC77EC" w:rsidRDefault="001D7753">
            <w:pPr>
              <w:pStyle w:val="Compact"/>
            </w:pPr>
            <w:r>
              <w:rPr>
                <w:b/>
                <w:bCs/>
              </w:rPr>
              <w:t>Cmax</w:t>
            </w:r>
          </w:p>
        </w:tc>
        <w:tc>
          <w:tcPr>
            <w:tcW w:w="0" w:type="auto"/>
          </w:tcPr>
          <w:p w14:paraId="3CFCE510" w14:textId="77777777" w:rsidR="00DC77EC" w:rsidRDefault="001D7753">
            <w:pPr>
              <w:pStyle w:val="Compact"/>
            </w:pPr>
            <w:r>
              <w:t>0.25 - 20 ng/mL</w:t>
            </w:r>
          </w:p>
        </w:tc>
        <w:tc>
          <w:tcPr>
            <w:tcW w:w="0" w:type="auto"/>
          </w:tcPr>
          <w:p w14:paraId="4CEC7CA4" w14:textId="77777777" w:rsidR="00DC77EC" w:rsidRDefault="001D7753">
            <w:pPr>
              <w:pStyle w:val="Compact"/>
            </w:pPr>
            <w:r>
              <w:t>Peak serum concentration</w:t>
            </w:r>
          </w:p>
        </w:tc>
      </w:tr>
      <w:tr w:rsidR="00DC77EC" w14:paraId="6F66B4A3" w14:textId="77777777">
        <w:tc>
          <w:tcPr>
            <w:tcW w:w="0" w:type="auto"/>
          </w:tcPr>
          <w:p w14:paraId="063F7981" w14:textId="77777777" w:rsidR="00DC77EC" w:rsidRDefault="001D7753">
            <w:pPr>
              <w:pStyle w:val="Compact"/>
            </w:pPr>
            <w:r>
              <w:rPr>
                <w:b/>
                <w:bCs/>
              </w:rPr>
              <w:t>Tmax</w:t>
            </w:r>
          </w:p>
        </w:tc>
        <w:tc>
          <w:tcPr>
            <w:tcW w:w="0" w:type="auto"/>
          </w:tcPr>
          <w:p w14:paraId="4C25074E" w14:textId="77777777" w:rsidR="00DC77EC" w:rsidRDefault="001D7753">
            <w:pPr>
              <w:pStyle w:val="Compact"/>
            </w:pPr>
            <w:r>
              <w:t>0.5 - 6 hours (or delayed 6.5-18 hours)</w:t>
            </w:r>
          </w:p>
        </w:tc>
        <w:tc>
          <w:tcPr>
            <w:tcW w:w="0" w:type="auto"/>
          </w:tcPr>
          <w:p w14:paraId="43961314" w14:textId="77777777" w:rsidR="00DC77EC" w:rsidRDefault="001D7753">
            <w:pPr>
              <w:pStyle w:val="Compact"/>
            </w:pPr>
            <w:r>
              <w:t>Time to peak concentration</w:t>
            </w:r>
          </w:p>
        </w:tc>
      </w:tr>
      <w:tr w:rsidR="00DC77EC" w14:paraId="7B87B42C" w14:textId="77777777">
        <w:tc>
          <w:tcPr>
            <w:tcW w:w="0" w:type="auto"/>
          </w:tcPr>
          <w:p w14:paraId="522CD144" w14:textId="77777777" w:rsidR="00DC77EC" w:rsidRDefault="001D7753">
            <w:pPr>
              <w:pStyle w:val="Compact"/>
            </w:pPr>
            <w:r>
              <w:rPr>
                <w:b/>
                <w:bCs/>
              </w:rPr>
              <w:t>Steady-state</w:t>
            </w:r>
          </w:p>
        </w:tc>
        <w:tc>
          <w:tcPr>
            <w:tcW w:w="0" w:type="auto"/>
          </w:tcPr>
          <w:p w14:paraId="1C6507E1" w14:textId="77777777" w:rsidR="00DC77EC" w:rsidRDefault="001D7753">
            <w:pPr>
              <w:pStyle w:val="Compact"/>
            </w:pPr>
            <w:r>
              <w:t>1 - 20 ng/mL maintained ≥12 hours</w:t>
            </w:r>
          </w:p>
        </w:tc>
        <w:tc>
          <w:tcPr>
            <w:tcW w:w="0" w:type="auto"/>
          </w:tcPr>
          <w:p w14:paraId="6AEC04F9" w14:textId="77777777" w:rsidR="00DC77EC" w:rsidRDefault="001D7753">
            <w:pPr>
              <w:pStyle w:val="Compact"/>
            </w:pPr>
            <w:r>
              <w:t>Therapeutic window</w:t>
            </w:r>
          </w:p>
        </w:tc>
      </w:tr>
      <w:tr w:rsidR="00DC77EC" w14:paraId="1B458096" w14:textId="77777777">
        <w:tc>
          <w:tcPr>
            <w:tcW w:w="0" w:type="auto"/>
          </w:tcPr>
          <w:p w14:paraId="2017F598" w14:textId="77777777" w:rsidR="00DC77EC" w:rsidRDefault="001D7753">
            <w:pPr>
              <w:pStyle w:val="Compact"/>
            </w:pPr>
            <w:r>
              <w:rPr>
                <w:b/>
                <w:bCs/>
              </w:rPr>
              <w:t>Release</w:t>
            </w:r>
          </w:p>
        </w:tc>
        <w:tc>
          <w:tcPr>
            <w:tcW w:w="0" w:type="auto"/>
          </w:tcPr>
          <w:p w14:paraId="52359A90" w14:textId="77777777" w:rsidR="00DC77EC" w:rsidRDefault="001D7753">
            <w:pPr>
              <w:pStyle w:val="Compact"/>
            </w:pPr>
            <w:r>
              <w:t>50-98% within 12 hours</w:t>
            </w:r>
          </w:p>
        </w:tc>
        <w:tc>
          <w:tcPr>
            <w:tcW w:w="0" w:type="auto"/>
          </w:tcPr>
          <w:p w14:paraId="6D77780D" w14:textId="77777777" w:rsidR="00DC77EC" w:rsidRDefault="001D7753">
            <w:pPr>
              <w:pStyle w:val="Compact"/>
            </w:pPr>
            <w:r>
              <w:t>In vitro dissolution</w:t>
            </w:r>
          </w:p>
        </w:tc>
      </w:tr>
      <w:tr w:rsidR="00DC77EC" w14:paraId="5BB84C8B" w14:textId="77777777">
        <w:tc>
          <w:tcPr>
            <w:tcW w:w="0" w:type="auto"/>
          </w:tcPr>
          <w:p w14:paraId="5462C9B1" w14:textId="77777777" w:rsidR="00DC77EC" w:rsidRDefault="001D7753">
            <w:pPr>
              <w:pStyle w:val="Compact"/>
            </w:pPr>
            <w:r>
              <w:rPr>
                <w:b/>
                <w:bCs/>
              </w:rPr>
              <w:t>Cardiac threshold</w:t>
            </w:r>
          </w:p>
        </w:tc>
        <w:tc>
          <w:tcPr>
            <w:tcW w:w="0" w:type="auto"/>
          </w:tcPr>
          <w:p w14:paraId="6CE064EA" w14:textId="77777777" w:rsidR="00DC77EC" w:rsidRDefault="001D7753">
            <w:pPr>
              <w:pStyle w:val="Compact"/>
            </w:pPr>
            <w:r>
              <w:t>Stay below ~20-25 ng/mL</w:t>
            </w:r>
          </w:p>
        </w:tc>
        <w:tc>
          <w:tcPr>
            <w:tcW w:w="0" w:type="auto"/>
          </w:tcPr>
          <w:p w14:paraId="778C4823" w14:textId="77777777" w:rsidR="00DC77EC" w:rsidRDefault="001D7753">
            <w:pPr>
              <w:pStyle w:val="Compact"/>
            </w:pPr>
            <w:r>
              <w:t>Safety ceiling</w:t>
            </w:r>
          </w:p>
        </w:tc>
      </w:tr>
      <w:tr w:rsidR="00DC77EC" w14:paraId="744D0FDE" w14:textId="77777777">
        <w:tc>
          <w:tcPr>
            <w:tcW w:w="0" w:type="auto"/>
          </w:tcPr>
          <w:p w14:paraId="485D44A4" w14:textId="77777777" w:rsidR="00DC77EC" w:rsidRDefault="001D7753">
            <w:pPr>
              <w:pStyle w:val="Compact"/>
            </w:pPr>
            <w:r>
              <w:rPr>
                <w:b/>
                <w:bCs/>
              </w:rPr>
              <w:t>Dosing</w:t>
            </w:r>
          </w:p>
        </w:tc>
        <w:tc>
          <w:tcPr>
            <w:tcW w:w="0" w:type="auto"/>
          </w:tcPr>
          <w:p w14:paraId="3D1F20BE" w14:textId="77777777" w:rsidR="00DC77EC" w:rsidRDefault="001D7753">
            <w:pPr>
              <w:pStyle w:val="Compact"/>
            </w:pPr>
            <w:r>
              <w:t>8.5 mg BID (17 mg/day total)</w:t>
            </w:r>
          </w:p>
        </w:tc>
        <w:tc>
          <w:tcPr>
            <w:tcW w:w="0" w:type="auto"/>
          </w:tcPr>
          <w:p w14:paraId="6E37F8B4" w14:textId="77777777" w:rsidR="00DC77EC" w:rsidRDefault="001D7753">
            <w:pPr>
              <w:pStyle w:val="Compact"/>
            </w:pPr>
            <w:r>
              <w:t>Per Phase 2/3 protocol</w:t>
            </w:r>
          </w:p>
        </w:tc>
      </w:tr>
    </w:tbl>
    <w:p w14:paraId="4B66A8DD" w14:textId="77777777" w:rsidR="00DC77EC" w:rsidRDefault="001D7753">
      <w:r>
        <w:rPr>
          <w:noProof/>
        </w:rPr>
        <w:pict w14:anchorId="5B082B6D">
          <v:rect id="_x0000_i1031" alt="" style="width:468pt;height:.05pt;mso-width-percent:0;mso-height-percent:0;mso-width-percent:0;mso-height-percent:0" o:hralign="center" o:hrstd="t" o:hr="t"/>
        </w:pict>
      </w:r>
    </w:p>
    <w:p w14:paraId="3C6911CF" w14:textId="77777777" w:rsidR="00DC77EC" w:rsidRDefault="001D7753">
      <w:pPr>
        <w:pStyle w:val="Heading2"/>
      </w:pPr>
      <w:bookmarkStart w:id="2" w:name="Xb16efbdf8dd10386d9608b7dbac82be75497b76"/>
      <w:bookmarkEnd w:id="1"/>
      <w:r>
        <w:t>Our Formulations: Expected PK Profiles &amp; Confidence Assessment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DC77EC" w14:paraId="69EF2FD2" w14:textId="77777777" w:rsidTr="00DC7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5DCFEC7" w14:textId="77777777" w:rsidR="00DC77EC" w:rsidRDefault="001D7753">
            <w:pPr>
              <w:pStyle w:val="Compact"/>
            </w:pPr>
            <w:r>
              <w:t>Formulation</w:t>
            </w:r>
          </w:p>
        </w:tc>
        <w:tc>
          <w:tcPr>
            <w:tcW w:w="1584" w:type="dxa"/>
          </w:tcPr>
          <w:p w14:paraId="2A26E432" w14:textId="77777777" w:rsidR="00DC77EC" w:rsidRDefault="001D7753">
            <w:pPr>
              <w:pStyle w:val="Compact"/>
            </w:pPr>
            <w:r>
              <w:t>Expected PK Profile</w:t>
            </w:r>
          </w:p>
        </w:tc>
        <w:tc>
          <w:tcPr>
            <w:tcW w:w="1584" w:type="dxa"/>
          </w:tcPr>
          <w:p w14:paraId="310D2C14" w14:textId="77777777" w:rsidR="00DC77EC" w:rsidRDefault="001D7753">
            <w:pPr>
              <w:pStyle w:val="Compact"/>
            </w:pPr>
            <w:r>
              <w:t>PK Confidence</w:t>
            </w:r>
          </w:p>
        </w:tc>
        <w:tc>
          <w:tcPr>
            <w:tcW w:w="1584" w:type="dxa"/>
          </w:tcPr>
          <w:p w14:paraId="6160D3E7" w14:textId="77777777" w:rsidR="00DC77EC" w:rsidRDefault="001D7753">
            <w:pPr>
              <w:pStyle w:val="Compact"/>
            </w:pPr>
            <w:r>
              <w:t>Patent Confidence</w:t>
            </w:r>
          </w:p>
        </w:tc>
        <w:tc>
          <w:tcPr>
            <w:tcW w:w="1584" w:type="dxa"/>
          </w:tcPr>
          <w:p w14:paraId="5AAE408C" w14:textId="77777777" w:rsidR="00DC77EC" w:rsidRDefault="001D7753">
            <w:pPr>
              <w:pStyle w:val="Compact"/>
            </w:pPr>
            <w:r>
              <w:t>Overall Risk</w:t>
            </w:r>
          </w:p>
        </w:tc>
      </w:tr>
      <w:tr w:rsidR="00DC77EC" w14:paraId="355435A4" w14:textId="77777777">
        <w:tc>
          <w:tcPr>
            <w:tcW w:w="1584" w:type="dxa"/>
          </w:tcPr>
          <w:p w14:paraId="180A79E3" w14:textId="77777777" w:rsidR="00DC77EC" w:rsidRDefault="001D7753">
            <w:pPr>
              <w:pStyle w:val="Compact"/>
            </w:pPr>
            <w:r>
              <w:rPr>
                <w:b/>
                <w:bCs/>
              </w:rPr>
              <w:t>1. EOP</w:t>
            </w:r>
            <w:r>
              <w:br/>
              <w:t>(Elementary Osmotic Pump)</w:t>
            </w:r>
          </w:p>
        </w:tc>
        <w:tc>
          <w:tcPr>
            <w:tcW w:w="1584" w:type="dxa"/>
          </w:tcPr>
          <w:p w14:paraId="64F2B0D6" w14:textId="77777777" w:rsidR="00DC77EC" w:rsidRDefault="001D7753">
            <w:pPr>
              <w:pStyle w:val="Compact"/>
            </w:pPr>
            <w:r>
              <w:t>Zero-order, very flat</w:t>
            </w:r>
            <w:r>
              <w:br/>
              <w:t>Cmax ~8-12 ng/mL</w:t>
            </w:r>
            <w:r>
              <w:br/>
              <w:t>Tmax 4-8h</w:t>
            </w:r>
          </w:p>
        </w:tc>
        <w:tc>
          <w:tcPr>
            <w:tcW w:w="1584" w:type="dxa"/>
          </w:tcPr>
          <w:p w14:paraId="4D76E47F" w14:textId="77777777" w:rsidR="00DC77EC" w:rsidRDefault="001D7753">
            <w:pPr>
              <w:pStyle w:val="Compact"/>
            </w:pPr>
            <w:r>
              <w:t>Medium-High (75%)</w:t>
            </w:r>
          </w:p>
        </w:tc>
        <w:tc>
          <w:tcPr>
            <w:tcW w:w="1584" w:type="dxa"/>
          </w:tcPr>
          <w:p w14:paraId="6528C569" w14:textId="77777777" w:rsidR="00DC77EC" w:rsidRDefault="001D7753">
            <w:pPr>
              <w:pStyle w:val="Compact"/>
            </w:pPr>
            <w:r>
              <w:t>High (90%)</w:t>
            </w:r>
          </w:p>
        </w:tc>
        <w:tc>
          <w:tcPr>
            <w:tcW w:w="1584" w:type="dxa"/>
          </w:tcPr>
          <w:p w14:paraId="682A2ED9" w14:textId="77777777" w:rsidR="00DC77EC" w:rsidRDefault="001D7753">
            <w:pPr>
              <w:pStyle w:val="Compact"/>
            </w:pPr>
            <w:r>
              <w:t>Low</w:t>
            </w:r>
          </w:p>
        </w:tc>
      </w:tr>
      <w:tr w:rsidR="00DC77EC" w14:paraId="0E276149" w14:textId="77777777">
        <w:tc>
          <w:tcPr>
            <w:tcW w:w="1584" w:type="dxa"/>
          </w:tcPr>
          <w:p w14:paraId="7A9AA340" w14:textId="77777777" w:rsidR="00DC77EC" w:rsidRDefault="001D7753">
            <w:pPr>
              <w:pStyle w:val="Compact"/>
            </w:pPr>
            <w:r>
              <w:rPr>
                <w:b/>
                <w:bCs/>
              </w:rPr>
              <w:t>2. CPOP</w:t>
            </w:r>
            <w:r>
              <w:br/>
              <w:t>(Controlled Porosity Osmotic)</w:t>
            </w:r>
          </w:p>
        </w:tc>
        <w:tc>
          <w:tcPr>
            <w:tcW w:w="1584" w:type="dxa"/>
          </w:tcPr>
          <w:p w14:paraId="1975C3D1" w14:textId="77777777" w:rsidR="00DC77EC" w:rsidRDefault="001D7753">
            <w:pPr>
              <w:pStyle w:val="Compact"/>
            </w:pPr>
            <w:r>
              <w:t>Near zero-order</w:t>
            </w:r>
            <w:r>
              <w:br/>
              <w:t>Cmax ~10-15 ng/mL</w:t>
            </w:r>
            <w:r>
              <w:br/>
              <w:t>Tmax 3-6h</w:t>
            </w:r>
          </w:p>
        </w:tc>
        <w:tc>
          <w:tcPr>
            <w:tcW w:w="1584" w:type="dxa"/>
          </w:tcPr>
          <w:p w14:paraId="55E5DC40" w14:textId="77777777" w:rsidR="00DC77EC" w:rsidRDefault="001D7753">
            <w:pPr>
              <w:pStyle w:val="Compact"/>
            </w:pPr>
            <w:r>
              <w:t>Medium (65%)</w:t>
            </w:r>
          </w:p>
        </w:tc>
        <w:tc>
          <w:tcPr>
            <w:tcW w:w="1584" w:type="dxa"/>
          </w:tcPr>
          <w:p w14:paraId="6E3F6D59" w14:textId="77777777" w:rsidR="00DC77EC" w:rsidRDefault="001D7753">
            <w:pPr>
              <w:pStyle w:val="Compact"/>
            </w:pPr>
            <w:r>
              <w:t>High (90%)</w:t>
            </w:r>
          </w:p>
        </w:tc>
        <w:tc>
          <w:tcPr>
            <w:tcW w:w="1584" w:type="dxa"/>
          </w:tcPr>
          <w:p w14:paraId="1252D0F7" w14:textId="77777777" w:rsidR="00DC77EC" w:rsidRDefault="001D7753">
            <w:pPr>
              <w:pStyle w:val="Compact"/>
            </w:pPr>
            <w:r>
              <w:t>Low-Medium</w:t>
            </w:r>
          </w:p>
        </w:tc>
      </w:tr>
      <w:tr w:rsidR="00DC77EC" w14:paraId="0245221F" w14:textId="77777777">
        <w:tc>
          <w:tcPr>
            <w:tcW w:w="1584" w:type="dxa"/>
          </w:tcPr>
          <w:p w14:paraId="17CBE0EC" w14:textId="77777777" w:rsidR="00DC77EC" w:rsidRDefault="001D7753">
            <w:pPr>
              <w:pStyle w:val="Compact"/>
            </w:pPr>
            <w:r>
              <w:rPr>
                <w:b/>
                <w:bCs/>
              </w:rPr>
              <w:t>3. MUPS</w:t>
            </w:r>
            <w:r>
              <w:t xml:space="preserve"> </w:t>
            </w:r>
            <w:r>
              <w:lastRenderedPageBreak/>
              <w:t>RECOMMENDED</w:t>
            </w:r>
            <w:r>
              <w:br/>
              <w:t>(Multi-Particulate System)</w:t>
            </w:r>
          </w:p>
        </w:tc>
        <w:tc>
          <w:tcPr>
            <w:tcW w:w="1584" w:type="dxa"/>
          </w:tcPr>
          <w:p w14:paraId="03808871" w14:textId="77777777" w:rsidR="00DC77EC" w:rsidRDefault="001D7753">
            <w:pPr>
              <w:pStyle w:val="Compact"/>
            </w:pPr>
            <w:r>
              <w:lastRenderedPageBreak/>
              <w:t xml:space="preserve">First-order </w:t>
            </w:r>
            <w:r>
              <w:lastRenderedPageBreak/>
              <w:t>diffusion</w:t>
            </w:r>
            <w:r>
              <w:br/>
              <w:t>Cmax ~12-18 ng/mL</w:t>
            </w:r>
            <w:r>
              <w:br/>
              <w:t>Tmax 2-5h</w:t>
            </w:r>
          </w:p>
        </w:tc>
        <w:tc>
          <w:tcPr>
            <w:tcW w:w="1584" w:type="dxa"/>
          </w:tcPr>
          <w:p w14:paraId="74FF0E32" w14:textId="77777777" w:rsidR="00DC77EC" w:rsidRDefault="001D7753">
            <w:pPr>
              <w:pStyle w:val="Compact"/>
            </w:pPr>
            <w:r>
              <w:lastRenderedPageBreak/>
              <w:t>High (85%)</w:t>
            </w:r>
          </w:p>
        </w:tc>
        <w:tc>
          <w:tcPr>
            <w:tcW w:w="1584" w:type="dxa"/>
          </w:tcPr>
          <w:p w14:paraId="77D08860" w14:textId="77777777" w:rsidR="00DC77EC" w:rsidRDefault="001D7753">
            <w:pPr>
              <w:pStyle w:val="Compact"/>
            </w:pPr>
            <w:r>
              <w:t>Very High (95%)</w:t>
            </w:r>
          </w:p>
        </w:tc>
        <w:tc>
          <w:tcPr>
            <w:tcW w:w="1584" w:type="dxa"/>
          </w:tcPr>
          <w:p w14:paraId="160CC097" w14:textId="77777777" w:rsidR="00DC77EC" w:rsidRDefault="001D7753">
            <w:pPr>
              <w:pStyle w:val="Compact"/>
            </w:pPr>
            <w:r>
              <w:rPr>
                <w:b/>
                <w:bCs/>
              </w:rPr>
              <w:t>Lowest</w:t>
            </w:r>
          </w:p>
        </w:tc>
      </w:tr>
      <w:tr w:rsidR="00DC77EC" w14:paraId="3CAE5F37" w14:textId="77777777">
        <w:tc>
          <w:tcPr>
            <w:tcW w:w="1584" w:type="dxa"/>
          </w:tcPr>
          <w:p w14:paraId="313ABAC2" w14:textId="77777777" w:rsidR="00DC77EC" w:rsidRDefault="001D7753">
            <w:pPr>
              <w:pStyle w:val="Compact"/>
            </w:pPr>
            <w:r>
              <w:rPr>
                <w:b/>
                <w:bCs/>
              </w:rPr>
              <w:t>4. Lipid Matrix</w:t>
            </w:r>
            <w:r>
              <w:t xml:space="preserve"> 2ND CHOICE</w:t>
            </w:r>
          </w:p>
        </w:tc>
        <w:tc>
          <w:tcPr>
            <w:tcW w:w="1584" w:type="dxa"/>
          </w:tcPr>
          <w:p w14:paraId="351B607F" w14:textId="77777777" w:rsidR="00DC77EC" w:rsidRDefault="001D7753">
            <w:pPr>
              <w:pStyle w:val="Compact"/>
            </w:pPr>
            <w:r>
              <w:t>Erosion-controlled</w:t>
            </w:r>
            <w:r>
              <w:br/>
              <w:t>Cmax ~10-18 ng/mL</w:t>
            </w:r>
            <w:r>
              <w:br/>
              <w:t>Tmax 3-6h</w:t>
            </w:r>
          </w:p>
        </w:tc>
        <w:tc>
          <w:tcPr>
            <w:tcW w:w="1584" w:type="dxa"/>
          </w:tcPr>
          <w:p w14:paraId="7651C592" w14:textId="77777777" w:rsidR="00DC77EC" w:rsidRDefault="001D7753">
            <w:pPr>
              <w:pStyle w:val="Compact"/>
            </w:pPr>
            <w:r>
              <w:t>Medium (60%)</w:t>
            </w:r>
          </w:p>
        </w:tc>
        <w:tc>
          <w:tcPr>
            <w:tcW w:w="1584" w:type="dxa"/>
          </w:tcPr>
          <w:p w14:paraId="3A155F49" w14:textId="77777777" w:rsidR="00DC77EC" w:rsidRDefault="001D7753">
            <w:pPr>
              <w:pStyle w:val="Compact"/>
            </w:pPr>
            <w:r>
              <w:t>Very High (95%)</w:t>
            </w:r>
          </w:p>
        </w:tc>
        <w:tc>
          <w:tcPr>
            <w:tcW w:w="1584" w:type="dxa"/>
          </w:tcPr>
          <w:p w14:paraId="60F546EA" w14:textId="77777777" w:rsidR="00DC77EC" w:rsidRDefault="001D7753">
            <w:pPr>
              <w:pStyle w:val="Compact"/>
            </w:pPr>
            <w:r>
              <w:t>Low-Medium</w:t>
            </w:r>
          </w:p>
        </w:tc>
      </w:tr>
      <w:tr w:rsidR="00DC77EC" w14:paraId="33AAD291" w14:textId="77777777">
        <w:tc>
          <w:tcPr>
            <w:tcW w:w="1584" w:type="dxa"/>
          </w:tcPr>
          <w:p w14:paraId="0887A384" w14:textId="77777777" w:rsidR="00DC77EC" w:rsidRDefault="001D7753">
            <w:pPr>
              <w:pStyle w:val="Compact"/>
            </w:pPr>
            <w:r>
              <w:rPr>
                <w:b/>
                <w:bCs/>
              </w:rPr>
              <w:t>5. Push-Pull</w:t>
            </w:r>
            <w:r>
              <w:br/>
              <w:t>(Bi-Layer Osmotic)</w:t>
            </w:r>
          </w:p>
        </w:tc>
        <w:tc>
          <w:tcPr>
            <w:tcW w:w="1584" w:type="dxa"/>
          </w:tcPr>
          <w:p w14:paraId="5698ACF5" w14:textId="77777777" w:rsidR="00DC77EC" w:rsidRDefault="001D7753">
            <w:pPr>
              <w:pStyle w:val="Compact"/>
            </w:pPr>
            <w:r>
              <w:t>Zero-order pump</w:t>
            </w:r>
            <w:r>
              <w:br/>
              <w:t>Cmax ~8-12 ng/mL</w:t>
            </w:r>
            <w:r>
              <w:br/>
              <w:t>Tmax 4-8h</w:t>
            </w:r>
          </w:p>
        </w:tc>
        <w:tc>
          <w:tcPr>
            <w:tcW w:w="1584" w:type="dxa"/>
          </w:tcPr>
          <w:p w14:paraId="3A302113" w14:textId="77777777" w:rsidR="00DC77EC" w:rsidRDefault="001D7753">
            <w:pPr>
              <w:pStyle w:val="Compact"/>
            </w:pPr>
            <w:r>
              <w:t>Medium (70%)</w:t>
            </w:r>
          </w:p>
        </w:tc>
        <w:tc>
          <w:tcPr>
            <w:tcW w:w="1584" w:type="dxa"/>
          </w:tcPr>
          <w:p w14:paraId="6371A939" w14:textId="77777777" w:rsidR="00DC77EC" w:rsidRDefault="001D7753">
            <w:pPr>
              <w:pStyle w:val="Compact"/>
            </w:pPr>
            <w:r>
              <w:t>High (90%)</w:t>
            </w:r>
          </w:p>
        </w:tc>
        <w:tc>
          <w:tcPr>
            <w:tcW w:w="1584" w:type="dxa"/>
          </w:tcPr>
          <w:p w14:paraId="1A75C8F3" w14:textId="77777777" w:rsidR="00DC77EC" w:rsidRDefault="001D7753">
            <w:pPr>
              <w:pStyle w:val="Compact"/>
            </w:pPr>
            <w:r>
              <w:t>Low</w:t>
            </w:r>
          </w:p>
        </w:tc>
      </w:tr>
    </w:tbl>
    <w:p w14:paraId="3B5CD8AC" w14:textId="77777777" w:rsidR="00DC77EC" w:rsidRDefault="001D7753">
      <w:r>
        <w:rPr>
          <w:noProof/>
        </w:rPr>
        <w:pict w14:anchorId="67CC04EB">
          <v:rect id="_x0000_i1030" alt="" style="width:468pt;height:.05pt;mso-width-percent:0;mso-height-percent:0;mso-width-percent:0;mso-height-percent:0" o:hralign="center" o:hrstd="t" o:hr="t"/>
        </w:pict>
      </w:r>
    </w:p>
    <w:p w14:paraId="73F109B6" w14:textId="77777777" w:rsidR="00DC77EC" w:rsidRDefault="001D7753">
      <w:pPr>
        <w:pStyle w:val="Heading2"/>
      </w:pPr>
      <w:bookmarkStart w:id="3" w:name="detailed-analysis-by-formulation"/>
      <w:bookmarkEnd w:id="2"/>
      <w:r>
        <w:t>Detailed Analysis by Formulation</w:t>
      </w:r>
    </w:p>
    <w:p w14:paraId="010E730C" w14:textId="77777777" w:rsidR="00DC77EC" w:rsidRDefault="001D7753">
      <w:pPr>
        <w:pStyle w:val="Heading3"/>
      </w:pPr>
      <w:bookmarkStart w:id="4" w:name="elementary-osmotic-pump-eop"/>
      <w:r>
        <w:t>1. Elementary Osmotic Pump (EOP)</w:t>
      </w:r>
    </w:p>
    <w:p w14:paraId="22604471" w14:textId="77777777" w:rsidR="00DC77EC" w:rsidRDefault="001D7753">
      <w:pPr>
        <w:pStyle w:val="FirstParagraph"/>
      </w:pPr>
      <w:r>
        <w:rPr>
          <w:b/>
          <w:bCs/>
        </w:rPr>
        <w:t>PK Profile:</w:t>
      </w:r>
    </w:p>
    <w:p w14:paraId="622E558D" w14:textId="77777777" w:rsidR="00DC77EC" w:rsidRDefault="001D7753">
      <w:pPr>
        <w:pStyle w:val="Compact"/>
        <w:numPr>
          <w:ilvl w:val="0"/>
          <w:numId w:val="2"/>
        </w:numPr>
      </w:pPr>
      <w:r>
        <w:t>Flattest release curve (true zero-order after 1-2h lag)</w:t>
      </w:r>
    </w:p>
    <w:p w14:paraId="2694F7E6" w14:textId="77777777" w:rsidR="00DC77EC" w:rsidRDefault="001D7753">
      <w:pPr>
        <w:pStyle w:val="Compact"/>
        <w:numPr>
          <w:ilvl w:val="0"/>
          <w:numId w:val="2"/>
        </w:numPr>
      </w:pPr>
      <w:r>
        <w:t>Lowest Cmax of all options (~8-12 ng/mL)</w:t>
      </w:r>
    </w:p>
    <w:p w14:paraId="3BF7037A" w14:textId="77777777" w:rsidR="00DC77EC" w:rsidRDefault="001D7753">
      <w:pPr>
        <w:pStyle w:val="Compact"/>
        <w:numPr>
          <w:ilvl w:val="0"/>
          <w:numId w:val="2"/>
        </w:numPr>
      </w:pPr>
      <w:r>
        <w:t>Most predictable - independent of GI motility, pH, food</w:t>
      </w:r>
    </w:p>
    <w:p w14:paraId="0E4D3FC2" w14:textId="77777777" w:rsidR="00DC77EC" w:rsidRDefault="001D7753">
      <w:pPr>
        <w:pStyle w:val="FirstParagraph"/>
      </w:pPr>
      <w:r>
        <w:rPr>
          <w:b/>
          <w:bCs/>
        </w:rPr>
        <w:t>PK Confidence: 75%</w:t>
      </w:r>
    </w:p>
    <w:p w14:paraId="4493A030" w14:textId="77777777" w:rsidR="00DC77EC" w:rsidRDefault="001D7753">
      <w:pPr>
        <w:pStyle w:val="Compact"/>
        <w:numPr>
          <w:ilvl w:val="0"/>
          <w:numId w:val="3"/>
        </w:numPr>
      </w:pPr>
      <w:r>
        <w:t>Established technology (Alza OROS systems)</w:t>
      </w:r>
    </w:p>
    <w:p w14:paraId="6E751971" w14:textId="77777777" w:rsidR="00DC77EC" w:rsidRDefault="001D7753">
      <w:pPr>
        <w:pStyle w:val="Compact"/>
        <w:numPr>
          <w:ilvl w:val="0"/>
          <w:numId w:val="3"/>
        </w:numPr>
      </w:pPr>
      <w:r>
        <w:t>Requires precise orifice size - manufacturing variability can affect release</w:t>
      </w:r>
    </w:p>
    <w:p w14:paraId="1D5DF33F" w14:textId="77777777" w:rsidR="00DC77EC" w:rsidRDefault="001D7753">
      <w:pPr>
        <w:pStyle w:val="FirstParagraph"/>
      </w:pPr>
      <w:r>
        <w:rPr>
          <w:b/>
          <w:bCs/>
        </w:rPr>
        <w:t>Patent Confidence: 90%</w:t>
      </w:r>
    </w:p>
    <w:p w14:paraId="384980A5" w14:textId="77777777" w:rsidR="00DC77EC" w:rsidRDefault="001D7753">
      <w:pPr>
        <w:pStyle w:val="Compact"/>
        <w:numPr>
          <w:ilvl w:val="0"/>
          <w:numId w:val="4"/>
        </w:numPr>
      </w:pPr>
      <w:r>
        <w:rPr>
          <w:b/>
          <w:bCs/>
        </w:rPr>
        <w:t>Completely different mechanism:</w:t>
      </w:r>
      <w:r>
        <w:t xml:space="preserve"> Osmotic pressure through semipermeable membrane vs. HPMC gel diffusion/erosion</w:t>
      </w:r>
    </w:p>
    <w:p w14:paraId="76D8FBBA" w14:textId="77777777" w:rsidR="00DC77EC" w:rsidRDefault="001D7753">
      <w:pPr>
        <w:pStyle w:val="Compact"/>
        <w:numPr>
          <w:ilvl w:val="0"/>
          <w:numId w:val="4"/>
        </w:numPr>
      </w:pPr>
      <w:r>
        <w:t>No HPMC in formulation</w:t>
      </w:r>
    </w:p>
    <w:p w14:paraId="7D3DFAD7" w14:textId="77777777" w:rsidR="00DC77EC" w:rsidRDefault="001D7753">
      <w:pPr>
        <w:pStyle w:val="Compact"/>
        <w:numPr>
          <w:ilvl w:val="0"/>
          <w:numId w:val="4"/>
        </w:numPr>
      </w:pPr>
      <w:r>
        <w:t>Veradermics cannot claim this without new patents</w:t>
      </w:r>
    </w:p>
    <w:p w14:paraId="4DCCF614" w14:textId="77777777" w:rsidR="00DC77EC" w:rsidRDefault="001D7753">
      <w:pPr>
        <w:pStyle w:val="Heading3"/>
      </w:pPr>
      <w:bookmarkStart w:id="5" w:name="controlled-porosity-osmotic-pump-cpop"/>
      <w:bookmarkEnd w:id="4"/>
      <w:r>
        <w:t>2. Controlled Porosity Osmotic Pump (CPOP)</w:t>
      </w:r>
    </w:p>
    <w:p w14:paraId="4B092D5D" w14:textId="77777777" w:rsidR="00DC77EC" w:rsidRDefault="001D7753">
      <w:pPr>
        <w:pStyle w:val="FirstParagraph"/>
      </w:pPr>
      <w:r>
        <w:rPr>
          <w:b/>
          <w:bCs/>
        </w:rPr>
        <w:t>PK Profile:</w:t>
      </w:r>
    </w:p>
    <w:p w14:paraId="3A1E294B" w14:textId="77777777" w:rsidR="00DC77EC" w:rsidRDefault="001D7753">
      <w:pPr>
        <w:pStyle w:val="Compact"/>
        <w:numPr>
          <w:ilvl w:val="0"/>
          <w:numId w:val="5"/>
        </w:numPr>
      </w:pPr>
      <w:r>
        <w:lastRenderedPageBreak/>
        <w:t>Near zero-order after membrane hydration</w:t>
      </w:r>
    </w:p>
    <w:p w14:paraId="3222FA4A" w14:textId="77777777" w:rsidR="00DC77EC" w:rsidRDefault="001D7753">
      <w:pPr>
        <w:pStyle w:val="Compact"/>
        <w:numPr>
          <w:ilvl w:val="0"/>
          <w:numId w:val="5"/>
        </w:numPr>
      </w:pPr>
      <w:r>
        <w:t>Slightly more variable than EOP due to in-situ pore formation</w:t>
      </w:r>
    </w:p>
    <w:p w14:paraId="02E8ACC6" w14:textId="77777777" w:rsidR="00DC77EC" w:rsidRDefault="001D7753">
      <w:pPr>
        <w:pStyle w:val="FirstParagraph"/>
      </w:pPr>
      <w:r>
        <w:rPr>
          <w:b/>
          <w:bCs/>
        </w:rPr>
        <w:t>PK Confidence: 65%</w:t>
      </w:r>
    </w:p>
    <w:p w14:paraId="3338CAC6" w14:textId="77777777" w:rsidR="00DC77EC" w:rsidRDefault="001D7753">
      <w:pPr>
        <w:pStyle w:val="Compact"/>
        <w:numPr>
          <w:ilvl w:val="0"/>
          <w:numId w:val="6"/>
        </w:numPr>
      </w:pPr>
      <w:r>
        <w:t>Pore formation can be inconsistent batch-to-batch</w:t>
      </w:r>
    </w:p>
    <w:p w14:paraId="24C7D32B" w14:textId="77777777" w:rsidR="00DC77EC" w:rsidRDefault="001D7753">
      <w:pPr>
        <w:pStyle w:val="Compact"/>
        <w:numPr>
          <w:ilvl w:val="0"/>
          <w:numId w:val="6"/>
        </w:numPr>
      </w:pPr>
      <w:r>
        <w:t>Less predictable than laser-drilled EOP</w:t>
      </w:r>
    </w:p>
    <w:p w14:paraId="20FCDCCF" w14:textId="77777777" w:rsidR="00DC77EC" w:rsidRDefault="001D7753">
      <w:pPr>
        <w:pStyle w:val="Compact"/>
        <w:numPr>
          <w:ilvl w:val="0"/>
          <w:numId w:val="6"/>
        </w:numPr>
      </w:pPr>
      <w:r>
        <w:t>More development work needed</w:t>
      </w:r>
    </w:p>
    <w:p w14:paraId="1FAFAFEB" w14:textId="77777777" w:rsidR="00DC77EC" w:rsidRDefault="001D7753">
      <w:pPr>
        <w:pStyle w:val="FirstParagraph"/>
      </w:pPr>
      <w:r>
        <w:rPr>
          <w:b/>
          <w:bCs/>
        </w:rPr>
        <w:t>Patent Confidence: 90%</w:t>
      </w:r>
    </w:p>
    <w:p w14:paraId="31FC7F1F" w14:textId="77777777" w:rsidR="00DC77EC" w:rsidRDefault="001D7753">
      <w:pPr>
        <w:pStyle w:val="Compact"/>
        <w:numPr>
          <w:ilvl w:val="0"/>
          <w:numId w:val="7"/>
        </w:numPr>
      </w:pPr>
      <w:r>
        <w:t>Osmotic mechanism, cellulose acetate membrane</w:t>
      </w:r>
    </w:p>
    <w:p w14:paraId="3EA59D4E" w14:textId="77777777" w:rsidR="00DC77EC" w:rsidRDefault="001D7753">
      <w:pPr>
        <w:pStyle w:val="Compact"/>
        <w:numPr>
          <w:ilvl w:val="0"/>
          <w:numId w:val="7"/>
        </w:numPr>
      </w:pPr>
      <w:r>
        <w:t>Completely distinct from HPMC matrix</w:t>
      </w:r>
    </w:p>
    <w:p w14:paraId="72909964" w14:textId="77777777" w:rsidR="00DC77EC" w:rsidRDefault="001D7753">
      <w:pPr>
        <w:pStyle w:val="Heading3"/>
      </w:pPr>
      <w:bookmarkStart w:id="6" w:name="Xea99f96bc59f26dc90f1c7f95782e04e3a8d8e6"/>
      <w:bookmarkEnd w:id="5"/>
      <w:r>
        <w:t>3. Multi-Particulate System (MUPS) - RECOMMENDED</w:t>
      </w:r>
    </w:p>
    <w:p w14:paraId="30598C49" w14:textId="77777777" w:rsidR="00DC77EC" w:rsidRDefault="001D7753">
      <w:pPr>
        <w:pStyle w:val="FirstParagraph"/>
      </w:pPr>
      <w:r>
        <w:rPr>
          <w:b/>
          <w:bCs/>
        </w:rPr>
        <w:t>PK Profile:</w:t>
      </w:r>
    </w:p>
    <w:p w14:paraId="7667A934" w14:textId="77777777" w:rsidR="00DC77EC" w:rsidRDefault="001D7753">
      <w:pPr>
        <w:pStyle w:val="Compact"/>
        <w:numPr>
          <w:ilvl w:val="0"/>
          <w:numId w:val="8"/>
        </w:numPr>
      </w:pPr>
      <w:r>
        <w:t>First-order diffusion through ethylcellulose coating</w:t>
      </w:r>
    </w:p>
    <w:p w14:paraId="01D3242F" w14:textId="77777777" w:rsidR="00DC77EC" w:rsidRDefault="001D7753">
      <w:pPr>
        <w:pStyle w:val="Compact"/>
        <w:numPr>
          <w:ilvl w:val="0"/>
          <w:numId w:val="8"/>
        </w:numPr>
      </w:pPr>
      <w:r>
        <w:t>Cmax slightly higher than osmotic systems but well within safe range</w:t>
      </w:r>
    </w:p>
    <w:p w14:paraId="1C1FCEF5" w14:textId="77777777" w:rsidR="00DC77EC" w:rsidRDefault="001D7753">
      <w:pPr>
        <w:pStyle w:val="Compact"/>
        <w:numPr>
          <w:ilvl w:val="0"/>
          <w:numId w:val="8"/>
        </w:numPr>
      </w:pPr>
      <w:r>
        <w:t>Tmax 2-5 hours - good therapeutic window</w:t>
      </w:r>
    </w:p>
    <w:p w14:paraId="0B53431C" w14:textId="77777777" w:rsidR="00DC77EC" w:rsidRDefault="001D7753">
      <w:pPr>
        <w:pStyle w:val="FirstParagraph"/>
      </w:pPr>
      <w:r>
        <w:rPr>
          <w:b/>
          <w:bCs/>
        </w:rPr>
        <w:t>PK Confidence: 85% (Highest)</w:t>
      </w:r>
    </w:p>
    <w:p w14:paraId="144232D6" w14:textId="77777777" w:rsidR="00DC77EC" w:rsidRDefault="001D7753">
      <w:pPr>
        <w:pStyle w:val="Compact"/>
        <w:numPr>
          <w:ilvl w:val="0"/>
          <w:numId w:val="9"/>
        </w:numPr>
      </w:pPr>
      <w:r>
        <w:t>Most established technology in generic ER market</w:t>
      </w:r>
    </w:p>
    <w:p w14:paraId="4AA4EEEB" w14:textId="77777777" w:rsidR="00DC77EC" w:rsidRDefault="001D7753">
      <w:pPr>
        <w:pStyle w:val="Compact"/>
        <w:numPr>
          <w:ilvl w:val="0"/>
          <w:numId w:val="9"/>
        </w:numPr>
      </w:pPr>
      <w:r>
        <w:t>Ethylcellulose/Eudragit coatings extremely well-characterized</w:t>
      </w:r>
    </w:p>
    <w:p w14:paraId="346E8989" w14:textId="77777777" w:rsidR="00DC77EC" w:rsidRDefault="001D7753">
      <w:pPr>
        <w:pStyle w:val="Compact"/>
        <w:numPr>
          <w:ilvl w:val="0"/>
          <w:numId w:val="9"/>
        </w:numPr>
      </w:pPr>
      <w:r>
        <w:t>Predictable scale-up from lab to commercial</w:t>
      </w:r>
    </w:p>
    <w:p w14:paraId="0F9F1049" w14:textId="77777777" w:rsidR="00DC77EC" w:rsidRDefault="001D7753">
      <w:pPr>
        <w:pStyle w:val="Compact"/>
        <w:numPr>
          <w:ilvl w:val="0"/>
          <w:numId w:val="9"/>
        </w:numPr>
      </w:pPr>
      <w:r>
        <w:t>Multiple pellets = dose-dumping risk distributed</w:t>
      </w:r>
    </w:p>
    <w:p w14:paraId="644066E2" w14:textId="77777777" w:rsidR="00DC77EC" w:rsidRDefault="001D7753">
      <w:pPr>
        <w:pStyle w:val="FirstParagraph"/>
      </w:pPr>
      <w:r>
        <w:rPr>
          <w:b/>
          <w:bCs/>
        </w:rPr>
        <w:t>Patent Confidence: 95% (Highest)</w:t>
      </w:r>
    </w:p>
    <w:p w14:paraId="15B7C5F2" w14:textId="77777777" w:rsidR="00DC77EC" w:rsidRDefault="001D7753">
      <w:pPr>
        <w:pStyle w:val="Compact"/>
        <w:numPr>
          <w:ilvl w:val="0"/>
          <w:numId w:val="10"/>
        </w:numPr>
      </w:pPr>
      <w:r>
        <w:rPr>
          <w:b/>
          <w:bCs/>
        </w:rPr>
        <w:t>Different dosage form entirely</w:t>
      </w:r>
      <w:r>
        <w:t xml:space="preserve"> (pellets in capsule vs. monolithic tablet)</w:t>
      </w:r>
    </w:p>
    <w:p w14:paraId="46318039" w14:textId="77777777" w:rsidR="00DC77EC" w:rsidRDefault="001D7753">
      <w:pPr>
        <w:pStyle w:val="Compact"/>
        <w:numPr>
          <w:ilvl w:val="0"/>
          <w:numId w:val="10"/>
        </w:numPr>
      </w:pPr>
      <w:r>
        <w:rPr>
          <w:b/>
          <w:bCs/>
        </w:rPr>
        <w:t>Different polymer system</w:t>
      </w:r>
      <w:r>
        <w:t xml:space="preserve"> (ethylcellulose coating vs. HPMC matrix)</w:t>
      </w:r>
    </w:p>
    <w:p w14:paraId="7410E418" w14:textId="77777777" w:rsidR="00DC77EC" w:rsidRDefault="001D7753">
      <w:pPr>
        <w:pStyle w:val="Compact"/>
        <w:numPr>
          <w:ilvl w:val="0"/>
          <w:numId w:val="10"/>
        </w:numPr>
      </w:pPr>
      <w:r>
        <w:rPr>
          <w:b/>
          <w:bCs/>
        </w:rPr>
        <w:t>Different mechanism</w:t>
      </w:r>
      <w:r>
        <w:t xml:space="preserve"> (membrane diffusion vs. gel erosion)</w:t>
      </w:r>
    </w:p>
    <w:p w14:paraId="470B614F" w14:textId="77777777" w:rsidR="00DC77EC" w:rsidRDefault="001D7753">
      <w:pPr>
        <w:pStyle w:val="Compact"/>
        <w:numPr>
          <w:ilvl w:val="0"/>
          <w:numId w:val="10"/>
        </w:numPr>
      </w:pPr>
      <w:r>
        <w:t>Veradermics patent specifically claims "tablet" and "HPMC matrix"</w:t>
      </w:r>
    </w:p>
    <w:p w14:paraId="1AA0DF74" w14:textId="77777777" w:rsidR="00DC77EC" w:rsidRDefault="001D7753">
      <w:pPr>
        <w:pStyle w:val="Heading3"/>
      </w:pPr>
      <w:bookmarkStart w:id="7" w:name="lipid-matrix-tablet---2nd-choice"/>
      <w:bookmarkEnd w:id="6"/>
      <w:r>
        <w:t>4. Lipid Matrix Tablet - 2nd Choice</w:t>
      </w:r>
    </w:p>
    <w:p w14:paraId="28A9311F" w14:textId="77777777" w:rsidR="00DC77EC" w:rsidRDefault="001D7753">
      <w:pPr>
        <w:pStyle w:val="FirstParagraph"/>
      </w:pPr>
      <w:r>
        <w:rPr>
          <w:b/>
          <w:bCs/>
        </w:rPr>
        <w:t>PK Profile:</w:t>
      </w:r>
    </w:p>
    <w:p w14:paraId="7DCE2CC7" w14:textId="77777777" w:rsidR="00DC77EC" w:rsidRDefault="001D7753">
      <w:pPr>
        <w:pStyle w:val="Compact"/>
        <w:numPr>
          <w:ilvl w:val="0"/>
          <w:numId w:val="11"/>
        </w:numPr>
      </w:pPr>
      <w:r>
        <w:t>Extended release via lipid erosion</w:t>
      </w:r>
    </w:p>
    <w:p w14:paraId="6998C92C" w14:textId="77777777" w:rsidR="00DC77EC" w:rsidRDefault="001D7753">
      <w:pPr>
        <w:pStyle w:val="Compact"/>
        <w:numPr>
          <w:ilvl w:val="0"/>
          <w:numId w:val="11"/>
        </w:numPr>
      </w:pPr>
      <w:r>
        <w:t>Potentially more variable with food (high-fat meals may accelerate release)</w:t>
      </w:r>
    </w:p>
    <w:p w14:paraId="256A98FE" w14:textId="77777777" w:rsidR="00DC77EC" w:rsidRDefault="001D7753">
      <w:pPr>
        <w:pStyle w:val="FirstParagraph"/>
      </w:pPr>
      <w:r>
        <w:rPr>
          <w:b/>
          <w:bCs/>
        </w:rPr>
        <w:t>PK Confidence: 60%</w:t>
      </w:r>
    </w:p>
    <w:p w14:paraId="057C135B" w14:textId="77777777" w:rsidR="00DC77EC" w:rsidRDefault="001D7753">
      <w:pPr>
        <w:pStyle w:val="Compact"/>
        <w:numPr>
          <w:ilvl w:val="0"/>
          <w:numId w:val="12"/>
        </w:numPr>
      </w:pPr>
      <w:r>
        <w:t>Food effect is a concern - lipid matrices can be sensitive</w:t>
      </w:r>
    </w:p>
    <w:p w14:paraId="03FF3DB0" w14:textId="77777777" w:rsidR="00DC77EC" w:rsidRDefault="001D7753">
      <w:pPr>
        <w:pStyle w:val="Compact"/>
        <w:numPr>
          <w:ilvl w:val="0"/>
          <w:numId w:val="12"/>
        </w:numPr>
      </w:pPr>
      <w:r>
        <w:t>May need fed/fasted bioequivalence studies</w:t>
      </w:r>
    </w:p>
    <w:p w14:paraId="71EE422E" w14:textId="77777777" w:rsidR="00DC77EC" w:rsidRDefault="001D7753">
      <w:pPr>
        <w:pStyle w:val="Compact"/>
        <w:numPr>
          <w:ilvl w:val="0"/>
          <w:numId w:val="12"/>
        </w:numPr>
      </w:pPr>
      <w:r>
        <w:lastRenderedPageBreak/>
        <w:t>Less predictable than polymer systems</w:t>
      </w:r>
    </w:p>
    <w:p w14:paraId="5C6DD638" w14:textId="77777777" w:rsidR="00DC77EC" w:rsidRDefault="001D7753">
      <w:pPr>
        <w:pStyle w:val="FirstParagraph"/>
      </w:pPr>
      <w:r>
        <w:rPr>
          <w:b/>
          <w:bCs/>
        </w:rPr>
        <w:t>Patent Confidence: 95%</w:t>
      </w:r>
    </w:p>
    <w:p w14:paraId="7CC017C1" w14:textId="77777777" w:rsidR="00DC77EC" w:rsidRDefault="001D7753">
      <w:pPr>
        <w:pStyle w:val="Compact"/>
        <w:numPr>
          <w:ilvl w:val="0"/>
          <w:numId w:val="13"/>
        </w:numPr>
      </w:pPr>
      <w:r>
        <w:rPr>
          <w:b/>
          <w:bCs/>
        </w:rPr>
        <w:t>Fundamentally different chemistry:</w:t>
      </w:r>
      <w:r>
        <w:t xml:space="preserve"> Hydrophobic lipid vs. hydrophilic polymer</w:t>
      </w:r>
    </w:p>
    <w:p w14:paraId="705C3927" w14:textId="77777777" w:rsidR="00DC77EC" w:rsidRDefault="001D7753">
      <w:pPr>
        <w:pStyle w:val="Compact"/>
        <w:numPr>
          <w:ilvl w:val="0"/>
          <w:numId w:val="13"/>
        </w:numPr>
      </w:pPr>
      <w:r>
        <w:t>Compritol/Precirol are lipids, not HPMC</w:t>
      </w:r>
    </w:p>
    <w:p w14:paraId="1D09788B" w14:textId="77777777" w:rsidR="00DC77EC" w:rsidRDefault="001D7753">
      <w:pPr>
        <w:pStyle w:val="Compact"/>
        <w:numPr>
          <w:ilvl w:val="0"/>
          <w:numId w:val="13"/>
        </w:numPr>
      </w:pPr>
      <w:r>
        <w:t>No overlap with Veradermics claims</w:t>
      </w:r>
    </w:p>
    <w:p w14:paraId="0F622B37" w14:textId="77777777" w:rsidR="00DC77EC" w:rsidRDefault="001D7753">
      <w:pPr>
        <w:pStyle w:val="Heading3"/>
      </w:pPr>
      <w:bookmarkStart w:id="8" w:name="bi-layer-push-pull-osmotic"/>
      <w:bookmarkEnd w:id="7"/>
      <w:r>
        <w:t>5. Bi-Layer Push-Pull Osmotic</w:t>
      </w:r>
    </w:p>
    <w:p w14:paraId="442091BB" w14:textId="77777777" w:rsidR="00DC77EC" w:rsidRDefault="001D7753">
      <w:pPr>
        <w:pStyle w:val="FirstParagraph"/>
      </w:pPr>
      <w:r>
        <w:rPr>
          <w:b/>
          <w:bCs/>
        </w:rPr>
        <w:t>PK Profile:</w:t>
      </w:r>
    </w:p>
    <w:p w14:paraId="308387FA" w14:textId="77777777" w:rsidR="00DC77EC" w:rsidRDefault="001D7753">
      <w:pPr>
        <w:pStyle w:val="Compact"/>
        <w:numPr>
          <w:ilvl w:val="0"/>
          <w:numId w:val="14"/>
        </w:numPr>
      </w:pPr>
      <w:r>
        <w:t>Excellent zero-order delivery</w:t>
      </w:r>
    </w:p>
    <w:p w14:paraId="410461E1" w14:textId="77777777" w:rsidR="00DC77EC" w:rsidRDefault="001D7753">
      <w:pPr>
        <w:pStyle w:val="Compact"/>
        <w:numPr>
          <w:ilvl w:val="0"/>
          <w:numId w:val="14"/>
        </w:numPr>
      </w:pPr>
      <w:r>
        <w:t>Mechanical pumping = very consistent release</w:t>
      </w:r>
    </w:p>
    <w:p w14:paraId="602BC955" w14:textId="77777777" w:rsidR="00DC77EC" w:rsidRDefault="001D7753">
      <w:pPr>
        <w:pStyle w:val="FirstParagraph"/>
      </w:pPr>
      <w:r>
        <w:rPr>
          <w:b/>
          <w:bCs/>
        </w:rPr>
        <w:t>PK Confidence: 70%</w:t>
      </w:r>
    </w:p>
    <w:p w14:paraId="0AD79E7E" w14:textId="77777777" w:rsidR="00DC77EC" w:rsidRDefault="001D7753">
      <w:pPr>
        <w:pStyle w:val="Compact"/>
        <w:numPr>
          <w:ilvl w:val="0"/>
          <w:numId w:val="15"/>
        </w:numPr>
      </w:pPr>
      <w:r>
        <w:t>Complex manufacturing (bi-layer compression, laser drilling)</w:t>
      </w:r>
    </w:p>
    <w:p w14:paraId="0CE80EBC" w14:textId="77777777" w:rsidR="00DC77EC" w:rsidRDefault="001D7753">
      <w:pPr>
        <w:pStyle w:val="Compact"/>
        <w:numPr>
          <w:ilvl w:val="0"/>
          <w:numId w:val="15"/>
        </w:numPr>
      </w:pPr>
      <w:r>
        <w:t>Higher cost, more things can go wrong</w:t>
      </w:r>
    </w:p>
    <w:p w14:paraId="3D89F64C" w14:textId="77777777" w:rsidR="00DC77EC" w:rsidRDefault="001D7753">
      <w:pPr>
        <w:pStyle w:val="Compact"/>
        <w:numPr>
          <w:ilvl w:val="0"/>
          <w:numId w:val="15"/>
        </w:numPr>
      </w:pPr>
      <w:r>
        <w:t>But when done right, very reliable</w:t>
      </w:r>
    </w:p>
    <w:p w14:paraId="70BA9DB2" w14:textId="77777777" w:rsidR="00DC77EC" w:rsidRDefault="001D7753">
      <w:pPr>
        <w:pStyle w:val="FirstParagraph"/>
      </w:pPr>
      <w:r>
        <w:rPr>
          <w:b/>
          <w:bCs/>
        </w:rPr>
        <w:t>Patent Confidence: 90%</w:t>
      </w:r>
    </w:p>
    <w:p w14:paraId="42409892" w14:textId="77777777" w:rsidR="00DC77EC" w:rsidRDefault="001D7753">
      <w:pPr>
        <w:pStyle w:val="Compact"/>
        <w:numPr>
          <w:ilvl w:val="0"/>
          <w:numId w:val="16"/>
        </w:numPr>
      </w:pPr>
      <w:r>
        <w:t>Two-compartment system vs. single-layer matrix</w:t>
      </w:r>
    </w:p>
    <w:p w14:paraId="4329E9E3" w14:textId="77777777" w:rsidR="00DC77EC" w:rsidRDefault="001D7753">
      <w:pPr>
        <w:pStyle w:val="Compact"/>
        <w:numPr>
          <w:ilvl w:val="0"/>
          <w:numId w:val="16"/>
        </w:numPr>
      </w:pPr>
      <w:r>
        <w:t>Uses PEO (polyethylene oxide), not HPMC</w:t>
      </w:r>
    </w:p>
    <w:p w14:paraId="39FE82EE" w14:textId="77777777" w:rsidR="00DC77EC" w:rsidRDefault="001D7753">
      <w:pPr>
        <w:pStyle w:val="Compact"/>
        <w:numPr>
          <w:ilvl w:val="0"/>
          <w:numId w:val="16"/>
        </w:numPr>
      </w:pPr>
      <w:r>
        <w:t>Osmotic/mechanical mechanism</w:t>
      </w:r>
    </w:p>
    <w:bookmarkEnd w:id="8"/>
    <w:p w14:paraId="73F1B9A7" w14:textId="77777777" w:rsidR="00DC77EC" w:rsidRDefault="001D7753">
      <w:r>
        <w:rPr>
          <w:noProof/>
        </w:rPr>
        <w:pict w14:anchorId="3F7392D0">
          <v:rect id="_x0000_i1029" alt="" style="width:468pt;height:.05pt;mso-width-percent:0;mso-height-percent:0;mso-width-percent:0;mso-height-percent:0" o:hralign="center" o:hrstd="t" o:hr="t"/>
        </w:pict>
      </w:r>
    </w:p>
    <w:p w14:paraId="1B6C29AA" w14:textId="77777777" w:rsidR="00DC77EC" w:rsidRDefault="001D7753">
      <w:pPr>
        <w:pStyle w:val="Heading2"/>
      </w:pPr>
      <w:bookmarkStart w:id="9" w:name="patent-differentiation-summary"/>
      <w:bookmarkEnd w:id="3"/>
      <w:r>
        <w:t>Patent Differentiation Summary</w:t>
      </w:r>
    </w:p>
    <w:p w14:paraId="1F872B1D" w14:textId="77777777" w:rsidR="00DC77EC" w:rsidRDefault="001D7753">
      <w:pPr>
        <w:pStyle w:val="FirstParagraph"/>
      </w:pPr>
      <w:r>
        <w:t xml:space="preserve">Veradermics' key claims from </w:t>
      </w:r>
      <w:hyperlink r:id="rId6">
        <w:r>
          <w:rPr>
            <w:rStyle w:val="Hyperlink"/>
          </w:rPr>
          <w:t>US12268688B2</w:t>
        </w:r>
      </w:hyperlink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55"/>
        <w:gridCol w:w="6221"/>
      </w:tblGrid>
      <w:tr w:rsidR="00DC77EC" w14:paraId="187B7A18" w14:textId="77777777" w:rsidTr="00DC7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8DAE89" w14:textId="77777777" w:rsidR="00DC77EC" w:rsidRDefault="001D7753">
            <w:pPr>
              <w:pStyle w:val="Compact"/>
            </w:pPr>
            <w:r>
              <w:t>Veradermics Claims</w:t>
            </w:r>
          </w:p>
        </w:tc>
        <w:tc>
          <w:tcPr>
            <w:tcW w:w="0" w:type="auto"/>
          </w:tcPr>
          <w:p w14:paraId="196D7DB0" w14:textId="77777777" w:rsidR="00DC77EC" w:rsidRDefault="001D7753">
            <w:pPr>
              <w:pStyle w:val="Compact"/>
            </w:pPr>
            <w:r>
              <w:t>Our Formulations</w:t>
            </w:r>
          </w:p>
        </w:tc>
      </w:tr>
      <w:tr w:rsidR="00DC77EC" w14:paraId="66E9C362" w14:textId="77777777">
        <w:tc>
          <w:tcPr>
            <w:tcW w:w="0" w:type="auto"/>
          </w:tcPr>
          <w:p w14:paraId="5407A430" w14:textId="77777777" w:rsidR="00DC77EC" w:rsidRDefault="001D7753">
            <w:pPr>
              <w:pStyle w:val="Compact"/>
            </w:pPr>
            <w:r>
              <w:t>HPMC K4M, K200M as release-controlling matrix</w:t>
            </w:r>
          </w:p>
        </w:tc>
        <w:tc>
          <w:tcPr>
            <w:tcW w:w="0" w:type="auto"/>
          </w:tcPr>
          <w:p w14:paraId="4432AB7D" w14:textId="77777777" w:rsidR="00DC77EC" w:rsidRDefault="001D7753">
            <w:pPr>
              <w:pStyle w:val="Compact"/>
            </w:pPr>
            <w:r>
              <w:rPr>
                <w:b/>
                <w:bCs/>
              </w:rPr>
              <w:t>No HPMC matrix</w:t>
            </w:r>
            <w:r>
              <w:t xml:space="preserve"> - EOP, CPOP, Lipid use none; MUPS uses minimal HPMC E5 as binder only (not release-controlling)</w:t>
            </w:r>
          </w:p>
        </w:tc>
      </w:tr>
      <w:tr w:rsidR="00DC77EC" w14:paraId="188709D0" w14:textId="77777777">
        <w:tc>
          <w:tcPr>
            <w:tcW w:w="0" w:type="auto"/>
          </w:tcPr>
          <w:p w14:paraId="30F972CD" w14:textId="77777777" w:rsidR="00DC77EC" w:rsidRDefault="001D7753">
            <w:pPr>
              <w:pStyle w:val="Compact"/>
            </w:pPr>
            <w:r>
              <w:t>Hydrophilic gel diffusion/erosion mechanism</w:t>
            </w:r>
          </w:p>
        </w:tc>
        <w:tc>
          <w:tcPr>
            <w:tcW w:w="0" w:type="auto"/>
          </w:tcPr>
          <w:p w14:paraId="6CB5E109" w14:textId="77777777" w:rsidR="00DC77EC" w:rsidRDefault="001D7753">
            <w:pPr>
              <w:pStyle w:val="Compact"/>
            </w:pPr>
            <w:r>
              <w:rPr>
                <w:b/>
                <w:bCs/>
              </w:rPr>
              <w:t>Different mechanisms:</w:t>
            </w:r>
            <w:r>
              <w:t xml:space="preserve"> Osmotic pressure, membrane diffusion, or lipid erosion</w:t>
            </w:r>
          </w:p>
        </w:tc>
      </w:tr>
      <w:tr w:rsidR="00DC77EC" w14:paraId="5EB941B2" w14:textId="77777777">
        <w:tc>
          <w:tcPr>
            <w:tcW w:w="0" w:type="auto"/>
          </w:tcPr>
          <w:p w14:paraId="0F90277D" w14:textId="77777777" w:rsidR="00DC77EC" w:rsidRDefault="001D7753">
            <w:pPr>
              <w:pStyle w:val="Compact"/>
            </w:pPr>
            <w:r>
              <w:t>Monolithic tablet dosage form</w:t>
            </w:r>
          </w:p>
        </w:tc>
        <w:tc>
          <w:tcPr>
            <w:tcW w:w="0" w:type="auto"/>
          </w:tcPr>
          <w:p w14:paraId="28479F5C" w14:textId="77777777" w:rsidR="00DC77EC" w:rsidRDefault="001D7753">
            <w:pPr>
              <w:pStyle w:val="Compact"/>
            </w:pPr>
            <w:r>
              <w:rPr>
                <w:b/>
                <w:bCs/>
              </w:rPr>
              <w:t>Different forms:</w:t>
            </w:r>
            <w:r>
              <w:t xml:space="preserve"> Capsule with pellets (MUPS), bi-layer tablet (Push-Pull)</w:t>
            </w:r>
          </w:p>
        </w:tc>
      </w:tr>
      <w:tr w:rsidR="00DC77EC" w14:paraId="2B70AFF6" w14:textId="77777777">
        <w:tc>
          <w:tcPr>
            <w:tcW w:w="0" w:type="auto"/>
          </w:tcPr>
          <w:p w14:paraId="041A2920" w14:textId="77777777" w:rsidR="00DC77EC" w:rsidRDefault="001D7753">
            <w:pPr>
              <w:pStyle w:val="Compact"/>
            </w:pPr>
            <w:r>
              <w:t>Single-layer matrix system</w:t>
            </w:r>
          </w:p>
        </w:tc>
        <w:tc>
          <w:tcPr>
            <w:tcW w:w="0" w:type="auto"/>
          </w:tcPr>
          <w:p w14:paraId="7AA873D5" w14:textId="77777777" w:rsidR="00DC77EC" w:rsidRDefault="001D7753">
            <w:pPr>
              <w:pStyle w:val="Compact"/>
            </w:pPr>
            <w:r>
              <w:rPr>
                <w:b/>
                <w:bCs/>
              </w:rPr>
              <w:t>Multi-unit or bi-compartment:</w:t>
            </w:r>
            <w:r>
              <w:t xml:space="preserve"> Multi-particulate pellets or two-layer osmotic</w:t>
            </w:r>
          </w:p>
        </w:tc>
      </w:tr>
    </w:tbl>
    <w:p w14:paraId="1D1B3454" w14:textId="77777777" w:rsidR="00DC77EC" w:rsidRDefault="001D7753">
      <w:pPr>
        <w:pStyle w:val="BodyText"/>
      </w:pPr>
      <w:r>
        <w:rPr>
          <w:b/>
          <w:bCs/>
        </w:rPr>
        <w:t>Critical Note on MUPS:</w:t>
      </w:r>
      <w:r>
        <w:t xml:space="preserve"> The HPMC E5 (15mg) in our MUPS formula is used only as a </w:t>
      </w:r>
      <w:r>
        <w:rPr>
          <w:b/>
          <w:bCs/>
        </w:rPr>
        <w:t>binder for drug layering</w:t>
      </w:r>
      <w:r>
        <w:t xml:space="preserve"> </w:t>
      </w:r>
      <w:r>
        <w:t>onto pellet cores - it does NOT control release. The release-</w:t>
      </w:r>
      <w:r>
        <w:lastRenderedPageBreak/>
        <w:t xml:space="preserve">controlling polymer is </w:t>
      </w:r>
      <w:r>
        <w:rPr>
          <w:b/>
          <w:bCs/>
        </w:rPr>
        <w:t>ethylcellulose (Surelease)</w:t>
      </w:r>
      <w:r>
        <w:t>, which is fundamentally different from Veradermics' HPMC matrix mechanism.</w:t>
      </w:r>
    </w:p>
    <w:p w14:paraId="37B34AB1" w14:textId="77777777" w:rsidR="00DC77EC" w:rsidRDefault="001D7753">
      <w:r>
        <w:rPr>
          <w:noProof/>
        </w:rPr>
        <w:pict w14:anchorId="598D5017">
          <v:rect id="_x0000_i1028" alt="" style="width:468pt;height:.05pt;mso-width-percent:0;mso-height-percent:0;mso-width-percent:0;mso-height-percent:0" o:hralign="center" o:hrstd="t" o:hr="t"/>
        </w:pict>
      </w:r>
    </w:p>
    <w:p w14:paraId="74452969" w14:textId="77777777" w:rsidR="00DC77EC" w:rsidRDefault="001D7753">
      <w:pPr>
        <w:pStyle w:val="Heading2"/>
      </w:pPr>
      <w:bookmarkStart w:id="10" w:name="development-recommendation"/>
      <w:bookmarkEnd w:id="9"/>
      <w:r>
        <w:t>Development Recommendation</w:t>
      </w:r>
    </w:p>
    <w:p w14:paraId="1C529B6E" w14:textId="77777777" w:rsidR="00DC77EC" w:rsidRDefault="001D7753">
      <w:pPr>
        <w:pStyle w:val="Heading3"/>
      </w:pPr>
      <w:bookmarkStart w:id="11" w:name="recommended-path-to-market"/>
      <w:r>
        <w:t>Recommended Path to Market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39"/>
        <w:gridCol w:w="1484"/>
        <w:gridCol w:w="7353"/>
      </w:tblGrid>
      <w:tr w:rsidR="00DC77EC" w14:paraId="22B26136" w14:textId="77777777" w:rsidTr="00DC7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218F39" w14:textId="77777777" w:rsidR="00DC77EC" w:rsidRDefault="001D7753">
            <w:pPr>
              <w:pStyle w:val="Compact"/>
            </w:pPr>
            <w:r>
              <w:t>Rank</w:t>
            </w:r>
          </w:p>
        </w:tc>
        <w:tc>
          <w:tcPr>
            <w:tcW w:w="0" w:type="auto"/>
          </w:tcPr>
          <w:p w14:paraId="2A804364" w14:textId="77777777" w:rsidR="00DC77EC" w:rsidRDefault="001D7753">
            <w:pPr>
              <w:pStyle w:val="Compact"/>
            </w:pPr>
            <w:r>
              <w:t>Formulation</w:t>
            </w:r>
          </w:p>
        </w:tc>
        <w:tc>
          <w:tcPr>
            <w:tcW w:w="0" w:type="auto"/>
          </w:tcPr>
          <w:p w14:paraId="15A62A53" w14:textId="77777777" w:rsidR="00DC77EC" w:rsidRDefault="001D7753">
            <w:pPr>
              <w:pStyle w:val="Compact"/>
            </w:pPr>
            <w:r>
              <w:t>Rationale</w:t>
            </w:r>
          </w:p>
        </w:tc>
      </w:tr>
      <w:tr w:rsidR="00DC77EC" w14:paraId="506B6B5E" w14:textId="77777777">
        <w:tc>
          <w:tcPr>
            <w:tcW w:w="0" w:type="auto"/>
          </w:tcPr>
          <w:p w14:paraId="30480ACB" w14:textId="77777777" w:rsidR="00DC77EC" w:rsidRDefault="001D7753">
            <w:pPr>
              <w:pStyle w:val="Compact"/>
            </w:pPr>
            <w:r>
              <w:rPr>
                <w:b/>
                <w:bCs/>
              </w:rPr>
              <w:t>1st</w:t>
            </w:r>
          </w:p>
        </w:tc>
        <w:tc>
          <w:tcPr>
            <w:tcW w:w="0" w:type="auto"/>
          </w:tcPr>
          <w:p w14:paraId="56D2CDBC" w14:textId="77777777" w:rsidR="00DC77EC" w:rsidRDefault="001D7753">
            <w:pPr>
              <w:pStyle w:val="Compact"/>
            </w:pPr>
            <w:r>
              <w:rPr>
                <w:b/>
                <w:bCs/>
              </w:rPr>
              <w:t>MUPS</w:t>
            </w:r>
          </w:p>
        </w:tc>
        <w:tc>
          <w:tcPr>
            <w:tcW w:w="0" w:type="auto"/>
          </w:tcPr>
          <w:p w14:paraId="702B83C7" w14:textId="77777777" w:rsidR="00DC77EC" w:rsidRDefault="001D7753">
            <w:pPr>
              <w:pStyle w:val="Compact"/>
            </w:pPr>
            <w:r>
              <w:t>Highest confidence on both PK (85%) and patent (95%). Established regulatory pathway. No specialized equipment needed.</w:t>
            </w:r>
          </w:p>
        </w:tc>
      </w:tr>
      <w:tr w:rsidR="00DC77EC" w14:paraId="7C8C909A" w14:textId="77777777">
        <w:tc>
          <w:tcPr>
            <w:tcW w:w="0" w:type="auto"/>
          </w:tcPr>
          <w:p w14:paraId="4402DB93" w14:textId="77777777" w:rsidR="00DC77EC" w:rsidRDefault="001D7753">
            <w:pPr>
              <w:pStyle w:val="Compact"/>
            </w:pPr>
            <w:r>
              <w:rPr>
                <w:b/>
                <w:bCs/>
              </w:rPr>
              <w:t>2nd</w:t>
            </w:r>
          </w:p>
        </w:tc>
        <w:tc>
          <w:tcPr>
            <w:tcW w:w="0" w:type="auto"/>
          </w:tcPr>
          <w:p w14:paraId="3CAE7BDB" w14:textId="77777777" w:rsidR="00DC77EC" w:rsidRDefault="001D7753">
            <w:pPr>
              <w:pStyle w:val="Compact"/>
            </w:pPr>
            <w:r>
              <w:rPr>
                <w:b/>
                <w:bCs/>
              </w:rPr>
              <w:t>Lipid Matrix</w:t>
            </w:r>
          </w:p>
        </w:tc>
        <w:tc>
          <w:tcPr>
            <w:tcW w:w="0" w:type="auto"/>
          </w:tcPr>
          <w:p w14:paraId="0CD25827" w14:textId="77777777" w:rsidR="00DC77EC" w:rsidRDefault="001D7753">
            <w:pPr>
              <w:pStyle w:val="Compact"/>
            </w:pPr>
            <w:r>
              <w:t>Strong patent differentiation (95%). Simple manufacturing. Food effect needs study.</w:t>
            </w:r>
          </w:p>
        </w:tc>
      </w:tr>
      <w:tr w:rsidR="00DC77EC" w14:paraId="001B2023" w14:textId="77777777">
        <w:tc>
          <w:tcPr>
            <w:tcW w:w="0" w:type="auto"/>
          </w:tcPr>
          <w:p w14:paraId="37946C3E" w14:textId="77777777" w:rsidR="00DC77EC" w:rsidRDefault="001D7753">
            <w:pPr>
              <w:pStyle w:val="Compact"/>
            </w:pPr>
            <w:r>
              <w:rPr>
                <w:b/>
                <w:bCs/>
              </w:rPr>
              <w:t>3rd</w:t>
            </w:r>
          </w:p>
        </w:tc>
        <w:tc>
          <w:tcPr>
            <w:tcW w:w="0" w:type="auto"/>
          </w:tcPr>
          <w:p w14:paraId="54094995" w14:textId="77777777" w:rsidR="00DC77EC" w:rsidRDefault="001D7753">
            <w:pPr>
              <w:pStyle w:val="Compact"/>
            </w:pPr>
            <w:r>
              <w:rPr>
                <w:b/>
                <w:bCs/>
              </w:rPr>
              <w:t>EOP</w:t>
            </w:r>
          </w:p>
        </w:tc>
        <w:tc>
          <w:tcPr>
            <w:tcW w:w="0" w:type="auto"/>
          </w:tcPr>
          <w:p w14:paraId="0358C8C7" w14:textId="77777777" w:rsidR="00DC77EC" w:rsidRDefault="001D7753">
            <w:pPr>
              <w:pStyle w:val="Compact"/>
            </w:pPr>
            <w:r>
              <w:t>Excellent PK profile. Requires laser drilling equipment investment.</w:t>
            </w:r>
          </w:p>
        </w:tc>
      </w:tr>
    </w:tbl>
    <w:bookmarkEnd w:id="11"/>
    <w:p w14:paraId="2BAC87C7" w14:textId="77777777" w:rsidR="00DC77EC" w:rsidRDefault="001D7753">
      <w:r>
        <w:rPr>
          <w:noProof/>
        </w:rPr>
        <w:pict w14:anchorId="1467B20D">
          <v:rect id="_x0000_i1027" alt="" style="width:468pt;height:.05pt;mso-width-percent:0;mso-height-percent:0;mso-width-percent:0;mso-height-percent:0" o:hralign="center" o:hrstd="t" o:hr="t"/>
        </w:pict>
      </w:r>
    </w:p>
    <w:p w14:paraId="14E1A574" w14:textId="77777777" w:rsidR="00DC77EC" w:rsidRDefault="001D7753">
      <w:pPr>
        <w:pStyle w:val="Heading2"/>
      </w:pPr>
      <w:bookmarkStart w:id="12" w:name="important-caveat"/>
      <w:bookmarkEnd w:id="10"/>
      <w:r>
        <w:t>Important Caveat</w:t>
      </w:r>
    </w:p>
    <w:p w14:paraId="2F9511EF" w14:textId="77777777" w:rsidR="00DC77EC" w:rsidRDefault="001D7753">
      <w:pPr>
        <w:pStyle w:val="FirstParagraph"/>
      </w:pPr>
      <w:r>
        <w:t xml:space="preserve">These are </w:t>
      </w:r>
      <w:r>
        <w:rPr>
          <w:b/>
          <w:bCs/>
        </w:rPr>
        <w:t>design-around formulations</w:t>
      </w:r>
      <w:r>
        <w:t xml:space="preserve">, not </w:t>
      </w:r>
      <w:r>
        <w:rPr>
          <w:b/>
          <w:bCs/>
        </w:rPr>
        <w:t>bioequivalent generics</w:t>
      </w:r>
      <w:r>
        <w:t>. We are targeting:</w:t>
      </w:r>
    </w:p>
    <w:p w14:paraId="04DDB98C" w14:textId="77777777" w:rsidR="00DC77EC" w:rsidRDefault="001D7753">
      <w:pPr>
        <w:pStyle w:val="Compact"/>
        <w:numPr>
          <w:ilvl w:val="0"/>
          <w:numId w:val="17"/>
        </w:numPr>
      </w:pPr>
      <w:r>
        <w:rPr>
          <w:b/>
          <w:bCs/>
        </w:rPr>
        <w:t>Similar therapeutic outcome</w:t>
      </w:r>
      <w:r>
        <w:t xml:space="preserve"> (hair growth efficacy)</w:t>
      </w:r>
    </w:p>
    <w:p w14:paraId="4923DA6B" w14:textId="77777777" w:rsidR="00DC77EC" w:rsidRDefault="001D7753">
      <w:pPr>
        <w:pStyle w:val="Compact"/>
        <w:numPr>
          <w:ilvl w:val="0"/>
          <w:numId w:val="17"/>
        </w:numPr>
      </w:pPr>
      <w:r>
        <w:rPr>
          <w:b/>
          <w:bCs/>
        </w:rPr>
        <w:t>Safe PK profile</w:t>
      </w:r>
      <w:r>
        <w:t xml:space="preserve"> </w:t>
      </w:r>
      <w:r>
        <w:t>(Cmax below cardiac threshold of ~20-25 ng/mL)</w:t>
      </w:r>
    </w:p>
    <w:p w14:paraId="7F7F1B4D" w14:textId="77777777" w:rsidR="00DC77EC" w:rsidRDefault="001D7753">
      <w:pPr>
        <w:pStyle w:val="Compact"/>
        <w:numPr>
          <w:ilvl w:val="0"/>
          <w:numId w:val="17"/>
        </w:numPr>
      </w:pPr>
      <w:r>
        <w:rPr>
          <w:b/>
          <w:bCs/>
        </w:rPr>
        <w:t>Different release mechanism</w:t>
      </w:r>
      <w:r>
        <w:t xml:space="preserve"> (patent freedom-to-operate)</w:t>
      </w:r>
    </w:p>
    <w:p w14:paraId="4A475068" w14:textId="77777777" w:rsidR="00DC77EC" w:rsidRDefault="001D7753">
      <w:pPr>
        <w:pStyle w:val="FirstParagraph"/>
      </w:pPr>
      <w:r>
        <w:t xml:space="preserve">We do </w:t>
      </w:r>
      <w:r>
        <w:rPr>
          <w:b/>
          <w:bCs/>
        </w:rPr>
        <w:t>NOT</w:t>
      </w:r>
      <w:r>
        <w:t xml:space="preserve"> need to match Veradermics' exact PK curve - we just need to stay in the therapeutic window while avoiding their specific patent claims.</w:t>
      </w:r>
    </w:p>
    <w:p w14:paraId="2CE49427" w14:textId="77777777" w:rsidR="00DC77EC" w:rsidRDefault="001D7753">
      <w:r>
        <w:rPr>
          <w:noProof/>
        </w:rPr>
        <w:pict w14:anchorId="1A85DC52">
          <v:rect id="_x0000_i1026" alt="" style="width:468pt;height:.05pt;mso-width-percent:0;mso-height-percent:0;mso-width-percent:0;mso-height-percent:0" o:hralign="center" o:hrstd="t" o:hr="t"/>
        </w:pict>
      </w:r>
    </w:p>
    <w:p w14:paraId="581464FF" w14:textId="77777777" w:rsidR="00DC77EC" w:rsidRDefault="001D7753">
      <w:pPr>
        <w:pStyle w:val="Heading2"/>
      </w:pPr>
      <w:bookmarkStart w:id="13" w:name="sources"/>
      <w:bookmarkEnd w:id="12"/>
      <w:r>
        <w:t>Sources</w:t>
      </w:r>
    </w:p>
    <w:p w14:paraId="217379C2" w14:textId="77777777" w:rsidR="00DC77EC" w:rsidRDefault="001D7753">
      <w:pPr>
        <w:pStyle w:val="Compact"/>
        <w:numPr>
          <w:ilvl w:val="0"/>
          <w:numId w:val="18"/>
        </w:numPr>
      </w:pPr>
      <w:hyperlink r:id="rId7">
        <w:r>
          <w:rPr>
            <w:rStyle w:val="Hyperlink"/>
          </w:rPr>
          <w:t>Veradermics Phase 2/3 Enrollment Announcement</w:t>
        </w:r>
      </w:hyperlink>
    </w:p>
    <w:p w14:paraId="6612C943" w14:textId="77777777" w:rsidR="00DC77EC" w:rsidRDefault="001D7753">
      <w:pPr>
        <w:pStyle w:val="Compact"/>
        <w:numPr>
          <w:ilvl w:val="0"/>
          <w:numId w:val="18"/>
        </w:numPr>
      </w:pPr>
      <w:hyperlink r:id="rId8">
        <w:r>
          <w:rPr>
            <w:rStyle w:val="Hyperlink"/>
          </w:rPr>
          <w:t>VDPHL01 Product Page</w:t>
        </w:r>
      </w:hyperlink>
    </w:p>
    <w:p w14:paraId="79BFFB9C" w14:textId="77777777" w:rsidR="00DC77EC" w:rsidRDefault="001D7753">
      <w:pPr>
        <w:pStyle w:val="Compact"/>
        <w:numPr>
          <w:ilvl w:val="0"/>
          <w:numId w:val="18"/>
        </w:numPr>
      </w:pPr>
      <w:hyperlink r:id="rId9">
        <w:r>
          <w:rPr>
            <w:rStyle w:val="Hyperlink"/>
          </w:rPr>
          <w:t>ClinicalTrials.gov NCT06527365</w:t>
        </w:r>
      </w:hyperlink>
    </w:p>
    <w:p w14:paraId="55247B91" w14:textId="77777777" w:rsidR="00DC77EC" w:rsidRDefault="001D7753">
      <w:pPr>
        <w:pStyle w:val="Compact"/>
        <w:numPr>
          <w:ilvl w:val="0"/>
          <w:numId w:val="18"/>
        </w:numPr>
      </w:pPr>
      <w:hyperlink r:id="rId10">
        <w:r>
          <w:rPr>
            <w:rStyle w:val="Hyperlink"/>
          </w:rPr>
          <w:t>US Patent 12268688B2</w:t>
        </w:r>
      </w:hyperlink>
    </w:p>
    <w:p w14:paraId="73A55917" w14:textId="77777777" w:rsidR="00DC77EC" w:rsidRDefault="001D7753">
      <w:pPr>
        <w:pStyle w:val="Compact"/>
        <w:numPr>
          <w:ilvl w:val="0"/>
          <w:numId w:val="18"/>
        </w:numPr>
      </w:pPr>
      <w:hyperlink r:id="rId11">
        <w:r>
          <w:rPr>
            <w:rStyle w:val="Hyperlink"/>
          </w:rPr>
          <w:t>WIPO Patent WO2024091572A1</w:t>
        </w:r>
      </w:hyperlink>
    </w:p>
    <w:p w14:paraId="2957CB61" w14:textId="77777777" w:rsidR="00DC77EC" w:rsidRDefault="001D7753">
      <w:r>
        <w:rPr>
          <w:noProof/>
        </w:rPr>
        <w:pict w14:anchorId="074081D6">
          <v:rect id="_x0000_i1025" alt="" style="width:468pt;height:.05pt;mso-width-percent:0;mso-height-percent:0;mso-width-percent:0;mso-height-percent:0" o:hralign="center" o:hrstd="t" o:hr="t"/>
        </w:pict>
      </w:r>
    </w:p>
    <w:p w14:paraId="28222407" w14:textId="77777777" w:rsidR="00DC77EC" w:rsidRDefault="001D7753">
      <w:pPr>
        <w:pStyle w:val="FirstParagraph"/>
      </w:pPr>
      <w:r>
        <w:rPr>
          <w:i/>
          <w:iCs/>
        </w:rPr>
        <w:t>This document is for competitive intelligence and product development purposes. It does not constitute legal advice. Consult a patent attorney before proceeding with development.</w:t>
      </w:r>
    </w:p>
    <w:p w14:paraId="40CCE793" w14:textId="77777777" w:rsidR="00DC77EC" w:rsidRDefault="001D7753">
      <w:pPr>
        <w:pStyle w:val="BodyText"/>
      </w:pPr>
      <w:r>
        <w:rPr>
          <w:i/>
          <w:iCs/>
        </w:rPr>
        <w:t>Document prepared: February 5, 2026</w:t>
      </w:r>
      <w:bookmarkEnd w:id="0"/>
      <w:bookmarkEnd w:id="13"/>
    </w:p>
    <w:sectPr w:rsidR="00DC77E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CD632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904EF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0C8CB6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2094205777">
    <w:abstractNumId w:val="0"/>
  </w:num>
  <w:num w:numId="2" w16cid:durableId="678309276">
    <w:abstractNumId w:val="1"/>
  </w:num>
  <w:num w:numId="3" w16cid:durableId="458687643">
    <w:abstractNumId w:val="1"/>
  </w:num>
  <w:num w:numId="4" w16cid:durableId="1787700016">
    <w:abstractNumId w:val="1"/>
  </w:num>
  <w:num w:numId="5" w16cid:durableId="1877305545">
    <w:abstractNumId w:val="1"/>
  </w:num>
  <w:num w:numId="6" w16cid:durableId="1074082480">
    <w:abstractNumId w:val="1"/>
  </w:num>
  <w:num w:numId="7" w16cid:durableId="1249121311">
    <w:abstractNumId w:val="1"/>
  </w:num>
  <w:num w:numId="8" w16cid:durableId="8601812">
    <w:abstractNumId w:val="1"/>
  </w:num>
  <w:num w:numId="9" w16cid:durableId="1895501188">
    <w:abstractNumId w:val="1"/>
  </w:num>
  <w:num w:numId="10" w16cid:durableId="682632999">
    <w:abstractNumId w:val="1"/>
  </w:num>
  <w:num w:numId="11" w16cid:durableId="1166434719">
    <w:abstractNumId w:val="1"/>
  </w:num>
  <w:num w:numId="12" w16cid:durableId="1498115233">
    <w:abstractNumId w:val="1"/>
  </w:num>
  <w:num w:numId="13" w16cid:durableId="948122617">
    <w:abstractNumId w:val="1"/>
  </w:num>
  <w:num w:numId="14" w16cid:durableId="351030894">
    <w:abstractNumId w:val="1"/>
  </w:num>
  <w:num w:numId="15" w16cid:durableId="284819828">
    <w:abstractNumId w:val="1"/>
  </w:num>
  <w:num w:numId="16" w16cid:durableId="815731206">
    <w:abstractNumId w:val="1"/>
  </w:num>
  <w:num w:numId="17" w16cid:durableId="1562524730">
    <w:abstractNumId w:val="1"/>
  </w:num>
  <w:num w:numId="18" w16cid:durableId="13669509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77EC"/>
    <w:rsid w:val="00076E39"/>
    <w:rsid w:val="001D7753"/>
    <w:rsid w:val="00B370AD"/>
    <w:rsid w:val="00DC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88F0F"/>
  <w15:docId w15:val="{0FDF42E0-E24E-0A4B-8EAB-2B04788A1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eradermics.com/our-pipeline/about-vdphl01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veradermics.com/veradermics-completes-phase2-3-enrollment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tents.google.com/patent/US12268688B2/en" TargetMode="External"/><Relationship Id="rId11" Type="http://schemas.openxmlformats.org/officeDocument/2006/relationships/hyperlink" Target="https://patents.google.com/patent/WO2024091572A1/en" TargetMode="External"/><Relationship Id="rId5" Type="http://schemas.openxmlformats.org/officeDocument/2006/relationships/hyperlink" Target="https://patents.google.com/patent/US12268688B2/en" TargetMode="External"/><Relationship Id="rId10" Type="http://schemas.openxmlformats.org/officeDocument/2006/relationships/hyperlink" Target="https://patents.google.com/patent/US12268688B2/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inicaltrials.gov/study/NCT065273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893</Words>
  <Characters>5737</Characters>
  <Application>Microsoft Office Word</Application>
  <DocSecurity>0</DocSecurity>
  <Lines>249</Lines>
  <Paragraphs>200</Paragraphs>
  <ScaleCrop>false</ScaleCrop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PK Profile Analysis &amp; Patent Differentiation - Extended-Release Minoxidil</dc:title>
  <dc:creator/>
  <cp:keywords/>
  <cp:lastModifiedBy>Andrew Bakst</cp:lastModifiedBy>
  <cp:revision>2</cp:revision>
  <dcterms:created xsi:type="dcterms:W3CDTF">2026-02-05T04:47:00Z</dcterms:created>
  <dcterms:modified xsi:type="dcterms:W3CDTF">2026-02-05T04:50:00Z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