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922D7" w14:textId="77777777" w:rsidR="00767049" w:rsidRPr="00767049" w:rsidRDefault="00767049" w:rsidP="00767049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  <w:t>Strategic Roadmap for Manuscript Writing &amp; Project Structuring</w:t>
      </w:r>
    </w:p>
    <w:p w14:paraId="107A64E8" w14:textId="77777777" w:rsidR="00767049" w:rsidRPr="00767049" w:rsidRDefault="00767049" w:rsidP="0076704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To organize, write, and refine a high-impact manuscript targeting </w:t>
      </w:r>
      <w:r w:rsidRPr="00767049">
        <w:rPr>
          <w:rFonts w:ascii="Arial" w:eastAsia="Times New Roman" w:hAnsi="Arial" w:cs="Times New Roman"/>
          <w:i/>
          <w:iCs/>
          <w:kern w:val="0"/>
          <w14:ligatures w14:val="none"/>
        </w:rPr>
        <w:t>Nature Biotechnology</w:t>
      </w:r>
      <w:r w:rsidRPr="00767049">
        <w:rPr>
          <w:rFonts w:ascii="Arial" w:eastAsia="Times New Roman" w:hAnsi="Arial" w:cs="Times New Roman"/>
          <w:kern w:val="0"/>
          <w14:ligatures w14:val="none"/>
        </w:rPr>
        <w:t>, adhere to the following best practices for software, file management, and workflow steps.</w:t>
      </w:r>
    </w:p>
    <w:p w14:paraId="427DC0BE" w14:textId="77777777" w:rsidR="00767049" w:rsidRPr="00767049" w:rsidRDefault="00767049" w:rsidP="00767049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1. Project Directory Architecture</w:t>
      </w:r>
    </w:p>
    <w:p w14:paraId="6D581628" w14:textId="77777777" w:rsidR="00767049" w:rsidRPr="00767049" w:rsidRDefault="00767049" w:rsidP="0076704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kern w:val="0"/>
          <w14:ligatures w14:val="none"/>
        </w:rPr>
        <w:t>Establish a dedicated, version-controlled project directory (e.g., using GitHub/GitLab for code and a synchronized drive for large binaries).</w:t>
      </w:r>
    </w:p>
    <w:p w14:paraId="6756F444" w14:textId="77777777" w:rsidR="00767049" w:rsidRPr="00767049" w:rsidRDefault="00767049" w:rsidP="00767049">
      <w:pPr>
        <w:spacing w:after="0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kern w:val="0"/>
          <w14:ligatures w14:val="none"/>
        </w:rPr>
        <w:t>Plaintext</w:t>
      </w:r>
    </w:p>
    <w:p w14:paraId="0DE5B896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proofErr w:type="spellStart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mimotopes_manuscript_natbiotech</w:t>
      </w:r>
      <w:proofErr w:type="spellEnd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/</w:t>
      </w:r>
    </w:p>
    <w:p w14:paraId="40E70AD7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├── 01_manuscript/</w:t>
      </w:r>
    </w:p>
    <w:p w14:paraId="7A97A45B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├── main_text_v1.docx</w:t>
      </w:r>
    </w:p>
    <w:p w14:paraId="2689377D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├── supplementary_information_v1.docx</w:t>
      </w:r>
    </w:p>
    <w:p w14:paraId="7922769F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└── author_contributions_and_metadata.xlsx</w:t>
      </w:r>
    </w:p>
    <w:p w14:paraId="3A2DA527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├── 02_figures/</w:t>
      </w:r>
    </w:p>
    <w:p w14:paraId="04259885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├── figure1_overview_and_cpl/</w:t>
      </w:r>
    </w:p>
    <w:p w14:paraId="3158E781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raw_biorender_exports</w:t>
      </w:r>
      <w:proofErr w:type="spellEnd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/</w:t>
      </w:r>
    </w:p>
    <w:p w14:paraId="3AB61AC0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pymol_sessions</w:t>
      </w:r>
      <w:proofErr w:type="spellEnd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/</w:t>
      </w:r>
    </w:p>
    <w:p w14:paraId="772D1E40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│   └── Fig1_vector_final.pdf</w:t>
      </w:r>
    </w:p>
    <w:p w14:paraId="18EE69AD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├── figure2_computational_filtering/</w:t>
      </w:r>
    </w:p>
    <w:p w14:paraId="0D58BF08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├── figure3_af3_rosetta_structures/</w:t>
      </w:r>
    </w:p>
    <w:p w14:paraId="20A55DB1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└── figure4_functional_validation/</w:t>
      </w:r>
    </w:p>
    <w:p w14:paraId="0308033B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├── 03_tables/</w:t>
      </w:r>
    </w:p>
    <w:p w14:paraId="65709D30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├── Table_S1_CPL_ratios.xlsx</w:t>
      </w:r>
    </w:p>
    <w:p w14:paraId="2C4B2178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├── Table_S2_candidate_sequences.xlsx</w:t>
      </w:r>
    </w:p>
    <w:p w14:paraId="594FB9B5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└── Table_S3_af3_rosetta_metrics.xlsx</w:t>
      </w:r>
    </w:p>
    <w:p w14:paraId="629428AC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├── 04_code_and_pipeline/</w:t>
      </w:r>
    </w:p>
    <w:p w14:paraId="68E9391B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├── af3_submission_scripts/</w:t>
      </w:r>
    </w:p>
    <w:p w14:paraId="5640ACDB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rosetta_relax_scripts</w:t>
      </w:r>
      <w:proofErr w:type="spellEnd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/</w:t>
      </w:r>
    </w:p>
    <w:p w14:paraId="0A34248E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│   └── candidate_selection_pipeline.py</w:t>
      </w:r>
    </w:p>
    <w:p w14:paraId="0D6B0AA5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└── 05_references/</w:t>
      </w:r>
    </w:p>
    <w:p w14:paraId="5E84121D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mimotopes_library.enl</w:t>
      </w:r>
      <w:proofErr w:type="spellEnd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or .bib</w:t>
      </w:r>
      <w:proofErr w:type="gramEnd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/ .sav)</w:t>
      </w:r>
    </w:p>
    <w:p w14:paraId="0BB7C8E4" w14:textId="77777777" w:rsidR="00767049" w:rsidRPr="00767049" w:rsidRDefault="00767049" w:rsidP="00767049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2. Recommended Software Stack</w:t>
      </w:r>
    </w:p>
    <w:p w14:paraId="24A28AF4" w14:textId="77777777" w:rsidR="00767049" w:rsidRPr="00767049" w:rsidRDefault="00767049" w:rsidP="0076704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Manuscript Drafting &amp; Co-Author Collaboration</w:t>
      </w:r>
    </w:p>
    <w:p w14:paraId="0AB967FE" w14:textId="77777777" w:rsidR="00767049" w:rsidRPr="00767049" w:rsidRDefault="00767049" w:rsidP="0076704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Primary Tool: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</w:t>
      </w: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Microsoft Word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(or </w:t>
      </w: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Google Docs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for real-time collaborative drafting).</w:t>
      </w:r>
    </w:p>
    <w:p w14:paraId="05D73B57" w14:textId="77777777" w:rsidR="00767049" w:rsidRPr="00767049" w:rsidRDefault="00767049" w:rsidP="0076704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Rationale: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</w:t>
      </w:r>
      <w:r w:rsidRPr="00767049">
        <w:rPr>
          <w:rFonts w:ascii="Arial" w:eastAsia="Times New Roman" w:hAnsi="Arial" w:cs="Times New Roman"/>
          <w:i/>
          <w:iCs/>
          <w:kern w:val="0"/>
          <w14:ligatures w14:val="none"/>
        </w:rPr>
        <w:t>Nature Biotechnology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requires final submissions in </w:t>
      </w: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.docx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or </w:t>
      </w: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.doc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format. While LaTeX is standard for pure physics or mathematics, high-impact biomedical journals with multiple experimental co-authors benefit from Word's </w:t>
      </w: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Track Changes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and direct compatibility with reference managers.</w:t>
      </w:r>
    </w:p>
    <w:p w14:paraId="2D0C37B2" w14:textId="77777777" w:rsidR="00767049" w:rsidRPr="00767049" w:rsidRDefault="00767049" w:rsidP="0076704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lastRenderedPageBreak/>
        <w:t>Reference Management: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Use </w:t>
      </w: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EndNote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, </w:t>
      </w: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Zotero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, or </w:t>
      </w: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Mendeley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configured strictly to the </w:t>
      </w:r>
      <w:r w:rsidRPr="00767049">
        <w:rPr>
          <w:rFonts w:ascii="Arial" w:eastAsia="Times New Roman" w:hAnsi="Arial" w:cs="Times New Roman"/>
          <w:i/>
          <w:iCs/>
          <w:kern w:val="0"/>
          <w14:ligatures w14:val="none"/>
        </w:rPr>
        <w:t>Nature Biotechnology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citation style (numerical superscript, sequential ordering).</w:t>
      </w:r>
    </w:p>
    <w:p w14:paraId="48C17F41" w14:textId="77777777" w:rsidR="00767049" w:rsidRPr="00767049" w:rsidRDefault="00767049" w:rsidP="0076704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Vector Diagrams &amp; Structural Visualizations</w:t>
      </w:r>
    </w:p>
    <w:p w14:paraId="423BC76A" w14:textId="77777777" w:rsidR="00767049" w:rsidRPr="00767049" w:rsidRDefault="00767049" w:rsidP="0076704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Conceptual &amp; Diagrammatic Figures: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</w:t>
      </w:r>
      <w:proofErr w:type="spellStart"/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BioRender</w:t>
      </w:r>
      <w:proofErr w:type="spellEnd"/>
      <w:r w:rsidRPr="00767049">
        <w:rPr>
          <w:rFonts w:ascii="Arial" w:eastAsia="Times New Roman" w:hAnsi="Arial" w:cs="Times New Roman"/>
          <w:kern w:val="0"/>
          <w14:ligatures w14:val="none"/>
        </w:rPr>
        <w:t>. Export panels as high-resolution PDF or SVG vector files.</w:t>
      </w:r>
    </w:p>
    <w:p w14:paraId="0A5E0F71" w14:textId="77777777" w:rsidR="00767049" w:rsidRPr="00767049" w:rsidRDefault="00767049" w:rsidP="0076704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3D Protein Structural Rendering: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</w:t>
      </w:r>
      <w:proofErr w:type="spellStart"/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PyMOL</w:t>
      </w:r>
      <w:proofErr w:type="spellEnd"/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(v2.5+). Save </w:t>
      </w:r>
      <w:proofErr w:type="gramStart"/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reproducible </w:t>
      </w: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.</w:t>
      </w:r>
      <w:proofErr w:type="spellStart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pse</w:t>
      </w:r>
      <w:proofErr w:type="spellEnd"/>
      <w:proofErr w:type="gramEnd"/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(</w:t>
      </w:r>
      <w:proofErr w:type="spellStart"/>
      <w:r w:rsidRPr="00767049">
        <w:rPr>
          <w:rFonts w:ascii="Arial" w:eastAsia="Times New Roman" w:hAnsi="Arial" w:cs="Times New Roman"/>
          <w:kern w:val="0"/>
          <w14:ligatures w14:val="none"/>
        </w:rPr>
        <w:t>PyMOL</w:t>
      </w:r>
      <w:proofErr w:type="spellEnd"/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session) files for each figure panel. Set ray tracing parameters (</w:t>
      </w: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ray 2400, 2400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) and export as transparent 300+ DPI </w:t>
      </w: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.</w:t>
      </w:r>
      <w:proofErr w:type="spellStart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png</w:t>
      </w:r>
      <w:proofErr w:type="spellEnd"/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or vector </w:t>
      </w: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.eps</w:t>
      </w:r>
      <w:r w:rsidRPr="00767049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55832509" w14:textId="77777777" w:rsidR="00767049" w:rsidRPr="00767049" w:rsidRDefault="00767049" w:rsidP="0076704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Final Figure Composition: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</w:t>
      </w: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Adobe Illustrator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or </w:t>
      </w: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Inkscape</w:t>
      </w:r>
      <w:r w:rsidRPr="00767049">
        <w:rPr>
          <w:rFonts w:ascii="Arial" w:eastAsia="Times New Roman" w:hAnsi="Arial" w:cs="Times New Roman"/>
          <w:kern w:val="0"/>
          <w14:ligatures w14:val="none"/>
        </w:rPr>
        <w:t>. Assemble individual panels (</w:t>
      </w:r>
      <w:proofErr w:type="spellStart"/>
      <w:r w:rsidRPr="00767049">
        <w:rPr>
          <w:rFonts w:ascii="Arial" w:eastAsia="Times New Roman" w:hAnsi="Arial" w:cs="Times New Roman"/>
          <w:kern w:val="0"/>
          <w14:ligatures w14:val="none"/>
        </w:rPr>
        <w:t>BioRender</w:t>
      </w:r>
      <w:proofErr w:type="spellEnd"/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schematics, </w:t>
      </w:r>
      <w:proofErr w:type="spellStart"/>
      <w:r w:rsidRPr="00767049">
        <w:rPr>
          <w:rFonts w:ascii="Arial" w:eastAsia="Times New Roman" w:hAnsi="Arial" w:cs="Times New Roman"/>
          <w:kern w:val="0"/>
          <w14:ligatures w14:val="none"/>
        </w:rPr>
        <w:t>PyMOL</w:t>
      </w:r>
      <w:proofErr w:type="spellEnd"/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structures, matplotlib/seaborn vector plots) into complete multi-panel figures (Fig. 1, Fig. 2, etc.) adhering to </w:t>
      </w:r>
      <w:r w:rsidRPr="00767049">
        <w:rPr>
          <w:rFonts w:ascii="Arial" w:eastAsia="Times New Roman" w:hAnsi="Arial" w:cs="Times New Roman"/>
          <w:i/>
          <w:iCs/>
          <w:kern w:val="0"/>
          <w14:ligatures w14:val="none"/>
        </w:rPr>
        <w:t>Nature Biotechnology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column width guidelines:</w:t>
      </w:r>
    </w:p>
    <w:p w14:paraId="2330B2F2" w14:textId="77777777" w:rsidR="00767049" w:rsidRPr="00767049" w:rsidRDefault="00767049" w:rsidP="00767049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1-column width: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88</m:t>
        </m:r>
        <m:r>
          <m:rPr>
            <m:nor/>
          </m:rPr>
          <w:rPr>
            <w:rFonts w:ascii="Arial" w:eastAsia="Times New Roman" w:hAnsi="Arial" w:cs="Times New Roman"/>
            <w:kern w:val="0"/>
            <w14:ligatures w14:val="none"/>
          </w:rPr>
          <m:t> mm</m:t>
        </m:r>
      </m:oMath>
    </w:p>
    <w:p w14:paraId="1E4DBE3D" w14:textId="77777777" w:rsidR="00767049" w:rsidRPr="00767049" w:rsidRDefault="00767049" w:rsidP="00767049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2-column width: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180</m:t>
        </m:r>
        <m:r>
          <m:rPr>
            <m:nor/>
          </m:rPr>
          <w:rPr>
            <w:rFonts w:ascii="Arial" w:eastAsia="Times New Roman" w:hAnsi="Arial" w:cs="Times New Roman"/>
            <w:kern w:val="0"/>
            <w14:ligatures w14:val="none"/>
          </w:rPr>
          <m:t> mm</m:t>
        </m:r>
      </m:oMath>
    </w:p>
    <w:p w14:paraId="2787F936" w14:textId="77777777" w:rsidR="00767049" w:rsidRPr="00767049" w:rsidRDefault="00767049" w:rsidP="00767049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Max height: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225</m:t>
        </m:r>
        <m:r>
          <m:rPr>
            <m:nor/>
          </m:rPr>
          <w:rPr>
            <w:rFonts w:ascii="Arial" w:eastAsia="Times New Roman" w:hAnsi="Arial" w:cs="Times New Roman"/>
            <w:kern w:val="0"/>
            <w14:ligatures w14:val="none"/>
          </w:rPr>
          <m:t> mm</m:t>
        </m:r>
      </m:oMath>
    </w:p>
    <w:p w14:paraId="2670584C" w14:textId="77777777" w:rsidR="00767049" w:rsidRPr="00767049" w:rsidRDefault="00767049" w:rsidP="00767049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kern w:val="0"/>
          <w14:ligatures w14:val="none"/>
        </w:rPr>
        <w:t>Font family: Helvetica or Arial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5-7</m:t>
        </m:r>
        <m:r>
          <m:rPr>
            <m:nor/>
          </m:rPr>
          <w:rPr>
            <w:rFonts w:ascii="Arial" w:eastAsia="Times New Roman" w:hAnsi="Arial" w:cs="Times New Roman"/>
            <w:kern w:val="0"/>
            <w14:ligatures w14:val="none"/>
          </w:rPr>
          <m:t> pt</m:t>
        </m:r>
      </m:oMath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for labels,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8-10</m:t>
        </m:r>
        <m:r>
          <m:rPr>
            <m:nor/>
          </m:rPr>
          <w:rPr>
            <w:rFonts w:ascii="Arial" w:eastAsia="Times New Roman" w:hAnsi="Arial" w:cs="Times New Roman"/>
            <w:kern w:val="0"/>
            <w14:ligatures w14:val="none"/>
          </w:rPr>
          <m:t> pt</m:t>
        </m:r>
      </m:oMath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for panel titles, bold).</w:t>
      </w:r>
    </w:p>
    <w:p w14:paraId="3EF8209E" w14:textId="77777777" w:rsidR="00767049" w:rsidRPr="00767049" w:rsidRDefault="00767049" w:rsidP="00767049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>3. Step-by-Step Writing Execution Plan</w:t>
      </w:r>
    </w:p>
    <w:p w14:paraId="50083267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[Phase 1: Figure Storyboard] ──► [Phase 2: Methods Complete] ──► [Phase 3: Draft Results]</w:t>
      </w:r>
    </w:p>
    <w:p w14:paraId="65826D8F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                                                                       │</w:t>
      </w:r>
    </w:p>
    <w:p w14:paraId="57B2067A" w14:textId="77777777" w:rsidR="00767049" w:rsidRPr="00767049" w:rsidRDefault="00767049" w:rsidP="00767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kern w:val="0"/>
          <w:sz w:val="20"/>
          <w:szCs w:val="20"/>
          <w14:ligatures w14:val="none"/>
        </w:rPr>
      </w:pPr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[Phase 6: </w:t>
      </w:r>
      <w:proofErr w:type="gramStart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Submission]   </w:t>
      </w:r>
      <w:proofErr w:type="gramEnd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 xml:space="preserve">    ◄── [Phase 5: Title &amp; </w:t>
      </w:r>
      <w:proofErr w:type="gramStart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Abstract]  ◄</w:t>
      </w:r>
      <w:proofErr w:type="gramEnd"/>
      <w:r w:rsidRPr="00767049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── [Phase 4: Intro &amp; Discussion]</w:t>
      </w:r>
    </w:p>
    <w:p w14:paraId="63AF5600" w14:textId="77777777" w:rsidR="00767049" w:rsidRPr="00767049" w:rsidRDefault="00767049" w:rsidP="0076704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Step 1: Build the Figure Storyboard (Week 1)</w:t>
      </w:r>
    </w:p>
    <w:p w14:paraId="58833C7A" w14:textId="77777777" w:rsidR="00767049" w:rsidRPr="00767049" w:rsidRDefault="00767049" w:rsidP="0076704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kern w:val="0"/>
          <w14:ligatures w14:val="none"/>
        </w:rPr>
        <w:t>High-impact papers are read figure-first. Before writing text, construct the final multi-panel figures:</w:t>
      </w:r>
    </w:p>
    <w:p w14:paraId="3DB4058A" w14:textId="77777777" w:rsidR="00767049" w:rsidRPr="00767049" w:rsidRDefault="00767049" w:rsidP="0076704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Figure 1: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The Mimotope Problem &amp; Multi-Tiered Framework (</w:t>
      </w:r>
      <w:proofErr w:type="spellStart"/>
      <w:r w:rsidRPr="00767049">
        <w:rPr>
          <w:rFonts w:ascii="Arial" w:eastAsia="Times New Roman" w:hAnsi="Arial" w:cs="Times New Roman"/>
          <w:kern w:val="0"/>
          <w14:ligatures w14:val="none"/>
        </w:rPr>
        <w:t>BioRender</w:t>
      </w:r>
      <w:proofErr w:type="spellEnd"/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workflow overview + PS-CPL screening concept).</w:t>
      </w:r>
    </w:p>
    <w:p w14:paraId="3E454438" w14:textId="77777777" w:rsidR="00767049" w:rsidRPr="00767049" w:rsidRDefault="00767049" w:rsidP="0076704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Figure 2: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Combinatorial Variant Space &amp; In Silico Prioritization Funnel (</w:t>
      </w:r>
      <w:proofErr w:type="spellStart"/>
      <w:r w:rsidRPr="00767049">
        <w:rPr>
          <w:rFonts w:ascii="Arial" w:eastAsia="Times New Roman" w:hAnsi="Arial" w:cs="Times New Roman"/>
          <w:kern w:val="0"/>
          <w14:ligatures w14:val="none"/>
        </w:rPr>
        <w:t>NetMHCpan</w:t>
      </w:r>
      <w:proofErr w:type="spellEnd"/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distributions, donor composite score shifts, tier definitions).</w:t>
      </w:r>
    </w:p>
    <w:p w14:paraId="0256DDF5" w14:textId="77777777" w:rsidR="00767049" w:rsidRPr="00767049" w:rsidRDefault="00767049" w:rsidP="0076704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Figure 3: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Structural Proteomics Integration (AlphaFold 3 </w:t>
      </w:r>
      <w:proofErr w:type="spellStart"/>
      <w:r w:rsidRPr="00767049">
        <w:rPr>
          <w:rFonts w:ascii="Arial" w:eastAsia="Times New Roman" w:hAnsi="Arial" w:cs="Times New Roman"/>
          <w:kern w:val="0"/>
          <w14:ligatures w14:val="none"/>
        </w:rPr>
        <w:t>pMHC</w:t>
      </w:r>
      <w:proofErr w:type="spellEnd"/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heterotrimer modeling, PAE inter-chain matrix aggregation, Rosetta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interface energy minimization).</w:t>
      </w:r>
    </w:p>
    <w:p w14:paraId="598DA9AA" w14:textId="77777777" w:rsidR="00767049" w:rsidRPr="00767049" w:rsidRDefault="00767049" w:rsidP="0076704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Figure 4: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4-Pillar Composite Lead Selection &amp; Experimental Validation (Top positive candidates vs control panels, cytokine verification).</w:t>
      </w:r>
    </w:p>
    <w:p w14:paraId="2AB2B84D" w14:textId="77777777" w:rsidR="00767049" w:rsidRPr="00767049" w:rsidRDefault="00767049" w:rsidP="0076704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Step 2: Finalize the Draft Methods (Week 1–2)</w:t>
      </w:r>
    </w:p>
    <w:p w14:paraId="25552EC7" w14:textId="77777777" w:rsidR="00767049" w:rsidRPr="00767049" w:rsidRDefault="00767049" w:rsidP="0076704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kern w:val="0"/>
          <w14:ligatures w14:val="none"/>
        </w:rPr>
        <w:t>Use the exhaustive Methods section generated above as the starting foundation. Having exact sequences, equations, parameters, and software versions defined prevents inconsistencies in the Results text.</w:t>
      </w:r>
    </w:p>
    <w:p w14:paraId="4FF042BD" w14:textId="77777777" w:rsidR="00767049" w:rsidRPr="00767049" w:rsidRDefault="00767049" w:rsidP="0076704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lastRenderedPageBreak/>
        <w:t>Step 3: Draft the Results Section (Week 2–3)</w:t>
      </w:r>
    </w:p>
    <w:p w14:paraId="4F3D1A36" w14:textId="77777777" w:rsidR="00767049" w:rsidRPr="00767049" w:rsidRDefault="00767049" w:rsidP="0076704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kern w:val="0"/>
          <w14:ligatures w14:val="none"/>
        </w:rPr>
        <w:t>Write the Results sequentially matching the figure panels. Keep each subsection structured around three elements:</w:t>
      </w:r>
    </w:p>
    <w:p w14:paraId="76236361" w14:textId="77777777" w:rsidR="00767049" w:rsidRPr="00767049" w:rsidRDefault="00767049" w:rsidP="0076704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i/>
          <w:iCs/>
          <w:kern w:val="0"/>
          <w14:ligatures w14:val="none"/>
        </w:rPr>
        <w:t>Biological/Computational Goal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("To systematically overcome the positional independence assumption in CPLs...")</w:t>
      </w:r>
    </w:p>
    <w:p w14:paraId="46A8714E" w14:textId="77777777" w:rsidR="00767049" w:rsidRPr="00767049" w:rsidRDefault="00767049" w:rsidP="0076704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i/>
          <w:iCs/>
          <w:kern w:val="0"/>
          <w14:ligatures w14:val="none"/>
        </w:rPr>
        <w:t>Approach &amp; Findings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("We integrated AlphaFold 3 heterotrimeric modeling with Rosetta interface energy minimization...")</w:t>
      </w:r>
    </w:p>
    <w:p w14:paraId="470F9AEC" w14:textId="77777777" w:rsidR="00767049" w:rsidRPr="00767049" w:rsidRDefault="00767049" w:rsidP="0076704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i/>
          <w:iCs/>
          <w:kern w:val="0"/>
          <w14:ligatures w14:val="none"/>
        </w:rPr>
        <w:t>Quantifiable Outcome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("This 4-pillar selection identified top-tier mimotopes displaying 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767049">
        <w:rPr>
          <w:rFonts w:ascii="Arial" w:eastAsia="Times New Roman" w:hAnsi="Arial" w:cs="Times New Roman"/>
          <w:kern w:val="0"/>
          <w14:ligatures w14:val="none"/>
        </w:rPr>
        <w:t>-fold enhancement in predicted interface stability...")</w:t>
      </w:r>
    </w:p>
    <w:p w14:paraId="3CB7248E" w14:textId="77777777" w:rsidR="00767049" w:rsidRPr="00767049" w:rsidRDefault="00767049" w:rsidP="0076704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Step 4: Write the Discussion &amp; Introduction (Week 3–4)</w:t>
      </w:r>
    </w:p>
    <w:p w14:paraId="590226BD" w14:textId="77777777" w:rsidR="00767049" w:rsidRPr="00767049" w:rsidRDefault="00767049" w:rsidP="00767049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Introduction: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Frame the broader challenge (poor immunogenicity of native tumor antigens, limitations of single anchor modifications like </w:t>
      </w:r>
      <w:proofErr w:type="spellStart"/>
      <w:r w:rsidRPr="00767049">
        <w:rPr>
          <w:rFonts w:ascii="Arial" w:eastAsia="Times New Roman" w:hAnsi="Arial" w:cs="Times New Roman"/>
          <w:kern w:val="0"/>
          <w14:ligatures w14:val="none"/>
        </w:rPr>
        <w:t>SurVaxM</w:t>
      </w:r>
      <w:proofErr w:type="spellEnd"/>
      <w:r w:rsidRPr="00767049">
        <w:rPr>
          <w:rFonts w:ascii="Arial" w:eastAsia="Times New Roman" w:hAnsi="Arial" w:cs="Times New Roman"/>
          <w:kern w:val="0"/>
          <w14:ligatures w14:val="none"/>
        </w:rPr>
        <w:t>, limitations of standard sequence-based predictors) and introduce the solution (combining PS-CPL functional scanning with structural deep learning).</w:t>
      </w:r>
    </w:p>
    <w:p w14:paraId="4295019E" w14:textId="77777777" w:rsidR="00767049" w:rsidRPr="00767049" w:rsidRDefault="00767049" w:rsidP="00767049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Discussion: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Address broader implications, broad population coverage (</w:t>
      </w:r>
      <m:oMath>
        <m:r>
          <m:rPr>
            <m:nor/>
          </m:rPr>
          <w:rPr>
            <w:rFonts w:ascii="Arial" w:eastAsia="Times New Roman" w:hAnsi="Arial" w:cs="Times New Roman"/>
            <w:kern w:val="0"/>
            <w14:ligatures w14:val="none"/>
          </w:rPr>
          <m:t>HLA-A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*02:01</m:t>
        </m:r>
      </m:oMath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, </w:t>
      </w:r>
      <m:oMath>
        <m:r>
          <m:rPr>
            <m:nor/>
          </m:rPr>
          <w:rPr>
            <w:rFonts w:ascii="Arial" w:eastAsia="Times New Roman" w:hAnsi="Arial" w:cs="Times New Roman"/>
            <w:kern w:val="0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*02:02</m:t>
        </m:r>
      </m:oMath>
      <w:r w:rsidRPr="00767049">
        <w:rPr>
          <w:rFonts w:ascii="Arial" w:eastAsia="Times New Roman" w:hAnsi="Arial" w:cs="Times New Roman"/>
          <w:kern w:val="0"/>
          <w14:ligatures w14:val="none"/>
        </w:rPr>
        <w:t>, etc.), translation to vaccine/TCR-T design, and clear limitations (e.g., pending full structural solved crystal verification or dynamic MD simulations).</w:t>
      </w:r>
    </w:p>
    <w:p w14:paraId="696BE5E2" w14:textId="77777777" w:rsidR="00767049" w:rsidRPr="00767049" w:rsidRDefault="00767049" w:rsidP="0076704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Step 5: Refine Title, Abstract, and Cover Letter (Week 4)</w:t>
      </w:r>
    </w:p>
    <w:p w14:paraId="6B5F06FC" w14:textId="77777777" w:rsidR="00767049" w:rsidRPr="00767049" w:rsidRDefault="00767049" w:rsidP="0076704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Title: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Concise, informative, and declarative (e.g., </w:t>
      </w:r>
      <w:r w:rsidRPr="00767049">
        <w:rPr>
          <w:rFonts w:ascii="Arial" w:eastAsia="Times New Roman" w:hAnsi="Arial" w:cs="Times New Roman"/>
          <w:i/>
          <w:iCs/>
          <w:kern w:val="0"/>
          <w14:ligatures w14:val="none"/>
        </w:rPr>
        <w:t>"A multi-tiered structural proteomics framework integrates combinatorial peptide scanning with deep learning for rational mimotope discovery"</w:t>
      </w:r>
      <w:r w:rsidRPr="00767049">
        <w:rPr>
          <w:rFonts w:ascii="Arial" w:eastAsia="Times New Roman" w:hAnsi="Arial" w:cs="Times New Roman"/>
          <w:kern w:val="0"/>
          <w14:ligatures w14:val="none"/>
        </w:rPr>
        <w:t>).</w:t>
      </w:r>
    </w:p>
    <w:p w14:paraId="379BE35D" w14:textId="77777777" w:rsidR="00767049" w:rsidRPr="00767049" w:rsidRDefault="00767049" w:rsidP="0076704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767049">
        <w:rPr>
          <w:rFonts w:ascii="Arial" w:eastAsia="Times New Roman" w:hAnsi="Arial" w:cs="Times New Roman"/>
          <w:b/>
          <w:bCs/>
          <w:kern w:val="0"/>
          <w14:ligatures w14:val="none"/>
        </w:rPr>
        <w:t>Abstract: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150–200 words following </w:t>
      </w:r>
      <w:r w:rsidRPr="00767049">
        <w:rPr>
          <w:rFonts w:ascii="Arial" w:eastAsia="Times New Roman" w:hAnsi="Arial" w:cs="Times New Roman"/>
          <w:i/>
          <w:iCs/>
          <w:kern w:val="0"/>
          <w14:ligatures w14:val="none"/>
        </w:rPr>
        <w:t>Nature Biotechnology</w:t>
      </w:r>
      <w:r w:rsidRPr="00767049">
        <w:rPr>
          <w:rFonts w:ascii="Arial" w:eastAsia="Times New Roman" w:hAnsi="Arial" w:cs="Times New Roman"/>
          <w:kern w:val="0"/>
          <w14:ligatures w14:val="none"/>
        </w:rPr>
        <w:t xml:space="preserve"> structure: Context (1–2 sentences), Problem (1 sentence), Strategy/Platform (2 sentences), Key Results (2–3 sentences), Broader Impact (1 sentence).</w:t>
      </w:r>
    </w:p>
    <w:p w14:paraId="1BCB2BA6" w14:textId="77777777" w:rsidR="00CB5540" w:rsidRDefault="00CB5540"/>
    <w:sectPr w:rsidR="00CB5540" w:rsidSect="0043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27067E"/>
    <w:multiLevelType w:val="multilevel"/>
    <w:tmpl w:val="5750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0BC9"/>
    <w:multiLevelType w:val="multilevel"/>
    <w:tmpl w:val="9A56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02C88"/>
    <w:multiLevelType w:val="multilevel"/>
    <w:tmpl w:val="2B5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F6D0B"/>
    <w:multiLevelType w:val="multilevel"/>
    <w:tmpl w:val="2CF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268CC"/>
    <w:multiLevelType w:val="multilevel"/>
    <w:tmpl w:val="2FFE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C054D"/>
    <w:multiLevelType w:val="multilevel"/>
    <w:tmpl w:val="089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97743">
    <w:abstractNumId w:val="0"/>
  </w:num>
  <w:num w:numId="2" w16cid:durableId="958532646">
    <w:abstractNumId w:val="3"/>
  </w:num>
  <w:num w:numId="3" w16cid:durableId="1863739703">
    <w:abstractNumId w:val="5"/>
  </w:num>
  <w:num w:numId="4" w16cid:durableId="1977367249">
    <w:abstractNumId w:val="1"/>
  </w:num>
  <w:num w:numId="5" w16cid:durableId="1041637607">
    <w:abstractNumId w:val="2"/>
  </w:num>
  <w:num w:numId="6" w16cid:durableId="83283780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49"/>
    <w:rsid w:val="001D04DB"/>
    <w:rsid w:val="001E3945"/>
    <w:rsid w:val="00341CD4"/>
    <w:rsid w:val="0043072F"/>
    <w:rsid w:val="005F4DF4"/>
    <w:rsid w:val="00602A79"/>
    <w:rsid w:val="00762B60"/>
    <w:rsid w:val="00767049"/>
    <w:rsid w:val="007B5996"/>
    <w:rsid w:val="00A425C1"/>
    <w:rsid w:val="00AE4620"/>
    <w:rsid w:val="00B5031E"/>
    <w:rsid w:val="00B92C36"/>
    <w:rsid w:val="00BA48E8"/>
    <w:rsid w:val="00BF2DF0"/>
    <w:rsid w:val="00CB5540"/>
    <w:rsid w:val="00E50F3F"/>
    <w:rsid w:val="00FC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E766A"/>
  <w15:chartTrackingRefBased/>
  <w15:docId w15:val="{A3776C08-12B7-814D-A55F-94430DB5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2551236278-19">
    <w:name w:val="ng-tns-c2551236278-19"/>
    <w:basedOn w:val="DefaultParagraphFont"/>
    <w:rsid w:val="007670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0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70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Peris Cuesta,Arnau</dc:creator>
  <cp:keywords/>
  <dc:description/>
  <cp:lastModifiedBy>Peris Cuesta,Arnau</cp:lastModifiedBy>
  <cp:revision>1</cp:revision>
  <dcterms:created xsi:type="dcterms:W3CDTF">2026-08-11T19:36:00Z</dcterms:created>
  <dcterms:modified xsi:type="dcterms:W3CDTF">2026-08-11T19:37:00Z</dcterms:modified>
</cp:coreProperties>
</file>