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290CF623"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w:t>
      </w:r>
      <w:r w:rsidR="0036319E" w:rsidRPr="003807A6">
        <w:rPr>
          <w:rFonts w:ascii="Times New Roman" w:hAnsi="Times New Roman" w:cs="Times New Roman"/>
          <w:sz w:val="24"/>
          <w:szCs w:val="24"/>
        </w:rPr>
        <w:t>direct</w:t>
      </w:r>
      <w:r w:rsidR="003807A6" w:rsidRPr="003807A6">
        <w:rPr>
          <w:rFonts w:ascii="Times New Roman" w:hAnsi="Times New Roman" w:cs="Times New Roman"/>
          <w:sz w:val="24"/>
          <w:szCs w:val="24"/>
        </w:rPr>
        <w:t xml:space="preserve">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6AF7679F"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w:t>
      </w:r>
      <w:r w:rsidR="0036319E" w:rsidRPr="00604A9F">
        <w:rPr>
          <w:rFonts w:ascii="Times New Roman" w:hAnsi="Times New Roman" w:cs="Times New Roman"/>
          <w:sz w:val="24"/>
          <w:szCs w:val="24"/>
        </w:rPr>
        <w:t>initiative-taking</w:t>
      </w:r>
      <w:r w:rsidRPr="00604A9F">
        <w:rPr>
          <w:rFonts w:ascii="Times New Roman" w:hAnsi="Times New Roman" w:cs="Times New Roman"/>
          <w:sz w:val="24"/>
          <w:szCs w:val="24"/>
        </w:rPr>
        <w:t xml:space="preser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08F84BEA"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w:t>
      </w:r>
      <w:r w:rsidR="0036319E" w:rsidRPr="005E0480">
        <w:rPr>
          <w:rFonts w:ascii="Times New Roman" w:hAnsi="Times New Roman" w:cs="Times New Roman"/>
          <w:sz w:val="24"/>
          <w:szCs w:val="24"/>
        </w:rPr>
        <w:t>evaluate</w:t>
      </w:r>
      <w:r w:rsidRPr="005E0480">
        <w:rPr>
          <w:rFonts w:ascii="Times New Roman" w:hAnsi="Times New Roman" w:cs="Times New Roman"/>
          <w:sz w:val="24"/>
          <w:szCs w:val="24"/>
        </w:rPr>
        <w:t xml:space="preserve"> to determine if there are issues that may arise.</w:t>
      </w:r>
    </w:p>
    <w:p w14:paraId="0A5F8A9E" w14:textId="6B2B831A"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 xml:space="preserve">To determine whether the transition will be </w:t>
      </w:r>
      <w:r w:rsidR="0036319E" w:rsidRPr="005E0480">
        <w:rPr>
          <w:rFonts w:ascii="Times New Roman" w:hAnsi="Times New Roman" w:cs="Times New Roman"/>
          <w:sz w:val="24"/>
          <w:szCs w:val="24"/>
        </w:rPr>
        <w:t>conducted</w:t>
      </w:r>
      <w:r w:rsidRPr="005E0480">
        <w:rPr>
          <w:rFonts w:ascii="Times New Roman" w:hAnsi="Times New Roman" w:cs="Times New Roman"/>
          <w:sz w:val="24"/>
          <w:szCs w:val="24"/>
        </w:rPr>
        <w:t xml:space="preserve"> appropriately for the workforce, the Transition Project Manager will work closely with the store manager and the business owner.</w:t>
      </w:r>
    </w:p>
    <w:p w14:paraId="041CDF6F" w14:textId="1E975599"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In general, effective communication is </w:t>
      </w:r>
      <w:r w:rsidR="0036319E" w:rsidRPr="005E0480">
        <w:rPr>
          <w:rFonts w:ascii="Times New Roman" w:hAnsi="Times New Roman" w:cs="Times New Roman"/>
          <w:sz w:val="24"/>
          <w:szCs w:val="24"/>
        </w:rPr>
        <w:t>essential</w:t>
      </w:r>
      <w:r w:rsidRPr="005E0480">
        <w:rPr>
          <w:rFonts w:ascii="Times New Roman" w:hAnsi="Times New Roman" w:cs="Times New Roman"/>
          <w:sz w:val="24"/>
          <w:szCs w:val="24"/>
        </w:rPr>
        <w:t xml:space="preserve"> for fostering teamwork and informing the client of any changes. The group will provide user-manual and conduct demonstrations to ensure smooth operation and </w:t>
      </w:r>
      <w:r w:rsidR="0036319E" w:rsidRPr="005E0480">
        <w:rPr>
          <w:rFonts w:ascii="Times New Roman" w:hAnsi="Times New Roman" w:cs="Times New Roman"/>
          <w:sz w:val="24"/>
          <w:szCs w:val="24"/>
        </w:rPr>
        <w:t>highlight</w:t>
      </w:r>
      <w:r w:rsidRPr="005E0480">
        <w:rPr>
          <w:rFonts w:ascii="Times New Roman" w:hAnsi="Times New Roman" w:cs="Times New Roman"/>
          <w:sz w:val="24"/>
          <w:szCs w:val="24"/>
        </w:rPr>
        <w:t xml:space="preserv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05148EC5"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w:t>
      </w:r>
      <w:r w:rsidR="0036319E" w:rsidRPr="006F66E3">
        <w:rPr>
          <w:rFonts w:ascii="Times New Roman" w:hAnsi="Times New Roman" w:cs="Times New Roman"/>
          <w:sz w:val="24"/>
          <w:szCs w:val="24"/>
        </w:rPr>
        <w:t>added information</w:t>
      </w:r>
      <w:r w:rsidRPr="006F66E3">
        <w:rPr>
          <w:rFonts w:ascii="Times New Roman" w:hAnsi="Times New Roman" w:cs="Times New Roman"/>
          <w:sz w:val="24"/>
          <w:szCs w:val="24"/>
        </w:rPr>
        <w:t>.</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20F3EC56"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 xml:space="preserve">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w:t>
      </w:r>
      <w:r w:rsidR="0036319E" w:rsidRPr="006F66E3">
        <w:rPr>
          <w:rFonts w:ascii="Times New Roman" w:eastAsia="Times New Roman" w:hAnsi="Times New Roman" w:cs="Times New Roman"/>
          <w:kern w:val="0"/>
          <w:sz w:val="24"/>
          <w:szCs w:val="24"/>
          <w:lang w:eastAsia="en-PH"/>
          <w14:ligatures w14:val="none"/>
        </w:rPr>
        <w:t>has not</w:t>
      </w:r>
      <w:r w:rsidRPr="006F66E3">
        <w:rPr>
          <w:rFonts w:ascii="Times New Roman" w:eastAsia="Times New Roman" w:hAnsi="Times New Roman" w:cs="Times New Roman"/>
          <w:kern w:val="0"/>
          <w:sz w:val="24"/>
          <w:szCs w:val="24"/>
          <w:lang w:eastAsia="en-PH"/>
          <w14:ligatures w14:val="none"/>
        </w:rPr>
        <w:t xml:space="preserve">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77777777" w:rsidR="00BE2CD9" w:rsidRDefault="00BE2CD9" w:rsidP="00BE2CD9">
      <w:pPr>
        <w:jc w:val="both"/>
        <w:rPr>
          <w:rFonts w:ascii="Times New Roman" w:hAnsi="Times New Roman" w:cs="Times New Roman"/>
          <w:b/>
          <w:bCs/>
          <w:sz w:val="24"/>
          <w:szCs w:val="24"/>
        </w:rPr>
      </w:pPr>
    </w:p>
    <w:p w14:paraId="3D1227BD" w14:textId="525CB28B" w:rsidR="00BE2CD9" w:rsidRDefault="00096018" w:rsidP="00BE2CD9">
      <w:pPr>
        <w:jc w:val="both"/>
        <w:rPr>
          <w:rFonts w:ascii="Times New Roman" w:hAnsi="Times New Roman" w:cs="Times New Roman"/>
          <w:b/>
          <w:bCs/>
          <w:sz w:val="24"/>
          <w:szCs w:val="24"/>
        </w:rPr>
      </w:pPr>
      <w:r>
        <w:rPr>
          <w:rFonts w:ascii="Times New Roman" w:hAnsi="Times New Roman" w:cs="Times New Roman"/>
          <w:b/>
          <w:bCs/>
          <w:sz w:val="24"/>
          <w:szCs w:val="24"/>
        </w:rPr>
        <w:t>6.11.7. Property Transition</w:t>
      </w:r>
    </w:p>
    <w:p w14:paraId="61300C52" w14:textId="51706033" w:rsidR="00096018" w:rsidRDefault="00096018" w:rsidP="00BE2CD9">
      <w:pPr>
        <w:jc w:val="both"/>
        <w:rPr>
          <w:rFonts w:ascii="Times New Roman" w:hAnsi="Times New Roman" w:cs="Times New Roman"/>
          <w:b/>
          <w:bCs/>
          <w:sz w:val="24"/>
          <w:szCs w:val="24"/>
        </w:rPr>
      </w:pPr>
      <w:r>
        <w:rPr>
          <w:rFonts w:ascii="Times New Roman" w:hAnsi="Times New Roman" w:cs="Times New Roman"/>
          <w:b/>
          <w:bCs/>
          <w:sz w:val="24"/>
          <w:szCs w:val="24"/>
        </w:rPr>
        <w:tab/>
        <w:t>6.11.7.1</w:t>
      </w:r>
      <w:r w:rsidR="00764125">
        <w:rPr>
          <w:rFonts w:ascii="Times New Roman" w:hAnsi="Times New Roman" w:cs="Times New Roman"/>
          <w:b/>
          <w:bCs/>
          <w:sz w:val="24"/>
          <w:szCs w:val="24"/>
        </w:rPr>
        <w:t>.</w:t>
      </w:r>
      <w:r>
        <w:rPr>
          <w:rFonts w:ascii="Times New Roman" w:hAnsi="Times New Roman" w:cs="Times New Roman"/>
          <w:b/>
          <w:bCs/>
          <w:sz w:val="24"/>
          <w:szCs w:val="24"/>
        </w:rPr>
        <w:t xml:space="preserve"> Government Furnished Equipment</w:t>
      </w:r>
      <w:r w:rsidR="00764125">
        <w:rPr>
          <w:rFonts w:ascii="Times New Roman" w:hAnsi="Times New Roman" w:cs="Times New Roman"/>
          <w:b/>
          <w:bCs/>
          <w:sz w:val="24"/>
          <w:szCs w:val="24"/>
        </w:rPr>
        <w:t xml:space="preserve"> (GEF)</w:t>
      </w:r>
    </w:p>
    <w:p w14:paraId="4B6962B4" w14:textId="5624347D" w:rsidR="00764125"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t>6.11.7.2. Incumbent Owned Equipment</w:t>
      </w:r>
    </w:p>
    <w:p w14:paraId="50026C76" w14:textId="081B9643" w:rsidR="00764125"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r>
      <w:r w:rsidR="0025258A">
        <w:rPr>
          <w:rFonts w:ascii="Times New Roman" w:hAnsi="Times New Roman" w:cs="Times New Roman"/>
          <w:b/>
          <w:bCs/>
          <w:sz w:val="24"/>
          <w:szCs w:val="24"/>
        </w:rPr>
        <w:t>6.11.7.3. Intellectual Property</w:t>
      </w: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company, Villamin Wood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lastRenderedPageBreak/>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38743E56"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r w:rsidR="0036319E">
        <w:rPr>
          <w:rFonts w:ascii="Times New Roman" w:hAnsi="Times New Roman" w:cs="Times New Roman"/>
          <w:sz w:val="24"/>
          <w:szCs w:val="24"/>
        </w:rPr>
        <w:t>Villamin</w:t>
      </w:r>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6EB79D25" w14:textId="77777777" w:rsidR="00421DE9" w:rsidRPr="00D11052" w:rsidRDefault="00421DE9" w:rsidP="00830C66">
      <w:pPr>
        <w:ind w:left="360" w:firstLine="360"/>
        <w:jc w:val="both"/>
        <w:rPr>
          <w:rFonts w:ascii="Times New Roman" w:hAnsi="Times New Roman" w:cs="Times New Roman"/>
          <w:sz w:val="24"/>
          <w:szCs w:val="24"/>
        </w:rPr>
      </w:pPr>
    </w:p>
    <w:p w14:paraId="5727C7B0" w14:textId="45C6FD46" w:rsidR="001A5FC6" w:rsidRDefault="00934CD1" w:rsidP="001A5FC6">
      <w:pPr>
        <w:jc w:val="both"/>
        <w:rPr>
          <w:rFonts w:ascii="Times New Roman" w:hAnsi="Times New Roman" w:cs="Times New Roman"/>
          <w:b/>
          <w:bCs/>
          <w:sz w:val="24"/>
          <w:szCs w:val="24"/>
        </w:rPr>
      </w:pPr>
      <w:r>
        <w:rPr>
          <w:rFonts w:ascii="Times New Roman" w:hAnsi="Times New Roman" w:cs="Times New Roman"/>
          <w:b/>
          <w:bCs/>
          <w:sz w:val="24"/>
          <w:szCs w:val="24"/>
        </w:rPr>
        <w:t>6.11.9 Schedule</w:t>
      </w:r>
    </w:p>
    <w:p w14:paraId="71716799" w14:textId="77777777" w:rsidR="00421DE9" w:rsidRDefault="00421DE9" w:rsidP="001A5FC6">
      <w:pPr>
        <w:jc w:val="both"/>
        <w:rPr>
          <w:rFonts w:ascii="Times New Roman" w:hAnsi="Times New Roman" w:cs="Times New Roman"/>
          <w:b/>
          <w:bCs/>
          <w:sz w:val="24"/>
          <w:szCs w:val="24"/>
        </w:rPr>
      </w:pPr>
    </w:p>
    <w:p w14:paraId="3CFE7E79" w14:textId="77777777" w:rsidR="00421DE9" w:rsidRDefault="00934CD1" w:rsidP="00421DE9">
      <w:pPr>
        <w:keepNext/>
        <w:jc w:val="both"/>
      </w:pPr>
      <w:r>
        <w:rPr>
          <w:noProof/>
        </w:rPr>
        <w:drawing>
          <wp:inline distT="0" distB="0" distL="0" distR="0" wp14:anchorId="5C8444A7" wp14:editId="0527987F">
            <wp:extent cx="5943600" cy="691515"/>
            <wp:effectExtent l="0" t="0" r="0" b="0"/>
            <wp:docPr id="143333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33964" name=""/>
                    <pic:cNvPicPr/>
                  </pic:nvPicPr>
                  <pic:blipFill>
                    <a:blip r:embed="rId15"/>
                    <a:stretch>
                      <a:fillRect/>
                    </a:stretch>
                  </pic:blipFill>
                  <pic:spPr>
                    <a:xfrm>
                      <a:off x="0" y="0"/>
                      <a:ext cx="5943600" cy="691515"/>
                    </a:xfrm>
                    <a:prstGeom prst="rect">
                      <a:avLst/>
                    </a:prstGeom>
                  </pic:spPr>
                </pic:pic>
              </a:graphicData>
            </a:graphic>
          </wp:inline>
        </w:drawing>
      </w:r>
    </w:p>
    <w:p w14:paraId="5BAD0954" w14:textId="691BC9AA" w:rsidR="00934CD1" w:rsidRDefault="00421DE9" w:rsidP="00421DE9">
      <w:pPr>
        <w:pStyle w:val="Caption"/>
        <w:jc w:val="center"/>
        <w:rPr>
          <w:rFonts w:ascii="Times New Roman" w:hAnsi="Times New Roman" w:cs="Times New Roman"/>
          <w:b/>
          <w:bCs/>
          <w:sz w:val="24"/>
          <w:szCs w:val="24"/>
        </w:rPr>
      </w:pPr>
      <w:r>
        <w:t xml:space="preserve">Figure </w:t>
      </w:r>
      <w:fldSimple w:instr=" SEQ Figure \* ARABIC ">
        <w:r>
          <w:rPr>
            <w:noProof/>
          </w:rPr>
          <w:t>1</w:t>
        </w:r>
      </w:fldSimple>
      <w:r>
        <w:t xml:space="preserve">6.11-1. </w:t>
      </w:r>
      <w:r w:rsidRPr="001B6DB6">
        <w:t>Transition Out Plan Schedule</w:t>
      </w:r>
    </w:p>
    <w:p w14:paraId="2BD53198" w14:textId="77777777" w:rsidR="00934CD1" w:rsidRPr="001A5FC6" w:rsidRDefault="00934CD1"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lastRenderedPageBreak/>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EE01" w16cex:dateUtc="2023-06-03T08:51:00Z"/>
  <w16cex:commentExtensible w16cex:durableId="2825E851" w16cex:dateUtc="2023-06-03T08:26:00Z"/>
  <w16cex:commentExtensible w16cex:durableId="2825EA55" w16cex:dateUtc="2023-06-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8B1F" w14:textId="77777777" w:rsidR="00814E51" w:rsidRDefault="00814E51" w:rsidP="00604A9F">
      <w:pPr>
        <w:spacing w:after="0" w:line="240" w:lineRule="auto"/>
      </w:pPr>
      <w:r>
        <w:separator/>
      </w:r>
    </w:p>
  </w:endnote>
  <w:endnote w:type="continuationSeparator" w:id="0">
    <w:p w14:paraId="70ACCB34" w14:textId="77777777" w:rsidR="00814E51" w:rsidRDefault="00814E51" w:rsidP="00604A9F">
      <w:pPr>
        <w:spacing w:after="0" w:line="240" w:lineRule="auto"/>
      </w:pPr>
      <w:r>
        <w:continuationSeparator/>
      </w:r>
    </w:p>
  </w:endnote>
  <w:endnote w:type="continuationNotice" w:id="1">
    <w:p w14:paraId="01E69EF6" w14:textId="77777777" w:rsidR="00814E51" w:rsidRDefault="00814E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A4340" w14:textId="77777777" w:rsidR="00814E51" w:rsidRDefault="00814E51" w:rsidP="00604A9F">
      <w:pPr>
        <w:spacing w:after="0" w:line="240" w:lineRule="auto"/>
      </w:pPr>
      <w:r>
        <w:separator/>
      </w:r>
    </w:p>
  </w:footnote>
  <w:footnote w:type="continuationSeparator" w:id="0">
    <w:p w14:paraId="7845495D" w14:textId="77777777" w:rsidR="00814E51" w:rsidRDefault="00814E51" w:rsidP="00604A9F">
      <w:pPr>
        <w:spacing w:after="0" w:line="240" w:lineRule="auto"/>
      </w:pPr>
      <w:r>
        <w:continuationSeparator/>
      </w:r>
    </w:p>
  </w:footnote>
  <w:footnote w:type="continuationNotice" w:id="1">
    <w:p w14:paraId="00E61278" w14:textId="77777777" w:rsidR="00814E51" w:rsidRDefault="00814E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5FC6"/>
    <w:rsid w:val="001A7719"/>
    <w:rsid w:val="001B366F"/>
    <w:rsid w:val="001B4323"/>
    <w:rsid w:val="001D11DF"/>
    <w:rsid w:val="001D79C9"/>
    <w:rsid w:val="00201EBB"/>
    <w:rsid w:val="00204624"/>
    <w:rsid w:val="0023086E"/>
    <w:rsid w:val="0025258A"/>
    <w:rsid w:val="00253174"/>
    <w:rsid w:val="002A2A4B"/>
    <w:rsid w:val="002A6CCD"/>
    <w:rsid w:val="002B1308"/>
    <w:rsid w:val="002C114E"/>
    <w:rsid w:val="002D22FA"/>
    <w:rsid w:val="002D44FC"/>
    <w:rsid w:val="002E431F"/>
    <w:rsid w:val="002F15F7"/>
    <w:rsid w:val="002F1D00"/>
    <w:rsid w:val="002F2B96"/>
    <w:rsid w:val="00352065"/>
    <w:rsid w:val="003545B1"/>
    <w:rsid w:val="003546F7"/>
    <w:rsid w:val="0036319E"/>
    <w:rsid w:val="003704E9"/>
    <w:rsid w:val="003807A6"/>
    <w:rsid w:val="00381D16"/>
    <w:rsid w:val="00382E14"/>
    <w:rsid w:val="00387716"/>
    <w:rsid w:val="003A2D8F"/>
    <w:rsid w:val="003A49CD"/>
    <w:rsid w:val="003A7029"/>
    <w:rsid w:val="003E2885"/>
    <w:rsid w:val="003E66FE"/>
    <w:rsid w:val="003E6C96"/>
    <w:rsid w:val="00405629"/>
    <w:rsid w:val="0041621B"/>
    <w:rsid w:val="00421DE9"/>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4E51"/>
    <w:rsid w:val="00815E13"/>
    <w:rsid w:val="00821536"/>
    <w:rsid w:val="008260A9"/>
    <w:rsid w:val="00830C66"/>
    <w:rsid w:val="008364E1"/>
    <w:rsid w:val="00851ECA"/>
    <w:rsid w:val="00857450"/>
    <w:rsid w:val="00861F68"/>
    <w:rsid w:val="00874366"/>
    <w:rsid w:val="008822D8"/>
    <w:rsid w:val="008853CE"/>
    <w:rsid w:val="008863BD"/>
    <w:rsid w:val="008B1205"/>
    <w:rsid w:val="008F6CD5"/>
    <w:rsid w:val="009020B8"/>
    <w:rsid w:val="00921571"/>
    <w:rsid w:val="00926F52"/>
    <w:rsid w:val="0093167F"/>
    <w:rsid w:val="0093286D"/>
    <w:rsid w:val="00932B06"/>
    <w:rsid w:val="00934CD1"/>
    <w:rsid w:val="0094222C"/>
    <w:rsid w:val="00990925"/>
    <w:rsid w:val="009A21CD"/>
    <w:rsid w:val="009A5B1B"/>
    <w:rsid w:val="009C4340"/>
    <w:rsid w:val="009C732D"/>
    <w:rsid w:val="009E2FAD"/>
    <w:rsid w:val="00A0612F"/>
    <w:rsid w:val="00A354C5"/>
    <w:rsid w:val="00A37FDC"/>
    <w:rsid w:val="00A6458F"/>
    <w:rsid w:val="00A82A12"/>
    <w:rsid w:val="00AA45B1"/>
    <w:rsid w:val="00AA5FC9"/>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 w:type="paragraph" w:styleId="Caption">
    <w:name w:val="caption"/>
    <w:basedOn w:val="Normal"/>
    <w:next w:val="Normal"/>
    <w:uiPriority w:val="35"/>
    <w:unhideWhenUsed/>
    <w:qFormat/>
    <w:rsid w:val="00421D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4.xml><?xml version="1.0" encoding="utf-8"?>
<ds:datastoreItem xmlns:ds="http://schemas.openxmlformats.org/officeDocument/2006/customXml" ds:itemID="{4BFBF0F1-AC29-4594-ABCA-CC0B3EDC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9665</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Mabelle Aspeli</cp:lastModifiedBy>
  <cp:revision>18</cp:revision>
  <dcterms:created xsi:type="dcterms:W3CDTF">2023-05-20T15:22:00Z</dcterms:created>
  <dcterms:modified xsi:type="dcterms:W3CDTF">2023-06-06T15:51:00Z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