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7"/>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7"/>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pPr>
        <w:numPr>
          <w:ilvl w:val="0"/>
          <w:numId w:val="17"/>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7"/>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7"/>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8"/>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9"/>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8"/>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20"/>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1"/>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pPr>
        <w:pStyle w:val="ListParagraph"/>
        <w:numPr>
          <w:ilvl w:val="0"/>
          <w:numId w:val="21"/>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pPr>
        <w:pStyle w:val="ListParagraph"/>
        <w:numPr>
          <w:ilvl w:val="0"/>
          <w:numId w:val="21"/>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pPr>
        <w:pStyle w:val="ListParagraph"/>
        <w:numPr>
          <w:ilvl w:val="0"/>
          <w:numId w:val="22"/>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pPr>
        <w:pStyle w:val="ListParagraph"/>
        <w:numPr>
          <w:ilvl w:val="0"/>
          <w:numId w:val="22"/>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3"/>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pPr>
        <w:pStyle w:val="ListParagraph"/>
        <w:numPr>
          <w:ilvl w:val="0"/>
          <w:numId w:val="23"/>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pPr>
        <w:pStyle w:val="ListParagraph"/>
        <w:numPr>
          <w:ilvl w:val="0"/>
          <w:numId w:val="24"/>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4"/>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4"/>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5"/>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pPr>
        <w:pStyle w:val="ListParagraph"/>
        <w:numPr>
          <w:ilvl w:val="0"/>
          <w:numId w:val="26"/>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pPr>
        <w:pStyle w:val="ListParagraph"/>
        <w:numPr>
          <w:ilvl w:val="0"/>
          <w:numId w:val="26"/>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pPr>
        <w:pStyle w:val="ListParagraph"/>
        <w:numPr>
          <w:ilvl w:val="0"/>
          <w:numId w:val="26"/>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215AB98F" w14:textId="58A155DF" w:rsidR="00946926" w:rsidRDefault="00860E21" w:rsidP="00860E21">
      <w:pPr>
        <w:tabs>
          <w:tab w:val="left" w:pos="1352"/>
        </w:tabs>
        <w:spacing w:after="0" w:line="480" w:lineRule="auto"/>
        <w:ind w:left="720"/>
        <w:rPr>
          <w:sz w:val="24"/>
          <w:szCs w:val="24"/>
        </w:rPr>
      </w:pPr>
      <w:r>
        <w:rPr>
          <w:sz w:val="24"/>
          <w:szCs w:val="24"/>
        </w:rPr>
        <w:tab/>
      </w:r>
      <w:r>
        <w:rPr>
          <w:sz w:val="24"/>
          <w:szCs w:val="24"/>
        </w:rPr>
        <w:tab/>
      </w:r>
      <w:r w:rsidRPr="00860E21">
        <w:rPr>
          <w:sz w:val="24"/>
          <w:szCs w:val="24"/>
        </w:rPr>
        <w:t>As the objective implies, 50% of customer reach is targeted for this</w:t>
      </w:r>
      <w:r>
        <w:rPr>
          <w:sz w:val="24"/>
          <w:szCs w:val="24"/>
        </w:rPr>
        <w:t xml:space="preserve"> </w:t>
      </w:r>
      <w:r w:rsidRPr="00860E21">
        <w:rPr>
          <w:sz w:val="24"/>
          <w:szCs w:val="24"/>
        </w:rPr>
        <w:t>project's success, assuming that most of those customers purchased a product, we could safely say that there will be at least a 15% increase in sales. Villamin Wood and Iron Works’ income in the year of 2021 was PhP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860E21" w14:paraId="2DEB1DDF" w14:textId="77777777" w:rsidTr="00B17FEE">
        <w:tc>
          <w:tcPr>
            <w:tcW w:w="4538" w:type="dxa"/>
            <w:gridSpan w:val="2"/>
            <w:shd w:val="clear" w:color="auto" w:fill="5B9BD5" w:themeFill="accent5"/>
          </w:tcPr>
          <w:p w14:paraId="7BF59FB3" w14:textId="77777777" w:rsidR="00860E21" w:rsidRDefault="00860E21" w:rsidP="00B17FEE">
            <w:pPr>
              <w:jc w:val="center"/>
              <w:rPr>
                <w:color w:val="FFFFFF" w:themeColor="background1"/>
              </w:rPr>
            </w:pPr>
            <w:r w:rsidRPr="00B03FA4">
              <w:rPr>
                <w:color w:val="FFFFFF" w:themeColor="background1"/>
              </w:rPr>
              <w:t>Benefit</w:t>
            </w:r>
          </w:p>
        </w:tc>
        <w:tc>
          <w:tcPr>
            <w:tcW w:w="4452" w:type="dxa"/>
            <w:gridSpan w:val="2"/>
            <w:shd w:val="clear" w:color="auto" w:fill="5B9BD5" w:themeFill="accent5"/>
          </w:tcPr>
          <w:p w14:paraId="18FC9BA1" w14:textId="77777777" w:rsidR="00860E21" w:rsidRPr="00B03FA4" w:rsidRDefault="00860E21" w:rsidP="00B17FEE">
            <w:pPr>
              <w:jc w:val="center"/>
              <w:rPr>
                <w:color w:val="FFFFFF" w:themeColor="background1"/>
              </w:rPr>
            </w:pPr>
            <w:r>
              <w:rPr>
                <w:color w:val="FFFFFF" w:themeColor="background1"/>
              </w:rPr>
              <w:t>Cost</w:t>
            </w:r>
          </w:p>
        </w:tc>
      </w:tr>
      <w:tr w:rsidR="00860E21" w:rsidRPr="009E0EB7" w14:paraId="4D70F21C" w14:textId="77777777" w:rsidTr="00B17FEE">
        <w:tc>
          <w:tcPr>
            <w:tcW w:w="2785" w:type="dxa"/>
            <w:shd w:val="clear" w:color="auto" w:fill="D9E2F3" w:themeFill="accent1" w:themeFillTint="33"/>
          </w:tcPr>
          <w:p w14:paraId="2FE5B833" w14:textId="77777777" w:rsidR="00860E21" w:rsidRPr="009E0EB7" w:rsidRDefault="00860E21" w:rsidP="00B17FEE">
            <w:pPr>
              <w:jc w:val="center"/>
            </w:pPr>
            <w:r>
              <w:t>Benefit</w:t>
            </w:r>
          </w:p>
        </w:tc>
        <w:tc>
          <w:tcPr>
            <w:tcW w:w="1753" w:type="dxa"/>
            <w:shd w:val="clear" w:color="auto" w:fill="D9E2F3" w:themeFill="accent1" w:themeFillTint="33"/>
          </w:tcPr>
          <w:p w14:paraId="1AD83B3F" w14:textId="77777777" w:rsidR="00860E21" w:rsidRDefault="00860E21" w:rsidP="00B17FEE">
            <w:pPr>
              <w:jc w:val="center"/>
            </w:pPr>
            <w:r>
              <w:t>Income</w:t>
            </w:r>
          </w:p>
        </w:tc>
        <w:tc>
          <w:tcPr>
            <w:tcW w:w="2138" w:type="dxa"/>
            <w:shd w:val="clear" w:color="auto" w:fill="D9E2F3" w:themeFill="accent1" w:themeFillTint="33"/>
          </w:tcPr>
          <w:p w14:paraId="746594A2" w14:textId="77777777" w:rsidR="00860E21" w:rsidRDefault="00860E21" w:rsidP="00B17FEE">
            <w:pPr>
              <w:jc w:val="center"/>
            </w:pPr>
            <w:r>
              <w:t>Product</w:t>
            </w:r>
          </w:p>
        </w:tc>
        <w:tc>
          <w:tcPr>
            <w:tcW w:w="2314" w:type="dxa"/>
            <w:shd w:val="clear" w:color="auto" w:fill="D9E2F3" w:themeFill="accent1" w:themeFillTint="33"/>
          </w:tcPr>
          <w:p w14:paraId="78040641" w14:textId="77777777" w:rsidR="00860E21" w:rsidRPr="009E0EB7" w:rsidRDefault="00860E21" w:rsidP="00B17FEE">
            <w:pPr>
              <w:jc w:val="center"/>
            </w:pPr>
            <w:r>
              <w:t>Cost</w:t>
            </w:r>
          </w:p>
        </w:tc>
      </w:tr>
      <w:tr w:rsidR="00860E21" w:rsidRPr="009E0EB7" w14:paraId="1F085938" w14:textId="77777777" w:rsidTr="00B17FEE">
        <w:tc>
          <w:tcPr>
            <w:tcW w:w="2785" w:type="dxa"/>
          </w:tcPr>
          <w:p w14:paraId="0104F7D0" w14:textId="77777777" w:rsidR="00860E21" w:rsidRPr="009E0EB7" w:rsidRDefault="00860E21" w:rsidP="00B17FEE">
            <w:r>
              <w:t>Increase in Sales</w:t>
            </w:r>
          </w:p>
        </w:tc>
        <w:tc>
          <w:tcPr>
            <w:tcW w:w="1753" w:type="dxa"/>
          </w:tcPr>
          <w:p w14:paraId="36A39FA9" w14:textId="77777777" w:rsidR="00860E21" w:rsidRDefault="00860E21" w:rsidP="00B17FEE">
            <w:r>
              <w:t>PhP 45,000</w:t>
            </w:r>
          </w:p>
        </w:tc>
        <w:tc>
          <w:tcPr>
            <w:tcW w:w="2138" w:type="dxa"/>
          </w:tcPr>
          <w:p w14:paraId="3E30D99B" w14:textId="77777777" w:rsidR="00860E21" w:rsidRPr="009E0EB7" w:rsidRDefault="00860E21" w:rsidP="00B17FEE">
            <w:r>
              <w:t>WebHosting (GoDaddy)</w:t>
            </w:r>
          </w:p>
        </w:tc>
        <w:tc>
          <w:tcPr>
            <w:tcW w:w="2314" w:type="dxa"/>
          </w:tcPr>
          <w:p w14:paraId="7318F1FD" w14:textId="77777777" w:rsidR="00860E21" w:rsidRPr="009E0EB7" w:rsidRDefault="00860E21" w:rsidP="00B17FEE">
            <w:pPr>
              <w:jc w:val="right"/>
            </w:pPr>
            <w:r>
              <w:t>PhP 5,988</w:t>
            </w:r>
          </w:p>
        </w:tc>
      </w:tr>
      <w:tr w:rsidR="00860E21" w:rsidRPr="009E0EB7" w14:paraId="4AFF5643" w14:textId="77777777" w:rsidTr="00B17FEE">
        <w:tc>
          <w:tcPr>
            <w:tcW w:w="2785" w:type="dxa"/>
          </w:tcPr>
          <w:p w14:paraId="1E5378CF" w14:textId="77777777" w:rsidR="00860E21" w:rsidRPr="009E0EB7" w:rsidRDefault="00860E21" w:rsidP="00B17FEE"/>
        </w:tc>
        <w:tc>
          <w:tcPr>
            <w:tcW w:w="1753" w:type="dxa"/>
          </w:tcPr>
          <w:p w14:paraId="034E7146" w14:textId="77777777" w:rsidR="00860E21" w:rsidRDefault="00860E21" w:rsidP="00B17FEE"/>
        </w:tc>
        <w:tc>
          <w:tcPr>
            <w:tcW w:w="2138" w:type="dxa"/>
          </w:tcPr>
          <w:p w14:paraId="735C3643" w14:textId="77777777" w:rsidR="00860E21" w:rsidRPr="009E0EB7" w:rsidRDefault="00860E21" w:rsidP="00B17FEE">
            <w:r>
              <w:t>SSL Security (GoDaddy)</w:t>
            </w:r>
          </w:p>
        </w:tc>
        <w:tc>
          <w:tcPr>
            <w:tcW w:w="2314" w:type="dxa"/>
          </w:tcPr>
          <w:p w14:paraId="339A8C26" w14:textId="77777777" w:rsidR="00860E21" w:rsidRPr="009E0EB7" w:rsidRDefault="00860E21" w:rsidP="00B17FEE">
            <w:pPr>
              <w:jc w:val="right"/>
            </w:pPr>
            <w:r>
              <w:t>PhP 7,999</w:t>
            </w:r>
          </w:p>
        </w:tc>
      </w:tr>
      <w:tr w:rsidR="00860E21" w:rsidRPr="009E0EB7" w14:paraId="16657278" w14:textId="77777777" w:rsidTr="00B17FEE">
        <w:tc>
          <w:tcPr>
            <w:tcW w:w="2785" w:type="dxa"/>
          </w:tcPr>
          <w:p w14:paraId="409D149E" w14:textId="77777777" w:rsidR="00860E21" w:rsidRDefault="00860E21" w:rsidP="00B17FEE"/>
        </w:tc>
        <w:tc>
          <w:tcPr>
            <w:tcW w:w="1753" w:type="dxa"/>
          </w:tcPr>
          <w:p w14:paraId="652CC7CA" w14:textId="77777777" w:rsidR="00860E21" w:rsidRDefault="00860E21" w:rsidP="00B17FEE"/>
        </w:tc>
        <w:tc>
          <w:tcPr>
            <w:tcW w:w="2138" w:type="dxa"/>
          </w:tcPr>
          <w:p w14:paraId="01F97AC9" w14:textId="77777777" w:rsidR="00860E21" w:rsidRPr="009E0EB7" w:rsidRDefault="00860E21" w:rsidP="00B17FEE">
            <w:r>
              <w:t>Domain Registration (GoDaddy)</w:t>
            </w:r>
          </w:p>
        </w:tc>
        <w:tc>
          <w:tcPr>
            <w:tcW w:w="2314" w:type="dxa"/>
          </w:tcPr>
          <w:p w14:paraId="5AE821CC" w14:textId="77777777" w:rsidR="00860E21" w:rsidRPr="009E0EB7" w:rsidRDefault="00860E21" w:rsidP="00B17FEE">
            <w:pPr>
              <w:jc w:val="right"/>
            </w:pPr>
            <w:r>
              <w:t>PhP 998.82</w:t>
            </w:r>
          </w:p>
        </w:tc>
      </w:tr>
      <w:tr w:rsidR="00860E21" w:rsidRPr="009E0EB7" w14:paraId="7818095E" w14:textId="77777777" w:rsidTr="00B17FEE">
        <w:tc>
          <w:tcPr>
            <w:tcW w:w="2785" w:type="dxa"/>
          </w:tcPr>
          <w:p w14:paraId="4CE52A87" w14:textId="77777777" w:rsidR="00860E21" w:rsidRDefault="00860E21" w:rsidP="00B17FEE"/>
        </w:tc>
        <w:tc>
          <w:tcPr>
            <w:tcW w:w="1753" w:type="dxa"/>
          </w:tcPr>
          <w:p w14:paraId="0E9D5B15" w14:textId="77777777" w:rsidR="00860E21" w:rsidRPr="00C07FF2" w:rsidRDefault="00860E21" w:rsidP="00B17FEE">
            <w:pPr>
              <w:rPr>
                <w:b/>
                <w:bCs/>
              </w:rPr>
            </w:pPr>
            <w:r w:rsidRPr="00C07FF2">
              <w:rPr>
                <w:b/>
                <w:bCs/>
              </w:rPr>
              <w:t>PhP 45,000</w:t>
            </w:r>
          </w:p>
        </w:tc>
        <w:tc>
          <w:tcPr>
            <w:tcW w:w="2138" w:type="dxa"/>
          </w:tcPr>
          <w:p w14:paraId="45BBE688" w14:textId="77777777" w:rsidR="00860E21" w:rsidRPr="009E0EB7" w:rsidRDefault="00860E21" w:rsidP="00B17FEE"/>
        </w:tc>
        <w:tc>
          <w:tcPr>
            <w:tcW w:w="2314" w:type="dxa"/>
          </w:tcPr>
          <w:p w14:paraId="5487C832" w14:textId="77777777" w:rsidR="00860E21" w:rsidRPr="001D116A" w:rsidRDefault="00860E21" w:rsidP="00B17FEE">
            <w:pPr>
              <w:jc w:val="right"/>
              <w:rPr>
                <w:b/>
                <w:bCs/>
              </w:rPr>
            </w:pPr>
            <w:r>
              <w:rPr>
                <w:b/>
                <w:bCs/>
              </w:rPr>
              <w:t xml:space="preserve">PhP </w:t>
            </w:r>
            <w:r w:rsidRPr="001D116A">
              <w:rPr>
                <w:b/>
                <w:bCs/>
              </w:rPr>
              <w:t>14,985.82</w:t>
            </w:r>
          </w:p>
        </w:tc>
      </w:tr>
    </w:tbl>
    <w:p w14:paraId="794F8D88" w14:textId="77777777" w:rsidR="00860E21" w:rsidRDefault="00860E21" w:rsidP="00860E21">
      <w:pPr>
        <w:tabs>
          <w:tab w:val="left" w:pos="1352"/>
        </w:tabs>
        <w:spacing w:after="0" w:line="480" w:lineRule="auto"/>
        <w:ind w:left="720"/>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The Villamin Wood &amp; Iron Works System has been created to help the company increase their sales and customer reach to take back the loss in income from the sudden temporary closing of shop due to the pandemic. 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pPr>
        <w:pStyle w:val="ListParagraph"/>
        <w:numPr>
          <w:ilvl w:val="0"/>
          <w:numId w:val="2"/>
        </w:numPr>
        <w:spacing w:line="480" w:lineRule="auto"/>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6"/>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lastRenderedPageBreak/>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lastRenderedPageBreak/>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pPr>
        <w:pStyle w:val="ListParagraph"/>
        <w:numPr>
          <w:ilvl w:val="2"/>
          <w:numId w:val="6"/>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pPr>
        <w:pStyle w:val="ListParagraph"/>
        <w:numPr>
          <w:ilvl w:val="1"/>
          <w:numId w:val="26"/>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pPr>
        <w:pStyle w:val="ListParagraph"/>
        <w:numPr>
          <w:ilvl w:val="1"/>
          <w:numId w:val="26"/>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077411"/>
      <w:r>
        <w:rPr>
          <w:rFonts w:cs="Arial"/>
        </w:rPr>
        <w:lastRenderedPageBreak/>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3"/>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pPr>
        <w:pStyle w:val="ListParagraph"/>
        <w:numPr>
          <w:ilvl w:val="0"/>
          <w:numId w:val="43"/>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pPr>
        <w:pStyle w:val="ListParagraph"/>
        <w:numPr>
          <w:ilvl w:val="0"/>
          <w:numId w:val="43"/>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pPr>
        <w:pStyle w:val="ListParagraph"/>
        <w:numPr>
          <w:ilvl w:val="0"/>
          <w:numId w:val="43"/>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t>
      </w:r>
      <w:r w:rsidRPr="35C5CAFB">
        <w:rPr>
          <w:rFonts w:eastAsia="Yu Mincho" w:cs="Arial"/>
          <w:color w:val="000000" w:themeColor="text1"/>
          <w:sz w:val="24"/>
          <w:szCs w:val="24"/>
        </w:rPr>
        <w:lastRenderedPageBreak/>
        <w:t xml:space="preserve">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7"/>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7"/>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(mm/dd/yy)</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lastRenderedPageBreak/>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The budget for the System project is ?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w:t>
      </w:r>
      <w:r w:rsidRPr="005B6E95">
        <w:rPr>
          <w:sz w:val="24"/>
          <w:szCs w:val="24"/>
        </w:rPr>
        <w:lastRenderedPageBreak/>
        <w:t>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lastRenderedPageBreak/>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8"/>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lastRenderedPageBreak/>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lastRenderedPageBreak/>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r w:rsidRPr="00AF6393">
              <w:rPr>
                <w:sz w:val="24"/>
                <w:szCs w:val="24"/>
              </w:rPr>
              <w:t>srvillamin@student.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r w:rsidRPr="00B46581">
              <w:rPr>
                <w:sz w:val="24"/>
                <w:szCs w:val="24"/>
              </w:rPr>
              <w:t>nmsison@student.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r w:rsidRPr="00B46581">
              <w:rPr>
                <w:sz w:val="24"/>
                <w:szCs w:val="24"/>
              </w:rPr>
              <w:t>dbdomingo@student.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8"/>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8"/>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8"/>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8"/>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9"/>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9"/>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9"/>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Availability of tools to use</w:t>
      </w:r>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7"/>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7"/>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7"/>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pPr>
        <w:pStyle w:val="ListParagraph"/>
        <w:numPr>
          <w:ilvl w:val="0"/>
          <w:numId w:val="7"/>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pPr>
        <w:pStyle w:val="ListParagraph"/>
        <w:numPr>
          <w:ilvl w:val="0"/>
          <w:numId w:val="7"/>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7"/>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1" w:name="_Toc137109471"/>
      <w:r>
        <w:t xml:space="preserve">Table </w:t>
      </w:r>
      <w:fldSimple w:instr=" SEQ Table \* ARABIC ">
        <w:r w:rsidR="003D0444">
          <w:rPr>
            <w:noProof/>
          </w:rPr>
          <w:t>7</w:t>
        </w:r>
      </w:fldSimple>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fldSimple w:instr=" SEQ Figure \* ARABIC ">
        <w:r w:rsidR="00A743FC">
          <w:rPr>
            <w:noProof/>
          </w:rPr>
          <w:t>1</w:t>
        </w:r>
      </w:fldSimple>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8"/>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8"/>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8"/>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8"/>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00869948" w:rsidR="006709AC" w:rsidRPr="00F50F41" w:rsidRDefault="006709AC" w:rsidP="00F50F41">
            <w:pPr>
              <w:keepNext/>
              <w:rPr>
                <w:sz w:val="24"/>
                <w:szCs w:val="24"/>
              </w:rPr>
            </w:pPr>
            <w:r w:rsidRPr="00F50F41">
              <w:rPr>
                <w:sz w:val="24"/>
                <w:szCs w:val="24"/>
              </w:rPr>
              <w:t>Salar</w:t>
            </w:r>
            <w:r w:rsidR="00277AE1">
              <w:rPr>
                <w:sz w:val="24"/>
                <w:szCs w:val="24"/>
              </w:rPr>
              <w:t>y</w:t>
            </w:r>
            <w:r w:rsidRPr="00F50F41">
              <w:rPr>
                <w:sz w:val="24"/>
                <w:szCs w:val="24"/>
              </w:rPr>
              <w:t xml:space="preserve"> Increase</w:t>
            </w:r>
          </w:p>
        </w:tc>
      </w:tr>
    </w:tbl>
    <w:p w14:paraId="3D25DACB" w14:textId="059C603C" w:rsidR="00F50F41" w:rsidRDefault="00F50F41" w:rsidP="00F50F41">
      <w:pPr>
        <w:pStyle w:val="Caption"/>
        <w:framePr w:hSpace="180" w:wrap="around" w:vAnchor="text" w:hAnchor="page" w:x="4966" w:y="1411"/>
      </w:pPr>
      <w:bookmarkStart w:id="65" w:name="_Toc137109472"/>
      <w:r>
        <w:t xml:space="preserve">Table </w:t>
      </w:r>
      <w:fldSimple w:instr=" SEQ Table \* ARABIC ">
        <w:r w:rsidR="003D0444">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pPr>
              <w:pStyle w:val="ListParagraph"/>
              <w:numPr>
                <w:ilvl w:val="0"/>
                <w:numId w:val="30"/>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30"/>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pPr>
              <w:pStyle w:val="ListParagraph"/>
              <w:numPr>
                <w:ilvl w:val="0"/>
                <w:numId w:val="30"/>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30"/>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pPr>
              <w:pStyle w:val="ListParagraph"/>
              <w:numPr>
                <w:ilvl w:val="0"/>
                <w:numId w:val="31"/>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pPr>
              <w:pStyle w:val="ListParagraph"/>
              <w:numPr>
                <w:ilvl w:val="0"/>
                <w:numId w:val="31"/>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pPr>
              <w:pStyle w:val="ListParagraph"/>
              <w:numPr>
                <w:ilvl w:val="0"/>
                <w:numId w:val="31"/>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pPr>
              <w:pStyle w:val="ListParagraph"/>
              <w:keepNext/>
              <w:numPr>
                <w:ilvl w:val="0"/>
                <w:numId w:val="31"/>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fldSimple w:instr=" SEQ Table \* ARABIC ">
        <w:r w:rsidR="003D0444">
          <w:rPr>
            <w:noProof/>
          </w:rPr>
          <w:t>9</w:t>
        </w:r>
      </w:fldSimple>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2"/>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2"/>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pPr>
              <w:pStyle w:val="ListParagraph"/>
              <w:numPr>
                <w:ilvl w:val="0"/>
                <w:numId w:val="33"/>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pPr>
              <w:pStyle w:val="ListParagraph"/>
              <w:numPr>
                <w:ilvl w:val="0"/>
                <w:numId w:val="33"/>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commentRangeStart w:id="71"/>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pPr>
              <w:pStyle w:val="ListParagraph"/>
              <w:numPr>
                <w:ilvl w:val="0"/>
                <w:numId w:val="33"/>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3"/>
              </w:numPr>
              <w:rPr>
                <w:rFonts w:cs="Arial"/>
                <w:sz w:val="24"/>
                <w:szCs w:val="24"/>
                <w:lang w:val="en-US"/>
              </w:rPr>
            </w:pPr>
            <w:r w:rsidRPr="00791BE1">
              <w:rPr>
                <w:rFonts w:cs="Arial"/>
                <w:sz w:val="24"/>
                <w:szCs w:val="24"/>
                <w:lang w:val="en-US"/>
              </w:rPr>
              <w:t>Comply with the changes and adapt their work practices accordingly.</w:t>
            </w:r>
          </w:p>
        </w:tc>
      </w:tr>
      <w:commentRangeEnd w:id="71"/>
      <w:tr w:rsidR="00FC087A" w14:paraId="4BA19413" w14:textId="77777777" w:rsidTr="00FC087A">
        <w:trPr>
          <w:trHeight w:val="1832"/>
        </w:trPr>
        <w:tc>
          <w:tcPr>
            <w:tcW w:w="2263" w:type="dxa"/>
            <w:vAlign w:val="center"/>
          </w:tcPr>
          <w:p w14:paraId="4596CDAB" w14:textId="77777777" w:rsidR="00FC087A" w:rsidRDefault="003757E5" w:rsidP="00FC087A">
            <w:pPr>
              <w:rPr>
                <w:rFonts w:cs="Arial"/>
                <w:sz w:val="24"/>
                <w:szCs w:val="24"/>
                <w:lang w:val="en-US"/>
              </w:rPr>
            </w:pPr>
            <w:r>
              <w:rPr>
                <w:rStyle w:val="CommentReference"/>
              </w:rPr>
              <w:commentReference w:id="71"/>
            </w:r>
            <w:r w:rsidR="00FC087A">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commentRangeStart w:id="72"/>
            <w:r>
              <w:rPr>
                <w:rFonts w:cs="Arial"/>
                <w:sz w:val="24"/>
                <w:szCs w:val="24"/>
                <w:lang w:val="en-US"/>
              </w:rPr>
              <w:t>Team Secretary/Developer Support</w:t>
            </w:r>
            <w:commentRangeEnd w:id="72"/>
            <w:r w:rsidR="003757E5">
              <w:rPr>
                <w:rStyle w:val="CommentReference"/>
              </w:rPr>
              <w:commentReference w:id="72"/>
            </w:r>
          </w:p>
        </w:tc>
        <w:tc>
          <w:tcPr>
            <w:tcW w:w="4678" w:type="dxa"/>
            <w:vAlign w:val="center"/>
          </w:tcPr>
          <w:p w14:paraId="69D6A28B" w14:textId="77777777" w:rsidR="00FC087A" w:rsidRDefault="00FC087A">
            <w:pPr>
              <w:pStyle w:val="ListParagraph"/>
              <w:numPr>
                <w:ilvl w:val="0"/>
                <w:numId w:val="35"/>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5"/>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commentRangeStart w:id="73"/>
            <w:r>
              <w:rPr>
                <w:rFonts w:cs="Arial"/>
                <w:sz w:val="24"/>
                <w:szCs w:val="24"/>
                <w:lang w:val="en-US"/>
              </w:rPr>
              <w:t>Team Secretary Support</w:t>
            </w:r>
            <w:commentRangeEnd w:id="73"/>
            <w:r w:rsidR="003757E5">
              <w:rPr>
                <w:rStyle w:val="CommentReference"/>
              </w:rPr>
              <w:commentReference w:id="73"/>
            </w:r>
          </w:p>
        </w:tc>
        <w:tc>
          <w:tcPr>
            <w:tcW w:w="4678" w:type="dxa"/>
            <w:vAlign w:val="center"/>
          </w:tcPr>
          <w:p w14:paraId="08FFB0B3" w14:textId="77777777" w:rsidR="00FC087A" w:rsidRDefault="00FC087A">
            <w:pPr>
              <w:pStyle w:val="ListParagraph"/>
              <w:numPr>
                <w:ilvl w:val="0"/>
                <w:numId w:val="36"/>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pPr>
              <w:pStyle w:val="ListParagraph"/>
              <w:keepNext/>
              <w:numPr>
                <w:ilvl w:val="0"/>
                <w:numId w:val="36"/>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4" w:name="_Toc137109474"/>
      <w:r>
        <w:t xml:space="preserve">Table </w:t>
      </w:r>
      <w:fldSimple w:instr=" SEQ Table \* ARABIC ">
        <w:r w:rsidR="003D0444">
          <w:rPr>
            <w:noProof/>
          </w:rPr>
          <w:t>10</w:t>
        </w:r>
      </w:fldSimple>
      <w:r>
        <w:t>. Roles and Responsibilities</w:t>
      </w:r>
      <w:bookmarkEnd w:id="74"/>
    </w:p>
    <w:p w14:paraId="552639B7" w14:textId="1D00BF31" w:rsidR="0028350E" w:rsidRPr="002A4DFD" w:rsidRDefault="0028350E" w:rsidP="0028350E">
      <w:pPr>
        <w:pStyle w:val="Heading3"/>
        <w:spacing w:before="0" w:line="480" w:lineRule="auto"/>
        <w:ind w:left="629" w:firstLine="720"/>
        <w:rPr>
          <w:rFonts w:cs="Arial"/>
          <w:b/>
          <w:bCs/>
        </w:rPr>
      </w:pPr>
      <w:bookmarkStart w:id="75" w:name="_Toc137077452"/>
      <w:r>
        <w:rPr>
          <w:rFonts w:cs="Arial"/>
          <w:b/>
          <w:bCs/>
        </w:rPr>
        <w:lastRenderedPageBreak/>
        <w:t>Change Control Process</w:t>
      </w:r>
      <w:bookmarkEnd w:id="75"/>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8"/>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6" w:name="_Toc137109475"/>
      <w:r>
        <w:t xml:space="preserve">Table </w:t>
      </w:r>
      <w:fldSimple w:instr=" SEQ Table \* ARABIC ">
        <w:r>
          <w:rPr>
            <w:noProof/>
          </w:rPr>
          <w:t>11</w:t>
        </w:r>
      </w:fldSimple>
      <w:r>
        <w:t>. Change Control Process</w:t>
      </w:r>
      <w:bookmarkEnd w:id="76"/>
    </w:p>
    <w:p w14:paraId="4623F614" w14:textId="43740C78" w:rsidR="00B04EB9" w:rsidRPr="002A4DFD" w:rsidRDefault="00B04EB9" w:rsidP="00B04EB9">
      <w:pPr>
        <w:pStyle w:val="Heading2"/>
        <w:spacing w:before="0" w:line="480" w:lineRule="auto"/>
        <w:ind w:firstLine="720"/>
        <w:rPr>
          <w:rFonts w:cs="Arial"/>
        </w:rPr>
      </w:pPr>
      <w:bookmarkStart w:id="77" w:name="_Toc137077453"/>
      <w:r>
        <w:rPr>
          <w:rFonts w:cs="Arial"/>
        </w:rPr>
        <w:t>Co</w:t>
      </w:r>
      <w:r w:rsidR="00654462">
        <w:rPr>
          <w:rFonts w:cs="Arial"/>
        </w:rPr>
        <w:t>mmunications</w:t>
      </w:r>
      <w:r>
        <w:rPr>
          <w:rFonts w:cs="Arial"/>
        </w:rPr>
        <w:t xml:space="preserve"> Management Plan</w:t>
      </w:r>
      <w:bookmarkEnd w:id="77"/>
    </w:p>
    <w:p w14:paraId="6CA4403E" w14:textId="23ED0600" w:rsidR="00B04EB9" w:rsidRPr="002A4DFD" w:rsidRDefault="0028350E" w:rsidP="00B04EB9">
      <w:pPr>
        <w:pStyle w:val="Heading3"/>
        <w:spacing w:before="0" w:line="480" w:lineRule="auto"/>
        <w:ind w:left="629" w:firstLine="720"/>
        <w:rPr>
          <w:rFonts w:cs="Arial"/>
          <w:b/>
          <w:bCs/>
        </w:rPr>
      </w:pPr>
      <w:bookmarkStart w:id="78" w:name="_Toc137077454"/>
      <w:r>
        <w:rPr>
          <w:rFonts w:cs="Arial"/>
          <w:b/>
          <w:bCs/>
        </w:rPr>
        <w:t>Introduction</w:t>
      </w:r>
      <w:bookmarkEnd w:id="78"/>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9" w:name="_Toc137077455"/>
      <w:r>
        <w:rPr>
          <w:rFonts w:cs="Arial"/>
          <w:b/>
          <w:bCs/>
        </w:rPr>
        <w:t>Communications Management Approach</w:t>
      </w:r>
      <w:bookmarkEnd w:id="79"/>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80" w:name="_Toc137077456"/>
      <w:r>
        <w:rPr>
          <w:rFonts w:cs="Arial"/>
          <w:b/>
          <w:bCs/>
        </w:rPr>
        <w:t>Communications Management Constraints</w:t>
      </w:r>
      <w:bookmarkEnd w:id="80"/>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81" w:name="_Toc137077457"/>
      <w:r>
        <w:rPr>
          <w:rFonts w:cs="Arial"/>
          <w:b/>
          <w:bCs/>
        </w:rPr>
        <w:t>Stakeholder Communication Requirements</w:t>
      </w:r>
      <w:bookmarkEnd w:id="81"/>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82" w:name="_Toc137077458"/>
      <w:r>
        <w:rPr>
          <w:rFonts w:cs="Arial"/>
          <w:b/>
          <w:bCs/>
        </w:rPr>
        <w:t>Roles</w:t>
      </w:r>
      <w:bookmarkEnd w:id="82"/>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3" w:name="_Toc137109476"/>
      <w:r>
        <w:t xml:space="preserve">Table </w:t>
      </w:r>
      <w:fldSimple w:instr=" SEQ Table \* ARABIC ">
        <w:r>
          <w:rPr>
            <w:noProof/>
          </w:rPr>
          <w:t>12</w:t>
        </w:r>
      </w:fldSimple>
      <w:r>
        <w:t>. Roles</w:t>
      </w:r>
      <w:bookmarkEnd w:id="83"/>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4" w:name="_Toc137077459"/>
      <w:r>
        <w:rPr>
          <w:rFonts w:cs="Arial"/>
          <w:b/>
          <w:bCs/>
        </w:rPr>
        <w:t>Project Team Directory</w:t>
      </w:r>
      <w:bookmarkEnd w:id="84"/>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5" w:name="_Toc137077460"/>
      <w:r>
        <w:rPr>
          <w:rFonts w:cs="Arial"/>
          <w:b/>
          <w:bCs/>
        </w:rPr>
        <w:lastRenderedPageBreak/>
        <w:t>Communication Methods and Technologies</w:t>
      </w:r>
      <w:bookmarkEnd w:id="85"/>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6" w:name="_Toc137077461"/>
      <w:r>
        <w:rPr>
          <w:rFonts w:cs="Arial"/>
          <w:b/>
          <w:bCs/>
        </w:rPr>
        <w:t>Communications Matrix</w:t>
      </w:r>
      <w:bookmarkEnd w:id="86"/>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7"/>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7"/>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7"/>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7" w:name="_Toc137109477"/>
      <w:r>
        <w:t xml:space="preserve">Table </w:t>
      </w:r>
      <w:fldSimple w:instr=" SEQ Table \* ARABIC ">
        <w:r>
          <w:rPr>
            <w:noProof/>
          </w:rPr>
          <w:t>13</w:t>
        </w:r>
      </w:fldSimple>
      <w:r>
        <w:t>. Communication Matrix</w:t>
      </w:r>
      <w:bookmarkEnd w:id="87"/>
    </w:p>
    <w:p w14:paraId="71855AFC" w14:textId="3611FD76" w:rsidR="0028350E" w:rsidRPr="002A4DFD" w:rsidRDefault="0028350E" w:rsidP="0028350E">
      <w:pPr>
        <w:pStyle w:val="Heading3"/>
        <w:spacing w:before="0" w:line="480" w:lineRule="auto"/>
        <w:ind w:left="629" w:firstLine="720"/>
        <w:rPr>
          <w:rFonts w:cs="Arial"/>
          <w:b/>
          <w:bCs/>
        </w:rPr>
      </w:pPr>
      <w:bookmarkStart w:id="88" w:name="_Toc137077462"/>
      <w:r>
        <w:rPr>
          <w:rFonts w:cs="Arial"/>
          <w:b/>
          <w:bCs/>
        </w:rPr>
        <w:t>Communication Flowchart</w:t>
      </w:r>
      <w:bookmarkEnd w:id="88"/>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9" w:name="_Toc137077463"/>
      <w:r>
        <w:rPr>
          <w:rFonts w:cs="Arial"/>
          <w:b/>
          <w:bCs/>
        </w:rPr>
        <w:lastRenderedPageBreak/>
        <w:t>Guidelines for Meetings</w:t>
      </w:r>
      <w:bookmarkEnd w:id="89"/>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90" w:name="_Toc137077464"/>
      <w:r>
        <w:rPr>
          <w:rFonts w:cs="Arial"/>
          <w:b/>
          <w:bCs/>
        </w:rPr>
        <w:t>Communication Standards</w:t>
      </w:r>
      <w:bookmarkEnd w:id="90"/>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91" w:name="_Toc137077465"/>
      <w:r>
        <w:rPr>
          <w:rFonts w:cs="Arial"/>
          <w:b/>
          <w:bCs/>
        </w:rPr>
        <w:t>Communication Escalation Process</w:t>
      </w:r>
      <w:bookmarkEnd w:id="91"/>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92" w:name="_Toc137077466"/>
      <w:r>
        <w:rPr>
          <w:rFonts w:cs="Arial"/>
          <w:b/>
          <w:bCs/>
        </w:rPr>
        <w:t>Glossary of Communication Terminology</w:t>
      </w:r>
      <w:bookmarkEnd w:id="92"/>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3" w:name="_Toc137077467"/>
      <w:r>
        <w:rPr>
          <w:rFonts w:cs="Arial"/>
        </w:rPr>
        <w:lastRenderedPageBreak/>
        <w:t>Quality Management Plan</w:t>
      </w:r>
      <w:bookmarkEnd w:id="93"/>
    </w:p>
    <w:p w14:paraId="64BF8BDB" w14:textId="0AD75D85" w:rsidR="00654462" w:rsidRPr="002A4DFD" w:rsidRDefault="0028350E" w:rsidP="00654462">
      <w:pPr>
        <w:pStyle w:val="Heading3"/>
        <w:spacing w:before="0" w:line="480" w:lineRule="auto"/>
        <w:ind w:left="629" w:firstLine="720"/>
        <w:rPr>
          <w:rFonts w:cs="Arial"/>
          <w:b/>
          <w:bCs/>
        </w:rPr>
      </w:pPr>
      <w:bookmarkStart w:id="94" w:name="_Toc137077468"/>
      <w:r>
        <w:rPr>
          <w:rFonts w:cs="Arial"/>
          <w:b/>
          <w:bCs/>
        </w:rPr>
        <w:t>Introduction</w:t>
      </w:r>
      <w:bookmarkEnd w:id="94"/>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5" w:name="_Toc137077469"/>
      <w:r>
        <w:rPr>
          <w:rFonts w:cs="Arial"/>
          <w:b/>
          <w:bCs/>
        </w:rPr>
        <w:t>Quality Management Approach</w:t>
      </w:r>
      <w:bookmarkEnd w:id="95"/>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6" w:name="_Toc137109478"/>
      <w:r>
        <w:lastRenderedPageBreak/>
        <w:t xml:space="preserve">Table </w:t>
      </w:r>
      <w:fldSimple w:instr=" SEQ Table \* ARABIC ">
        <w:r>
          <w:rPr>
            <w:noProof/>
          </w:rPr>
          <w:t>14</w:t>
        </w:r>
      </w:fldSimple>
      <w:r>
        <w:t>. Quality Management Approach</w:t>
      </w:r>
      <w:bookmarkEnd w:id="96"/>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7" w:name="_Toc137077470"/>
      <w:r>
        <w:rPr>
          <w:rFonts w:cs="Arial"/>
          <w:b/>
          <w:bCs/>
        </w:rPr>
        <w:lastRenderedPageBreak/>
        <w:t>Quality Requirements/Standards</w:t>
      </w:r>
      <w:bookmarkEnd w:id="97"/>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pPr>
        <w:pStyle w:val="ListParagraph"/>
        <w:numPr>
          <w:ilvl w:val="0"/>
          <w:numId w:val="38"/>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pPr>
        <w:pStyle w:val="ListParagraph"/>
        <w:numPr>
          <w:ilvl w:val="0"/>
          <w:numId w:val="38"/>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pPr>
        <w:pStyle w:val="ListParagraph"/>
        <w:numPr>
          <w:ilvl w:val="0"/>
          <w:numId w:val="39"/>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pPr>
        <w:pStyle w:val="ListParagraph"/>
        <w:numPr>
          <w:ilvl w:val="0"/>
          <w:numId w:val="39"/>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pPr>
        <w:pStyle w:val="ListParagraph"/>
        <w:numPr>
          <w:ilvl w:val="0"/>
          <w:numId w:val="40"/>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pPr>
        <w:pStyle w:val="ListParagraph"/>
        <w:numPr>
          <w:ilvl w:val="0"/>
          <w:numId w:val="40"/>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pPr>
        <w:pStyle w:val="ListParagraph"/>
        <w:numPr>
          <w:ilvl w:val="0"/>
          <w:numId w:val="41"/>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8" w:name="_Toc137077471"/>
      <w:r>
        <w:rPr>
          <w:rFonts w:cs="Arial"/>
          <w:b/>
          <w:bCs/>
        </w:rPr>
        <w:t>Quality Assurance</w:t>
      </w:r>
      <w:bookmarkEnd w:id="98"/>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pPr>
        <w:pStyle w:val="ListParagraph"/>
        <w:numPr>
          <w:ilvl w:val="0"/>
          <w:numId w:val="41"/>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pPr>
        <w:pStyle w:val="ListParagraph"/>
        <w:numPr>
          <w:ilvl w:val="0"/>
          <w:numId w:val="41"/>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pPr>
        <w:pStyle w:val="ListParagraph"/>
        <w:numPr>
          <w:ilvl w:val="0"/>
          <w:numId w:val="41"/>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9" w:name="_Toc137077472"/>
      <w:r>
        <w:rPr>
          <w:rFonts w:cs="Arial"/>
          <w:b/>
          <w:bCs/>
        </w:rPr>
        <w:t>Quality Control</w:t>
      </w:r>
      <w:bookmarkEnd w:id="99"/>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pPr>
        <w:pStyle w:val="ListParagraph"/>
        <w:numPr>
          <w:ilvl w:val="0"/>
          <w:numId w:val="42"/>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pPr>
        <w:pStyle w:val="ListParagraph"/>
        <w:numPr>
          <w:ilvl w:val="0"/>
          <w:numId w:val="42"/>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pPr>
        <w:pStyle w:val="ListParagraph"/>
        <w:numPr>
          <w:ilvl w:val="0"/>
          <w:numId w:val="42"/>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100" w:name="_Toc137077473"/>
      <w:r>
        <w:rPr>
          <w:rFonts w:cs="Arial"/>
          <w:b/>
          <w:bCs/>
        </w:rPr>
        <w:t>Quality Control Measurements</w:t>
      </w:r>
      <w:bookmarkEnd w:id="100"/>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101" w:name="_Toc137077474"/>
      <w:r>
        <w:rPr>
          <w:rFonts w:cs="Arial"/>
        </w:rPr>
        <w:t>Risk Management Plan</w:t>
      </w:r>
      <w:bookmarkEnd w:id="101"/>
    </w:p>
    <w:p w14:paraId="23273C5D" w14:textId="025983E6" w:rsidR="00654462" w:rsidRPr="002A4DFD" w:rsidRDefault="008C2280" w:rsidP="00654462">
      <w:pPr>
        <w:pStyle w:val="Heading3"/>
        <w:spacing w:before="0" w:line="480" w:lineRule="auto"/>
        <w:ind w:left="629" w:firstLine="720"/>
        <w:rPr>
          <w:rFonts w:cs="Arial"/>
          <w:b/>
          <w:bCs/>
        </w:rPr>
      </w:pPr>
      <w:bookmarkStart w:id="102" w:name="_Toc137077475"/>
      <w:r>
        <w:rPr>
          <w:rFonts w:cs="Arial"/>
          <w:b/>
          <w:bCs/>
        </w:rPr>
        <w:t>Introduction</w:t>
      </w:r>
      <w:bookmarkEnd w:id="102"/>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In this project, the risk management plan aims to breakdown and identify the potential risks that might be there for the project. That is why the risk management plan is being developed to response to those potential risks and also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3" w:name="_Toc137077476"/>
      <w:r>
        <w:rPr>
          <w:rFonts w:cs="Arial"/>
          <w:b/>
          <w:bCs/>
        </w:rPr>
        <w:t>Top 3 Risks</w:t>
      </w:r>
      <w:bookmarkEnd w:id="103"/>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4" w:name="_Toc137077477"/>
      <w:r>
        <w:rPr>
          <w:rFonts w:cs="Arial"/>
          <w:b/>
          <w:bCs/>
        </w:rPr>
        <w:t>Risk Management Approach</w:t>
      </w:r>
      <w:bookmarkEnd w:id="104"/>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5" w:name="_Toc137077478"/>
      <w:r>
        <w:rPr>
          <w:rFonts w:cs="Arial"/>
          <w:b/>
          <w:bCs/>
        </w:rPr>
        <w:lastRenderedPageBreak/>
        <w:t>Risk Identification</w:t>
      </w:r>
      <w:bookmarkEnd w:id="105"/>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pPr>
        <w:pStyle w:val="ListParagraph"/>
        <w:numPr>
          <w:ilvl w:val="0"/>
          <w:numId w:val="43"/>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pPr>
        <w:pStyle w:val="ListParagraph"/>
        <w:numPr>
          <w:ilvl w:val="0"/>
          <w:numId w:val="43"/>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pPr>
        <w:pStyle w:val="ListParagraph"/>
        <w:numPr>
          <w:ilvl w:val="0"/>
          <w:numId w:val="43"/>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pPr>
        <w:pStyle w:val="ListParagraph"/>
        <w:numPr>
          <w:ilvl w:val="0"/>
          <w:numId w:val="43"/>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pPr>
        <w:pStyle w:val="ListParagraph"/>
        <w:numPr>
          <w:ilvl w:val="0"/>
          <w:numId w:val="43"/>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pPr>
        <w:pStyle w:val="ListParagraph"/>
        <w:numPr>
          <w:ilvl w:val="0"/>
          <w:numId w:val="43"/>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6" w:name="_Toc137077479"/>
      <w:r>
        <w:rPr>
          <w:rFonts w:cs="Arial"/>
          <w:b/>
          <w:bCs/>
        </w:rPr>
        <w:t>Risk Qualification and Prioritization</w:t>
      </w:r>
      <w:bookmarkEnd w:id="106"/>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7" w:name="_Toc137077480"/>
      <w:r>
        <w:rPr>
          <w:rFonts w:cs="Arial"/>
          <w:b/>
          <w:bCs/>
        </w:rPr>
        <w:t>Risk Monitoring</w:t>
      </w:r>
      <w:bookmarkEnd w:id="107"/>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Furthermore, it should be noted that not only the risk manager should pay attention to any risks around the project, but the entire project team should also remain aware of the identified risks and the potential they have to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8" w:name="_Toc137077481"/>
      <w:r>
        <w:rPr>
          <w:rFonts w:cs="Arial"/>
          <w:b/>
          <w:bCs/>
        </w:rPr>
        <w:t>Risk Mitigation and Avoidance</w:t>
      </w:r>
      <w:bookmarkEnd w:id="108"/>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pPr>
        <w:pStyle w:val="ListParagraph"/>
        <w:numPr>
          <w:ilvl w:val="0"/>
          <w:numId w:val="44"/>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pPr>
        <w:pStyle w:val="ListParagraph"/>
        <w:numPr>
          <w:ilvl w:val="0"/>
          <w:numId w:val="44"/>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pPr>
        <w:pStyle w:val="ListParagraph"/>
        <w:numPr>
          <w:ilvl w:val="0"/>
          <w:numId w:val="44"/>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pPr>
        <w:pStyle w:val="ListParagraph"/>
        <w:numPr>
          <w:ilvl w:val="0"/>
          <w:numId w:val="44"/>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9" w:name="_Toc137077482"/>
      <w:r>
        <w:rPr>
          <w:rFonts w:cs="Arial"/>
          <w:b/>
          <w:bCs/>
        </w:rPr>
        <w:t>Risk Register</w:t>
      </w:r>
      <w:bookmarkEnd w:id="109"/>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10" w:name="_Toc137077483"/>
      <w:r>
        <w:rPr>
          <w:rFonts w:cs="Arial"/>
        </w:rPr>
        <w:t>Procurement Plan</w:t>
      </w:r>
      <w:bookmarkEnd w:id="110"/>
    </w:p>
    <w:p w14:paraId="4FFBB9AE" w14:textId="5C2DD797" w:rsidR="00654462" w:rsidRPr="002A4DFD" w:rsidRDefault="008C2280" w:rsidP="00654462">
      <w:pPr>
        <w:pStyle w:val="Heading3"/>
        <w:spacing w:before="0" w:line="480" w:lineRule="auto"/>
        <w:ind w:left="629" w:firstLine="720"/>
        <w:rPr>
          <w:rFonts w:cs="Arial"/>
          <w:b/>
          <w:bCs/>
        </w:rPr>
      </w:pPr>
      <w:bookmarkStart w:id="111" w:name="_Toc137077484"/>
      <w:r>
        <w:rPr>
          <w:rFonts w:cs="Arial"/>
          <w:b/>
          <w:bCs/>
        </w:rPr>
        <w:t>Introduction</w:t>
      </w:r>
      <w:bookmarkEnd w:id="111"/>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12" w:name="_Toc137077485"/>
      <w:r>
        <w:rPr>
          <w:rFonts w:cs="Arial"/>
          <w:b/>
          <w:bCs/>
        </w:rPr>
        <w:lastRenderedPageBreak/>
        <w:t>Procurement Risks</w:t>
      </w:r>
      <w:bookmarkEnd w:id="112"/>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pPr>
        <w:pStyle w:val="paragraph"/>
        <w:numPr>
          <w:ilvl w:val="0"/>
          <w:numId w:val="9"/>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3" w:name="_Toc137077486"/>
      <w:r>
        <w:rPr>
          <w:rFonts w:cs="Arial"/>
          <w:b/>
          <w:bCs/>
        </w:rPr>
        <w:t>Procurement Risk Management</w:t>
      </w:r>
      <w:bookmarkEnd w:id="113"/>
    </w:p>
    <w:p w14:paraId="344FFD93" w14:textId="7DF87F3A" w:rsidR="00701506" w:rsidRDefault="00701506">
      <w:pPr>
        <w:pStyle w:val="paragraph"/>
        <w:numPr>
          <w:ilvl w:val="0"/>
          <w:numId w:val="11"/>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pPr>
        <w:pStyle w:val="paragraph"/>
        <w:numPr>
          <w:ilvl w:val="0"/>
          <w:numId w:val="10"/>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2"/>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1"/>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4" w:name="_Toc137077487"/>
      <w:r>
        <w:rPr>
          <w:rFonts w:cs="Arial"/>
          <w:b/>
          <w:bCs/>
        </w:rPr>
        <w:t>Cost Determination</w:t>
      </w:r>
      <w:bookmarkEnd w:id="114"/>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5" w:name="_Toc137077488"/>
      <w:r>
        <w:rPr>
          <w:rFonts w:cs="Arial"/>
          <w:b/>
          <w:bCs/>
        </w:rPr>
        <w:t>Procurement Constraints</w:t>
      </w:r>
      <w:bookmarkEnd w:id="115"/>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pPr>
        <w:pStyle w:val="paragraph"/>
        <w:numPr>
          <w:ilvl w:val="0"/>
          <w:numId w:val="13"/>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3"/>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3"/>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3"/>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6" w:name="_Toc137077489"/>
      <w:r>
        <w:rPr>
          <w:rFonts w:cs="Arial"/>
          <w:b/>
          <w:bCs/>
        </w:rPr>
        <w:t>Contract Approval Process</w:t>
      </w:r>
      <w:bookmarkEnd w:id="116"/>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4"/>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4"/>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4"/>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7" w:name="_Toc137077490"/>
      <w:r>
        <w:rPr>
          <w:rFonts w:cs="Arial"/>
          <w:b/>
          <w:bCs/>
        </w:rPr>
        <w:lastRenderedPageBreak/>
        <w:t>Decision Criteria</w:t>
      </w:r>
      <w:bookmarkEnd w:id="117"/>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5"/>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5"/>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8" w:name="_Toc137077491"/>
      <w:r>
        <w:rPr>
          <w:rFonts w:cs="Arial"/>
          <w:b/>
          <w:bCs/>
        </w:rPr>
        <w:t>Performance Metrics for Procurement Activities</w:t>
      </w:r>
      <w:bookmarkEnd w:id="118"/>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6"/>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9" w:name="_Toc137077492"/>
      <w:r>
        <w:rPr>
          <w:rFonts w:cs="Arial"/>
        </w:rPr>
        <w:t>Implementation Plan</w:t>
      </w:r>
      <w:bookmarkEnd w:id="119"/>
    </w:p>
    <w:p w14:paraId="701229BA" w14:textId="5B4EB52D" w:rsidR="00654462" w:rsidRPr="002A4DFD" w:rsidRDefault="003419DC" w:rsidP="00654462">
      <w:pPr>
        <w:pStyle w:val="Heading3"/>
        <w:spacing w:before="0" w:line="480" w:lineRule="auto"/>
        <w:ind w:left="629" w:firstLine="720"/>
        <w:rPr>
          <w:rFonts w:cs="Arial"/>
          <w:b/>
          <w:bCs/>
        </w:rPr>
      </w:pPr>
      <w:bookmarkStart w:id="120" w:name="_Toc137077493"/>
      <w:r>
        <w:rPr>
          <w:rFonts w:cs="Arial"/>
          <w:b/>
          <w:bCs/>
        </w:rPr>
        <w:t>Executive Summary</w:t>
      </w:r>
      <w:bookmarkEnd w:id="120"/>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21" w:name="_Toc137077494"/>
      <w:r>
        <w:rPr>
          <w:rFonts w:cs="Arial"/>
          <w:b/>
          <w:bCs/>
        </w:rPr>
        <w:lastRenderedPageBreak/>
        <w:t>Transition Approach</w:t>
      </w:r>
      <w:bookmarkEnd w:id="121"/>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22" w:name="_Toc137077495"/>
      <w:r>
        <w:rPr>
          <w:rFonts w:cs="Arial"/>
          <w:b/>
          <w:bCs/>
        </w:rPr>
        <w:t>Transition Team Organization</w:t>
      </w:r>
      <w:bookmarkEnd w:id="122"/>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3" w:name="_Toc137077496"/>
      <w:r>
        <w:rPr>
          <w:rFonts w:cs="Arial"/>
          <w:b/>
          <w:bCs/>
        </w:rPr>
        <w:t>Workforce Transition</w:t>
      </w:r>
      <w:bookmarkEnd w:id="123"/>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4" w:name="_Toc137077497"/>
      <w:r>
        <w:rPr>
          <w:rFonts w:cs="Arial"/>
          <w:b/>
          <w:bCs/>
        </w:rPr>
        <w:t>Workforce Execution During Transition</w:t>
      </w:r>
      <w:bookmarkEnd w:id="124"/>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pPr>
        <w:pStyle w:val="ListParagraph"/>
        <w:numPr>
          <w:ilvl w:val="0"/>
          <w:numId w:val="45"/>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pPr>
        <w:pStyle w:val="ListParagraph"/>
        <w:numPr>
          <w:ilvl w:val="0"/>
          <w:numId w:val="45"/>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pPr>
        <w:pStyle w:val="ListParagraph"/>
        <w:numPr>
          <w:ilvl w:val="0"/>
          <w:numId w:val="45"/>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5" w:name="_Toc137077498"/>
      <w:r>
        <w:rPr>
          <w:rFonts w:cs="Arial"/>
          <w:b/>
          <w:bCs/>
        </w:rPr>
        <w:lastRenderedPageBreak/>
        <w:t>Subcont</w:t>
      </w:r>
      <w:r w:rsidR="00D55D2E">
        <w:rPr>
          <w:rFonts w:cs="Arial"/>
          <w:b/>
          <w:bCs/>
        </w:rPr>
        <w:t>racts</w:t>
      </w:r>
      <w:bookmarkEnd w:id="125"/>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6" w:name="_Toc137077499"/>
      <w:r>
        <w:rPr>
          <w:rFonts w:cs="Arial"/>
          <w:b/>
          <w:bCs/>
        </w:rPr>
        <w:t>Property Transition</w:t>
      </w:r>
      <w:bookmarkEnd w:id="126"/>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Wood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pPr>
        <w:pStyle w:val="ListParagraph"/>
        <w:numPr>
          <w:ilvl w:val="0"/>
          <w:numId w:val="46"/>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pPr>
        <w:pStyle w:val="ListParagraph"/>
        <w:numPr>
          <w:ilvl w:val="0"/>
          <w:numId w:val="46"/>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pPr>
        <w:pStyle w:val="ListParagraph"/>
        <w:numPr>
          <w:ilvl w:val="0"/>
          <w:numId w:val="46"/>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pPr>
        <w:pStyle w:val="ListParagraph"/>
        <w:numPr>
          <w:ilvl w:val="0"/>
          <w:numId w:val="46"/>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0"/>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7" w:name="_Toc137109485"/>
      <w:r>
        <w:t xml:space="preserve">Figure </w:t>
      </w:r>
      <w:fldSimple w:instr=" SEQ Figure \* ARABIC ">
        <w:r w:rsidR="00A743FC">
          <w:rPr>
            <w:noProof/>
          </w:rPr>
          <w:t>2</w:t>
        </w:r>
      </w:fldSimple>
      <w:r>
        <w:t>. Transition Out Schedule</w:t>
      </w:r>
      <w:bookmarkEnd w:id="127"/>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8" w:name="_Toc137077500"/>
      <w:r>
        <w:t>Sponsor Acceptance</w:t>
      </w:r>
      <w:bookmarkEnd w:id="128"/>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EC16F7"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5pt;height:93.5pt">
            <v:imagedata r:id="rId21"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9" w:name="_Toc137077501"/>
      <w:r>
        <w:t>Appendices</w:t>
      </w:r>
      <w:bookmarkEnd w:id="129"/>
    </w:p>
    <w:p w14:paraId="2AC6F6FB" w14:textId="417A0855" w:rsidR="0014744E" w:rsidRPr="002A4DFD" w:rsidRDefault="0014744E" w:rsidP="0014744E">
      <w:pPr>
        <w:pStyle w:val="Heading2"/>
        <w:spacing w:before="0" w:line="480" w:lineRule="auto"/>
        <w:ind w:firstLine="720"/>
        <w:rPr>
          <w:rFonts w:cs="Arial"/>
        </w:rPr>
      </w:pPr>
      <w:bookmarkStart w:id="130" w:name="_Toc137077502"/>
      <w:r>
        <w:rPr>
          <w:rFonts w:cs="Arial"/>
        </w:rPr>
        <w:t>Project Cost and Benefit Analysis</w:t>
      </w:r>
      <w:bookmarkEnd w:id="130"/>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1" w:name="_Toc137077503"/>
      <w:r>
        <w:rPr>
          <w:rFonts w:cs="Arial"/>
        </w:rPr>
        <w:t>Project Methodology</w:t>
      </w:r>
      <w:bookmarkEnd w:id="131"/>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2" w:name="_Toc137077504"/>
      <w:r>
        <w:rPr>
          <w:rFonts w:cs="Arial"/>
        </w:rPr>
        <w:t>System Requirement Specifications</w:t>
      </w:r>
      <w:bookmarkEnd w:id="132"/>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3" w:name="_Toc137077505"/>
      <w:r>
        <w:rPr>
          <w:rFonts w:cs="Arial"/>
        </w:rPr>
        <w:t>Development Tools Specifications</w:t>
      </w:r>
      <w:bookmarkEnd w:id="133"/>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4" w:name="_Toc137077506"/>
      <w:r>
        <w:rPr>
          <w:rFonts w:cs="Arial"/>
        </w:rPr>
        <w:t>WBS Dictionary</w:t>
      </w:r>
      <w:bookmarkEnd w:id="134"/>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2"/>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5" w:name="_Toc137109486"/>
      <w:r>
        <w:t xml:space="preserve">Figure </w:t>
      </w:r>
      <w:fldSimple w:instr=" SEQ Figure \* ARABIC ">
        <w:r>
          <w:rPr>
            <w:noProof/>
          </w:rPr>
          <w:t>3</w:t>
        </w:r>
      </w:fldSimple>
      <w:r>
        <w:t>. WBS Dictionary Page 1</w:t>
      </w:r>
      <w:bookmarkEnd w:id="135"/>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3"/>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6" w:name="_Toc137109487"/>
      <w:r>
        <w:t xml:space="preserve">Figure </w:t>
      </w:r>
      <w:fldSimple w:instr=" SEQ Figure \* ARABIC ">
        <w:r>
          <w:rPr>
            <w:noProof/>
          </w:rPr>
          <w:t>4</w:t>
        </w:r>
      </w:fldSimple>
      <w:r>
        <w:t>.</w:t>
      </w:r>
      <w:r w:rsidRPr="00963CC8">
        <w:t xml:space="preserve"> WBS Dictionary Page </w:t>
      </w:r>
      <w:r>
        <w:t>2</w:t>
      </w:r>
      <w:bookmarkEnd w:id="136"/>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4"/>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7" w:name="_Toc137109488"/>
      <w:r>
        <w:t xml:space="preserve">Figure </w:t>
      </w:r>
      <w:fldSimple w:instr=" SEQ Figure \* ARABIC ">
        <w:r>
          <w:rPr>
            <w:noProof/>
          </w:rPr>
          <w:t>5</w:t>
        </w:r>
      </w:fldSimple>
      <w:r w:rsidRPr="0042378D">
        <w:t xml:space="preserve">. WBS Dictionary Page </w:t>
      </w:r>
      <w:r>
        <w:t>3</w:t>
      </w:r>
      <w:bookmarkEnd w:id="137"/>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5"/>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8" w:name="_Toc137109489"/>
      <w:r>
        <w:t xml:space="preserve">Figure </w:t>
      </w:r>
      <w:fldSimple w:instr=" SEQ Figure \* ARABIC ">
        <w:r>
          <w:rPr>
            <w:noProof/>
          </w:rPr>
          <w:t>6</w:t>
        </w:r>
      </w:fldSimple>
      <w:r w:rsidRPr="00E82F03">
        <w:t xml:space="preserve">. WBS Dictionary Page </w:t>
      </w:r>
      <w:r>
        <w:t>4</w:t>
      </w:r>
      <w:bookmarkEnd w:id="138"/>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6"/>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9" w:name="_Toc137109490"/>
      <w:r>
        <w:t xml:space="preserve">Figure </w:t>
      </w:r>
      <w:fldSimple w:instr=" SEQ Figure \* ARABIC ">
        <w:r>
          <w:rPr>
            <w:noProof/>
          </w:rPr>
          <w:t>7</w:t>
        </w:r>
      </w:fldSimple>
      <w:r w:rsidRPr="005C4186">
        <w:t xml:space="preserve">. WBS Dictionary Page </w:t>
      </w:r>
      <w:r>
        <w:t>5</w:t>
      </w:r>
      <w:bookmarkEnd w:id="139"/>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7"/>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40" w:name="_Toc137109491"/>
      <w:r>
        <w:t xml:space="preserve">Figure </w:t>
      </w:r>
      <w:fldSimple w:instr=" SEQ Figure \* ARABIC ">
        <w:r>
          <w:rPr>
            <w:noProof/>
          </w:rPr>
          <w:t>8</w:t>
        </w:r>
      </w:fldSimple>
      <w:r w:rsidRPr="00CE367C">
        <w:t xml:space="preserve">. WBS Dictionary Page </w:t>
      </w:r>
      <w:r>
        <w:t>6</w:t>
      </w:r>
      <w:bookmarkEnd w:id="140"/>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8"/>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1" w:name="_Toc137109492"/>
      <w:r>
        <w:t xml:space="preserve">Figure </w:t>
      </w:r>
      <w:fldSimple w:instr=" SEQ Figure \* ARABIC ">
        <w:r>
          <w:rPr>
            <w:noProof/>
          </w:rPr>
          <w:t>9</w:t>
        </w:r>
      </w:fldSimple>
      <w:r w:rsidRPr="00B31884">
        <w:t xml:space="preserve">. WBS Dictionary Page </w:t>
      </w:r>
      <w:r>
        <w:t>7</w:t>
      </w:r>
      <w:bookmarkEnd w:id="141"/>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2" w:name="_Toc137077507"/>
      <w:r>
        <w:rPr>
          <w:rFonts w:cs="Arial"/>
        </w:rPr>
        <w:t>WBS Detailed Schedule</w:t>
      </w:r>
      <w:bookmarkEnd w:id="142"/>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3" w:name="_Toc137109493"/>
      <w:r>
        <w:t xml:space="preserve">Figure </w:t>
      </w:r>
      <w:fldSimple w:instr=" SEQ Figure \* ARABIC ">
        <w:r>
          <w:rPr>
            <w:noProof/>
          </w:rPr>
          <w:t>10</w:t>
        </w:r>
      </w:fldSimple>
      <w:r>
        <w:t xml:space="preserve">. </w:t>
      </w:r>
      <w:r w:rsidRPr="008B721A">
        <w:t>WBS Detailed Schedule</w:t>
      </w:r>
      <w:r>
        <w:t xml:space="preserve"> Page 1</w:t>
      </w:r>
      <w:bookmarkEnd w:id="143"/>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4" w:name="_Toc137109494"/>
      <w:r>
        <w:t xml:space="preserve">Figure </w:t>
      </w:r>
      <w:fldSimple w:instr=" SEQ Figure \* ARABIC ">
        <w:r>
          <w:rPr>
            <w:noProof/>
          </w:rPr>
          <w:t>11</w:t>
        </w:r>
      </w:fldSimple>
      <w:r w:rsidRPr="009E6541">
        <w:t xml:space="preserve">. WBS Detailed Schedule Page </w:t>
      </w:r>
      <w:r>
        <w:t>2</w:t>
      </w:r>
      <w:bookmarkEnd w:id="144"/>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5" w:name="_Toc137109495"/>
      <w:r>
        <w:t xml:space="preserve">Figure </w:t>
      </w:r>
      <w:fldSimple w:instr=" SEQ Figure \* ARABIC ">
        <w:r>
          <w:rPr>
            <w:noProof/>
          </w:rPr>
          <w:t>12</w:t>
        </w:r>
      </w:fldSimple>
      <w:r w:rsidRPr="00601BA9">
        <w:t xml:space="preserve">. WBS Detailed Schedule Page </w:t>
      </w:r>
      <w:r>
        <w:t>3</w:t>
      </w:r>
      <w:bookmarkEnd w:id="145"/>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6" w:name="_Toc137109496"/>
      <w:r>
        <w:t xml:space="preserve">Figure </w:t>
      </w:r>
      <w:fldSimple w:instr=" SEQ Figure \* ARABIC ">
        <w:r>
          <w:rPr>
            <w:noProof/>
          </w:rPr>
          <w:t>13</w:t>
        </w:r>
      </w:fldSimple>
      <w:r w:rsidRPr="000D24E0">
        <w:t xml:space="preserve">. WBS Detailed Schedule Page </w:t>
      </w:r>
      <w:r>
        <w:t>4</w:t>
      </w:r>
      <w:bookmarkEnd w:id="146"/>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7" w:name="_Toc137109497"/>
      <w:r>
        <w:t xml:space="preserve">Figure </w:t>
      </w:r>
      <w:fldSimple w:instr=" SEQ Figure \* ARABIC ">
        <w:r>
          <w:rPr>
            <w:noProof/>
          </w:rPr>
          <w:t>14</w:t>
        </w:r>
      </w:fldSimple>
      <w:r w:rsidRPr="009F26E5">
        <w:t xml:space="preserve">. WBS Detailed Schedule Page </w:t>
      </w:r>
      <w:r>
        <w:t>5</w:t>
      </w:r>
      <w:bookmarkEnd w:id="147"/>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8" w:name="_Toc137109498"/>
      <w:r>
        <w:t xml:space="preserve">Figure </w:t>
      </w:r>
      <w:fldSimple w:instr=" SEQ Figure \* ARABIC ">
        <w:r>
          <w:rPr>
            <w:noProof/>
          </w:rPr>
          <w:t>15</w:t>
        </w:r>
      </w:fldSimple>
      <w:r w:rsidRPr="00473100">
        <w:t xml:space="preserve">. WBS Detailed Schedule Page </w:t>
      </w:r>
      <w:r>
        <w:t>6</w:t>
      </w:r>
      <w:bookmarkEnd w:id="148"/>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9" w:name="_Toc137077508"/>
      <w:r>
        <w:rPr>
          <w:rFonts w:cs="Arial"/>
        </w:rPr>
        <w:t>Detailed Cost Estimates</w:t>
      </w:r>
      <w:bookmarkEnd w:id="149"/>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50" w:name="_Toc137109499"/>
      <w:r>
        <w:t xml:space="preserve">Figure </w:t>
      </w:r>
      <w:fldSimple w:instr=" SEQ Figure \* ARABIC ">
        <w:r>
          <w:rPr>
            <w:noProof/>
          </w:rPr>
          <w:t>16</w:t>
        </w:r>
      </w:fldSimple>
      <w:r>
        <w:t>. Detailed Cost Estimates</w:t>
      </w:r>
      <w:bookmarkEnd w:id="150"/>
    </w:p>
    <w:sectPr w:rsidR="00F0311F" w:rsidRPr="00E44999">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Nathaniel Sison" w:date="2023-06-13T23:38:00Z" w:initials="NS">
    <w:p w14:paraId="2ED02EE8" w14:textId="77777777" w:rsidR="003757E5" w:rsidRDefault="003757E5" w:rsidP="009C05EE">
      <w:pPr>
        <w:pStyle w:val="CommentText"/>
      </w:pPr>
      <w:r>
        <w:rPr>
          <w:rStyle w:val="CommentReference"/>
        </w:rPr>
        <w:annotationRef/>
      </w:r>
      <w:r>
        <w:t>Project Owner</w:t>
      </w:r>
    </w:p>
  </w:comment>
  <w:comment w:id="72" w:author="Nathaniel Sison" w:date="2023-06-13T23:36:00Z" w:initials="NS">
    <w:p w14:paraId="07785E0C" w14:textId="77777777" w:rsidR="00EC16F7" w:rsidRDefault="003757E5" w:rsidP="00474322">
      <w:pPr>
        <w:pStyle w:val="CommentText"/>
      </w:pPr>
      <w:r>
        <w:rPr>
          <w:rStyle w:val="CommentReference"/>
        </w:rPr>
        <w:annotationRef/>
      </w:r>
      <w:r w:rsidR="00EC16F7">
        <w:t>Team Secretary/Tester</w:t>
      </w:r>
    </w:p>
  </w:comment>
  <w:comment w:id="73" w:author="Nathaniel Sison" w:date="2023-06-13T23:37:00Z" w:initials="NS">
    <w:p w14:paraId="06333B8A" w14:textId="6B764996" w:rsidR="003757E5" w:rsidRDefault="003757E5" w:rsidP="00A665A7">
      <w:pPr>
        <w:pStyle w:val="CommentText"/>
      </w:pPr>
      <w:r>
        <w:rPr>
          <w:rStyle w:val="CommentReference"/>
        </w:rPr>
        <w:annotationRef/>
      </w:r>
      <w:r>
        <w:t>QA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D02EE8" w15:done="0"/>
  <w15:commentEx w15:paraId="07785E0C" w15:done="0"/>
  <w15:commentEx w15:paraId="06333B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7C58" w16cex:dateUtc="2023-06-13T15:38:00Z"/>
  <w16cex:commentExtensible w16cex:durableId="28337C04" w16cex:dateUtc="2023-06-13T15:36:00Z"/>
  <w16cex:commentExtensible w16cex:durableId="28337C25" w16cex:dateUtc="2023-06-13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D02EE8" w16cid:durableId="28337C58"/>
  <w16cid:commentId w16cid:paraId="07785E0C" w16cid:durableId="28337C04"/>
  <w16cid:commentId w16cid:paraId="06333B8A" w16cid:durableId="28337C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A1DC" w14:textId="77777777" w:rsidR="00DC39D5" w:rsidRDefault="00DC39D5" w:rsidP="009831F7">
      <w:pPr>
        <w:spacing w:after="0" w:line="240" w:lineRule="auto"/>
      </w:pPr>
      <w:r>
        <w:separator/>
      </w:r>
    </w:p>
  </w:endnote>
  <w:endnote w:type="continuationSeparator" w:id="0">
    <w:p w14:paraId="2FDA85B4" w14:textId="77777777" w:rsidR="00DC39D5" w:rsidRDefault="00DC39D5" w:rsidP="009831F7">
      <w:pPr>
        <w:spacing w:after="0" w:line="240" w:lineRule="auto"/>
      </w:pPr>
      <w:r>
        <w:continuationSeparator/>
      </w:r>
    </w:p>
  </w:endnote>
  <w:endnote w:type="continuationNotice" w:id="1">
    <w:p w14:paraId="02ADB027" w14:textId="77777777" w:rsidR="00DC39D5" w:rsidRDefault="00DC39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B5F16" w14:textId="77777777" w:rsidR="00DC39D5" w:rsidRDefault="00DC39D5" w:rsidP="009831F7">
      <w:pPr>
        <w:spacing w:after="0" w:line="240" w:lineRule="auto"/>
      </w:pPr>
      <w:r>
        <w:separator/>
      </w:r>
    </w:p>
  </w:footnote>
  <w:footnote w:type="continuationSeparator" w:id="0">
    <w:p w14:paraId="37102FD8" w14:textId="77777777" w:rsidR="00DC39D5" w:rsidRDefault="00DC39D5" w:rsidP="009831F7">
      <w:pPr>
        <w:spacing w:after="0" w:line="240" w:lineRule="auto"/>
      </w:pPr>
      <w:r>
        <w:continuationSeparator/>
      </w:r>
    </w:p>
  </w:footnote>
  <w:footnote w:type="continuationNotice" w:id="1">
    <w:p w14:paraId="6CA05103" w14:textId="77777777" w:rsidR="00DC39D5" w:rsidRDefault="00DC39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44"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5"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588538197">
    <w:abstractNumId w:val="43"/>
  </w:num>
  <w:num w:numId="7" w16cid:durableId="975378970">
    <w:abstractNumId w:val="35"/>
  </w:num>
  <w:num w:numId="8" w16cid:durableId="1320230525">
    <w:abstractNumId w:val="26"/>
  </w:num>
  <w:num w:numId="9" w16cid:durableId="683480773">
    <w:abstractNumId w:val="12"/>
  </w:num>
  <w:num w:numId="10" w16cid:durableId="1831100064">
    <w:abstractNumId w:val="20"/>
  </w:num>
  <w:num w:numId="11" w16cid:durableId="1897667967">
    <w:abstractNumId w:val="38"/>
  </w:num>
  <w:num w:numId="12" w16cid:durableId="1396902717">
    <w:abstractNumId w:val="44"/>
  </w:num>
  <w:num w:numId="13" w16cid:durableId="1038512930">
    <w:abstractNumId w:val="33"/>
  </w:num>
  <w:num w:numId="14" w16cid:durableId="2088261114">
    <w:abstractNumId w:val="14"/>
  </w:num>
  <w:num w:numId="15" w16cid:durableId="1633095076">
    <w:abstractNumId w:val="45"/>
  </w:num>
  <w:num w:numId="16" w16cid:durableId="225994954">
    <w:abstractNumId w:val="16"/>
  </w:num>
  <w:num w:numId="17" w16cid:durableId="440298803">
    <w:abstractNumId w:val="41"/>
  </w:num>
  <w:num w:numId="18" w16cid:durableId="1255936422">
    <w:abstractNumId w:val="40"/>
  </w:num>
  <w:num w:numId="19" w16cid:durableId="1582524212">
    <w:abstractNumId w:val="42"/>
  </w:num>
  <w:num w:numId="20" w16cid:durableId="148835257">
    <w:abstractNumId w:val="32"/>
  </w:num>
  <w:num w:numId="21" w16cid:durableId="1331450756">
    <w:abstractNumId w:val="22"/>
  </w:num>
  <w:num w:numId="22" w16cid:durableId="346255266">
    <w:abstractNumId w:val="36"/>
  </w:num>
  <w:num w:numId="23" w16cid:durableId="1614708688">
    <w:abstractNumId w:val="7"/>
  </w:num>
  <w:num w:numId="24" w16cid:durableId="795180791">
    <w:abstractNumId w:val="25"/>
  </w:num>
  <w:num w:numId="25" w16cid:durableId="2003502183">
    <w:abstractNumId w:val="28"/>
  </w:num>
  <w:num w:numId="26" w16cid:durableId="2077438842">
    <w:abstractNumId w:val="9"/>
  </w:num>
  <w:num w:numId="27" w16cid:durableId="1535774508">
    <w:abstractNumId w:val="18"/>
  </w:num>
  <w:num w:numId="28" w16cid:durableId="763769580">
    <w:abstractNumId w:val="17"/>
  </w:num>
  <w:num w:numId="29" w16cid:durableId="1439638706">
    <w:abstractNumId w:val="37"/>
  </w:num>
  <w:num w:numId="30" w16cid:durableId="1986733716">
    <w:abstractNumId w:val="1"/>
  </w:num>
  <w:num w:numId="31" w16cid:durableId="1170946492">
    <w:abstractNumId w:val="23"/>
  </w:num>
  <w:num w:numId="32" w16cid:durableId="577593223">
    <w:abstractNumId w:val="3"/>
  </w:num>
  <w:num w:numId="33" w16cid:durableId="445082995">
    <w:abstractNumId w:val="2"/>
  </w:num>
  <w:num w:numId="34" w16cid:durableId="474951116">
    <w:abstractNumId w:val="29"/>
  </w:num>
  <w:num w:numId="35" w16cid:durableId="816192947">
    <w:abstractNumId w:val="8"/>
  </w:num>
  <w:num w:numId="36" w16cid:durableId="57436206">
    <w:abstractNumId w:val="11"/>
  </w:num>
  <w:num w:numId="37" w16cid:durableId="847209985">
    <w:abstractNumId w:val="30"/>
  </w:num>
  <w:num w:numId="38" w16cid:durableId="572274571">
    <w:abstractNumId w:val="6"/>
  </w:num>
  <w:num w:numId="39" w16cid:durableId="1589189810">
    <w:abstractNumId w:val="4"/>
  </w:num>
  <w:num w:numId="40" w16cid:durableId="1291009839">
    <w:abstractNumId w:val="19"/>
  </w:num>
  <w:num w:numId="41" w16cid:durableId="572666748">
    <w:abstractNumId w:val="21"/>
  </w:num>
  <w:num w:numId="42" w16cid:durableId="1821846535">
    <w:abstractNumId w:val="24"/>
  </w:num>
  <w:num w:numId="43" w16cid:durableId="1258560390">
    <w:abstractNumId w:val="10"/>
  </w:num>
  <w:num w:numId="44" w16cid:durableId="1450011726">
    <w:abstractNumId w:val="15"/>
  </w:num>
  <w:num w:numId="45" w16cid:durableId="1049458811">
    <w:abstractNumId w:val="27"/>
  </w:num>
  <w:num w:numId="46" w16cid:durableId="1660884238">
    <w:abstractNumId w:val="3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iel Sison">
    <w15:presenceInfo w15:providerId="AD" w15:userId="S::nmsison@student.apc.edu.ph::946e13fe-4543-42a3-a97c-72efe31af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77AE1"/>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31AF"/>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57E5"/>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0E21"/>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39D5"/>
    <w:rsid w:val="00DC4C82"/>
    <w:rsid w:val="00DC7640"/>
    <w:rsid w:val="00DD241C"/>
    <w:rsid w:val="00DD2861"/>
    <w:rsid w:val="00DD3603"/>
    <w:rsid w:val="00DD3BC6"/>
    <w:rsid w:val="00DD5A01"/>
    <w:rsid w:val="00DE1AC6"/>
    <w:rsid w:val="00DE3750"/>
    <w:rsid w:val="00DE6181"/>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16F7"/>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18275</Words>
  <Characters>104174</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Nathaniel Sison</cp:lastModifiedBy>
  <cp:revision>490</cp:revision>
  <dcterms:created xsi:type="dcterms:W3CDTF">2022-12-17T13:36:00Z</dcterms:created>
  <dcterms:modified xsi:type="dcterms:W3CDTF">2023-06-13T15:50:00Z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