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11121A" w:rsidR="004A476C" w:rsidP="004A476C" w:rsidRDefault="004A476C" w14:paraId="0FC38BC1" w14:textId="77777777">
      <w:pPr>
        <w:pStyle w:val="Heading2"/>
        <w:spacing w:after="39"/>
        <w:ind w:left="0"/>
      </w:pPr>
      <w:bookmarkStart w:name="_Toc189510" w:id="0"/>
      <w:r w:rsidRPr="0011121A">
        <w:t>6.9.</w:t>
      </w:r>
      <w:r w:rsidRPr="0011121A">
        <w:rPr>
          <w:rFonts w:ascii="Arial" w:hAnsi="Arial" w:eastAsia="Arial" w:cs="Arial"/>
        </w:rPr>
        <w:t xml:space="preserve"> </w:t>
      </w:r>
      <w:r w:rsidRPr="0011121A">
        <w:t xml:space="preserve">Risk Management Plan  </w:t>
      </w:r>
      <w:bookmarkEnd w:id="0"/>
    </w:p>
    <w:p w:rsidRPr="0011121A" w:rsidR="004A476C" w:rsidP="004A476C" w:rsidRDefault="004A476C" w14:paraId="5BD52555" w14:textId="77777777">
      <w:pPr>
        <w:spacing w:after="3" w:line="256" w:lineRule="auto"/>
        <w:ind w:left="0"/>
        <w:jc w:val="left"/>
      </w:pPr>
      <w:r w:rsidRPr="0011121A">
        <w:rPr>
          <w:color w:val="1F3864"/>
        </w:rPr>
        <w:t>6.9.1.</w:t>
      </w:r>
      <w:r w:rsidRPr="0011121A">
        <w:rPr>
          <w:rFonts w:ascii="Arial" w:hAnsi="Arial" w:eastAsia="Arial" w:cs="Arial"/>
          <w:color w:val="1F3864"/>
        </w:rPr>
        <w:t xml:space="preserve"> </w:t>
      </w:r>
      <w:r w:rsidRPr="0011121A">
        <w:rPr>
          <w:color w:val="1F3864"/>
        </w:rPr>
        <w:t xml:space="preserve">Introduction  </w:t>
      </w:r>
      <w:r w:rsidRPr="0011121A">
        <w:t xml:space="preserve"> </w:t>
      </w:r>
    </w:p>
    <w:p w:rsidRPr="0011121A" w:rsidR="004A476C" w:rsidP="004A476C" w:rsidRDefault="004A476C" w14:paraId="1B060CE4" w14:textId="77777777">
      <w:pPr>
        <w:spacing w:after="5" w:line="256" w:lineRule="auto"/>
        <w:ind w:left="0" w:firstLine="0"/>
        <w:jc w:val="left"/>
      </w:pPr>
      <w:r w:rsidRPr="0011121A">
        <w:rPr>
          <w:color w:val="008000"/>
        </w:rPr>
        <w:t xml:space="preserve"> </w:t>
      </w:r>
      <w:r w:rsidRPr="0011121A">
        <w:rPr>
          <w:rFonts w:ascii="Segoe UI" w:hAnsi="Segoe UI" w:eastAsia="Segoe UI" w:cs="Segoe UI"/>
          <w:sz w:val="18"/>
        </w:rPr>
        <w:t xml:space="preserve"> </w:t>
      </w:r>
      <w:r w:rsidRPr="0011121A">
        <w:t xml:space="preserve"> </w:t>
      </w:r>
    </w:p>
    <w:p w:rsidRPr="0011121A" w:rsidR="004A476C" w:rsidP="004A476C" w:rsidRDefault="004A476C" w14:paraId="52294697" w14:textId="77777777">
      <w:pPr>
        <w:ind w:left="0" w:right="873"/>
      </w:pPr>
      <w:proofErr w:type="spellStart"/>
      <w:r w:rsidRPr="0011121A">
        <w:t>SurveiRams</w:t>
      </w:r>
      <w:proofErr w:type="spellEnd"/>
      <w:r w:rsidRPr="0011121A">
        <w:t xml:space="preserve"> is a mobile application designed to develop a centralized system for Asia Pacific College’s (APC) Information Technology Resources Office (ITRO), Management Office (BMO), and Security Office. The application will assist them in managing incident reports and logs as well as provide insights.</w:t>
      </w:r>
    </w:p>
    <w:p w:rsidRPr="0011121A" w:rsidR="004A476C" w:rsidP="004A476C" w:rsidRDefault="004A476C" w14:paraId="1485FECD" w14:textId="77777777">
      <w:pPr>
        <w:spacing w:after="5" w:line="256" w:lineRule="auto"/>
        <w:ind w:left="0" w:firstLine="0"/>
        <w:jc w:val="left"/>
      </w:pPr>
    </w:p>
    <w:p w:rsidRPr="0011121A" w:rsidR="004A476C" w:rsidP="004A476C" w:rsidRDefault="004A476C" w14:paraId="738CC02F" w14:textId="77777777">
      <w:pPr>
        <w:ind w:left="0" w:right="873"/>
      </w:pPr>
      <w:r w:rsidRPr="0011121A">
        <w:t>The Risk Management Plan is important for projects following the Agile Methodology to use as a guide on how to identify and respond to risks. The team must enumerate potential risks, plan for responses, and monitor and control said risks from the project’s start to finish. Upon completion, the plan will be used every day, and may be revised to fit the project’s needs better, thus ensuring that the objectives of the project are achieved on time within budget.</w:t>
      </w:r>
    </w:p>
    <w:p w:rsidRPr="0011121A" w:rsidR="004A476C" w:rsidP="004A476C" w:rsidRDefault="004A476C" w14:paraId="79B5B060" w14:textId="77777777">
      <w:pPr>
        <w:spacing w:after="5" w:line="256" w:lineRule="auto"/>
        <w:ind w:left="0" w:firstLine="0"/>
        <w:jc w:val="left"/>
      </w:pPr>
    </w:p>
    <w:p w:rsidRPr="0011121A" w:rsidR="004A476C" w:rsidP="004A476C" w:rsidRDefault="004A476C" w14:paraId="4A3C42E4" w14:textId="77777777">
      <w:pPr>
        <w:spacing w:after="5" w:line="256" w:lineRule="auto"/>
        <w:ind w:left="0" w:firstLine="0"/>
        <w:jc w:val="left"/>
      </w:pPr>
      <w:r w:rsidRPr="0011121A">
        <w:t xml:space="preserve">Contents of this document include a summary of the risk management process, describing the sequence of steps as well as who is assigned to do so. Next is a guide for what </w:t>
      </w:r>
      <w:proofErr w:type="gramStart"/>
      <w:r w:rsidRPr="0011121A">
        <w:t>constitutes as</w:t>
      </w:r>
      <w:proofErr w:type="gramEnd"/>
      <w:r w:rsidRPr="0011121A">
        <w:t xml:space="preserve"> a risk and their hierarchy. Followed by this is the monitoring and controlling process for the risks, and last is the risk register.</w:t>
      </w:r>
    </w:p>
    <w:p w:rsidRPr="0011121A" w:rsidR="004A476C" w:rsidP="004A476C" w:rsidRDefault="004A476C" w14:paraId="04DF13F3" w14:textId="77777777">
      <w:pPr>
        <w:spacing w:after="5" w:line="256" w:lineRule="auto"/>
        <w:ind w:left="0" w:firstLine="0"/>
        <w:jc w:val="left"/>
      </w:pPr>
      <w:r w:rsidRPr="0011121A">
        <w:t xml:space="preserve"> </w:t>
      </w:r>
      <w:r w:rsidRPr="0011121A">
        <w:rPr>
          <w:rFonts w:ascii="Segoe UI" w:hAnsi="Segoe UI" w:eastAsia="Segoe UI" w:cs="Segoe UI"/>
          <w:sz w:val="18"/>
        </w:rPr>
        <w:t xml:space="preserve"> </w:t>
      </w:r>
      <w:r w:rsidRPr="0011121A">
        <w:t xml:space="preserve"> </w:t>
      </w:r>
    </w:p>
    <w:p w:rsidRPr="0011121A" w:rsidR="004A476C" w:rsidP="0086764C" w:rsidRDefault="004A476C" w14:paraId="12C1CEA4" w14:textId="644414D7">
      <w:pPr>
        <w:ind w:left="0" w:right="873"/>
      </w:pPr>
      <w:r w:rsidRPr="0011121A">
        <w:t xml:space="preserve">To further develop a risk management plan for the </w:t>
      </w:r>
      <w:proofErr w:type="spellStart"/>
      <w:r w:rsidRPr="0011121A">
        <w:t>SurveiRams</w:t>
      </w:r>
      <w:proofErr w:type="spellEnd"/>
      <w:r w:rsidRPr="0011121A">
        <w:t xml:space="preserve"> System, the following information should be considered: </w:t>
      </w:r>
      <w:r w:rsidRPr="0011121A">
        <w:rPr>
          <w:rFonts w:ascii="Segoe UI" w:hAnsi="Segoe UI" w:eastAsia="Segoe UI" w:cs="Segoe UI"/>
          <w:sz w:val="18"/>
        </w:rPr>
        <w:t xml:space="preserve"> </w:t>
      </w:r>
      <w:r w:rsidRPr="0011121A">
        <w:t xml:space="preserve"> </w:t>
      </w:r>
    </w:p>
    <w:p w:rsidRPr="0011121A" w:rsidR="004A476C" w:rsidP="00465EA3" w:rsidRDefault="004A476C" w14:paraId="03F1EBEA" w14:textId="0F554AFC">
      <w:pPr>
        <w:spacing w:after="23" w:line="256" w:lineRule="auto"/>
        <w:ind w:left="0" w:firstLine="0"/>
        <w:jc w:val="left"/>
      </w:pPr>
      <w:r w:rsidRPr="0011121A">
        <w:rPr>
          <w:rFonts w:ascii="Segoe UI" w:hAnsi="Segoe UI" w:eastAsia="Segoe UI" w:cs="Segoe UI"/>
          <w:sz w:val="18"/>
        </w:rPr>
        <w:t xml:space="preserve"> </w:t>
      </w:r>
      <w:r w:rsidRPr="0011121A">
        <w:t xml:space="preserve">  </w:t>
      </w:r>
      <w:r w:rsidRPr="0011121A">
        <w:rPr>
          <w:rFonts w:ascii="Segoe UI" w:hAnsi="Segoe UI" w:eastAsia="Segoe UI" w:cs="Segoe UI"/>
          <w:sz w:val="18"/>
        </w:rPr>
        <w:t xml:space="preserve"> </w:t>
      </w:r>
      <w:r w:rsidRPr="0011121A">
        <w:t xml:space="preserve"> </w:t>
      </w:r>
    </w:p>
    <w:p w:rsidRPr="0011121A" w:rsidR="004A476C" w:rsidP="004A476C" w:rsidRDefault="004A476C" w14:paraId="72F41865" w14:textId="77777777">
      <w:pPr>
        <w:spacing w:after="3" w:line="256" w:lineRule="auto"/>
        <w:ind w:left="0"/>
        <w:jc w:val="left"/>
      </w:pPr>
      <w:r w:rsidRPr="0011121A">
        <w:rPr>
          <w:color w:val="1F3864"/>
        </w:rPr>
        <w:t>6.9.2.</w:t>
      </w:r>
      <w:r w:rsidRPr="0011121A">
        <w:rPr>
          <w:rFonts w:ascii="Arial" w:hAnsi="Arial" w:eastAsia="Arial" w:cs="Arial"/>
          <w:color w:val="1F3864"/>
        </w:rPr>
        <w:t xml:space="preserve"> </w:t>
      </w:r>
      <w:r w:rsidRPr="0011121A">
        <w:rPr>
          <w:color w:val="1F3864"/>
        </w:rPr>
        <w:t xml:space="preserve">Top Three Risks  </w:t>
      </w:r>
      <w:r w:rsidRPr="0011121A">
        <w:t xml:space="preserve"> </w:t>
      </w:r>
    </w:p>
    <w:p w:rsidRPr="0011121A" w:rsidR="004A476C" w:rsidP="004A476C" w:rsidRDefault="004A476C" w14:paraId="1958BF3C" w14:textId="77777777">
      <w:pPr>
        <w:spacing w:after="5" w:line="256" w:lineRule="auto"/>
        <w:ind w:left="0" w:firstLine="0"/>
        <w:jc w:val="left"/>
      </w:pPr>
      <w:r w:rsidRPr="0011121A">
        <w:t xml:space="preserve"> </w:t>
      </w:r>
      <w:r w:rsidRPr="0011121A">
        <w:rPr>
          <w:rFonts w:ascii="Segoe UI" w:hAnsi="Segoe UI" w:eastAsia="Segoe UI" w:cs="Segoe UI"/>
          <w:sz w:val="18"/>
        </w:rPr>
        <w:t xml:space="preserve"> </w:t>
      </w:r>
      <w:r w:rsidRPr="0011121A">
        <w:t xml:space="preserve"> </w:t>
      </w:r>
    </w:p>
    <w:p w:rsidRPr="0011121A" w:rsidR="004A476C" w:rsidP="004A476C" w:rsidRDefault="004A476C" w14:paraId="7CAD1AB7" w14:textId="77777777">
      <w:pPr>
        <w:ind w:left="0" w:right="873"/>
      </w:pPr>
      <w:r w:rsidRPr="0011121A">
        <w:t xml:space="preserve">Every project has risks whether foreseen or not. However, in the situation of the </w:t>
      </w:r>
      <w:proofErr w:type="spellStart"/>
      <w:r w:rsidRPr="0011121A">
        <w:t>SurveiRams</w:t>
      </w:r>
      <w:proofErr w:type="spellEnd"/>
      <w:r w:rsidRPr="0011121A">
        <w:t xml:space="preserve"> project, the three biggest foreseen risks are the following:</w:t>
      </w:r>
    </w:p>
    <w:p w:rsidRPr="0011121A" w:rsidR="004A476C" w:rsidP="004A476C" w:rsidRDefault="004A476C" w14:paraId="17E6C7FB" w14:textId="77777777">
      <w:pPr>
        <w:ind w:left="0" w:right="873"/>
      </w:pPr>
      <w:r w:rsidRPr="0011121A">
        <w:rPr>
          <w:rFonts w:ascii="Segoe UI" w:hAnsi="Segoe UI" w:eastAsia="Segoe UI" w:cs="Segoe UI"/>
          <w:sz w:val="18"/>
        </w:rPr>
        <w:t xml:space="preserve"> </w:t>
      </w:r>
      <w:r w:rsidRPr="0011121A">
        <w:t xml:space="preserve">  </w:t>
      </w:r>
    </w:p>
    <w:p w:rsidRPr="0011121A" w:rsidR="004A476C" w:rsidP="004A476C" w:rsidRDefault="004A476C" w14:paraId="0B92B86F" w14:textId="77777777">
      <w:pPr>
        <w:numPr>
          <w:ilvl w:val="0"/>
          <w:numId w:val="2"/>
        </w:numPr>
        <w:ind w:left="720" w:right="873" w:hanging="360"/>
      </w:pPr>
      <w:r w:rsidRPr="0011121A">
        <w:rPr>
          <w:b/>
          <w:bCs/>
        </w:rPr>
        <w:t>Technical Risks</w:t>
      </w:r>
      <w:r w:rsidRPr="0011121A">
        <w:t xml:space="preserve"> – Risks that are brought by evolving technology, such as failure from either or both software and hardware and cyberattacks resulting in data loss and/or security breaches.</w:t>
      </w:r>
    </w:p>
    <w:p w:rsidRPr="0011121A" w:rsidR="004A476C" w:rsidP="004A476C" w:rsidRDefault="004A476C" w14:paraId="16BA4268" w14:textId="77777777">
      <w:pPr>
        <w:numPr>
          <w:ilvl w:val="0"/>
          <w:numId w:val="2"/>
        </w:numPr>
        <w:spacing w:after="54"/>
        <w:ind w:left="720" w:right="873" w:hanging="360"/>
      </w:pPr>
      <w:r w:rsidRPr="0011121A">
        <w:rPr>
          <w:b/>
          <w:bCs/>
        </w:rPr>
        <w:t>Insufficient Resources</w:t>
      </w:r>
      <w:r w:rsidRPr="0011121A">
        <w:t xml:space="preserve"> – Risks that are brought by the lack of project resources such as exceeding the project timeline or going over budget, which may delay the completion.</w:t>
      </w:r>
    </w:p>
    <w:p w:rsidRPr="0011121A" w:rsidR="004A476C" w:rsidP="004A476C" w:rsidRDefault="004A476C" w14:paraId="02925F95" w14:textId="4628E026">
      <w:pPr>
        <w:numPr>
          <w:ilvl w:val="0"/>
          <w:numId w:val="2"/>
        </w:numPr>
        <w:ind w:left="720" w:right="873" w:hanging="360"/>
      </w:pPr>
      <w:r w:rsidRPr="0011121A">
        <w:rPr>
          <w:b/>
          <w:bCs/>
        </w:rPr>
        <w:t>Human Error</w:t>
      </w:r>
      <w:r w:rsidRPr="0011121A">
        <w:t xml:space="preserve"> </w:t>
      </w:r>
      <w:r w:rsidRPr="0011121A" w:rsidR="00AD08E1">
        <w:t>–</w:t>
      </w:r>
      <w:r w:rsidRPr="0011121A">
        <w:t xml:space="preserve"> </w:t>
      </w:r>
      <w:r w:rsidRPr="0011121A" w:rsidR="005C2497">
        <w:t>Ris</w:t>
      </w:r>
      <w:r w:rsidRPr="0011121A" w:rsidR="00172DC2">
        <w:t xml:space="preserve">ks that are brought by </w:t>
      </w:r>
      <w:r w:rsidRPr="0011121A" w:rsidR="00690E66">
        <w:t xml:space="preserve">the unavoidable mistakes made by </w:t>
      </w:r>
      <w:r w:rsidRPr="0011121A" w:rsidR="007931CD">
        <w:t xml:space="preserve">humans involved in the project such as </w:t>
      </w:r>
      <w:r w:rsidRPr="0011121A" w:rsidR="00690E66">
        <w:t xml:space="preserve">the </w:t>
      </w:r>
      <w:r w:rsidRPr="0011121A" w:rsidR="007D642F">
        <w:t xml:space="preserve">project team, stakeholders, and </w:t>
      </w:r>
      <w:r w:rsidRPr="0011121A" w:rsidR="001D1FE4">
        <w:t>personnel</w:t>
      </w:r>
      <w:r w:rsidRPr="0011121A" w:rsidR="002D3674">
        <w:t>.</w:t>
      </w:r>
    </w:p>
    <w:p w:rsidRPr="0011121A" w:rsidR="004A476C" w:rsidP="004A476C" w:rsidRDefault="004A476C" w14:paraId="44699BC3" w14:textId="77777777">
      <w:pPr>
        <w:spacing w:after="61" w:line="256" w:lineRule="auto"/>
        <w:ind w:left="720" w:firstLine="0"/>
        <w:jc w:val="left"/>
      </w:pPr>
      <w:r w:rsidRPr="0011121A">
        <w:t xml:space="preserve"> </w:t>
      </w:r>
      <w:r w:rsidRPr="0011121A">
        <w:rPr>
          <w:rFonts w:ascii="Segoe UI" w:hAnsi="Segoe UI" w:eastAsia="Segoe UI" w:cs="Segoe UI"/>
          <w:sz w:val="18"/>
        </w:rPr>
        <w:t xml:space="preserve"> </w:t>
      </w:r>
      <w:r w:rsidRPr="0011121A">
        <w:t xml:space="preserve"> </w:t>
      </w:r>
    </w:p>
    <w:p w:rsidRPr="0011121A" w:rsidR="004A476C" w:rsidP="004A476C" w:rsidRDefault="004A476C" w14:paraId="2289705F" w14:textId="77777777">
      <w:pPr>
        <w:spacing w:after="3" w:line="256" w:lineRule="auto"/>
        <w:ind w:left="0"/>
        <w:jc w:val="left"/>
      </w:pPr>
      <w:r w:rsidRPr="0011121A">
        <w:rPr>
          <w:color w:val="1F3864"/>
        </w:rPr>
        <w:t>6.9.3.</w:t>
      </w:r>
      <w:r w:rsidRPr="0011121A">
        <w:rPr>
          <w:rFonts w:ascii="Arial" w:hAnsi="Arial" w:eastAsia="Arial" w:cs="Arial"/>
          <w:color w:val="1F3864"/>
        </w:rPr>
        <w:t xml:space="preserve"> </w:t>
      </w:r>
      <w:r w:rsidRPr="0011121A">
        <w:rPr>
          <w:color w:val="1F3864"/>
        </w:rPr>
        <w:t xml:space="preserve">Risk Management Approach  </w:t>
      </w:r>
      <w:r w:rsidRPr="0011121A">
        <w:t xml:space="preserve"> </w:t>
      </w:r>
    </w:p>
    <w:p w:rsidRPr="0011121A" w:rsidR="004A476C" w:rsidP="004A476C" w:rsidRDefault="004A476C" w14:paraId="0DA89F8B" w14:textId="77777777">
      <w:pPr>
        <w:spacing w:after="10" w:line="256" w:lineRule="auto"/>
        <w:ind w:left="0" w:firstLine="0"/>
        <w:jc w:val="left"/>
      </w:pPr>
      <w:r w:rsidRPr="0011121A">
        <w:t xml:space="preserve"> </w:t>
      </w:r>
      <w:r w:rsidRPr="0011121A">
        <w:rPr>
          <w:rFonts w:ascii="Segoe UI" w:hAnsi="Segoe UI" w:eastAsia="Segoe UI" w:cs="Segoe UI"/>
          <w:sz w:val="18"/>
        </w:rPr>
        <w:t xml:space="preserve"> </w:t>
      </w:r>
      <w:r w:rsidRPr="0011121A">
        <w:t xml:space="preserve"> </w:t>
      </w:r>
    </w:p>
    <w:p w:rsidRPr="0011121A" w:rsidR="006B019D" w:rsidP="00EB64B3" w:rsidRDefault="006B019D" w14:paraId="62D619D4" w14:textId="77777777">
      <w:pPr>
        <w:ind w:left="0" w:right="873" w:firstLine="0"/>
      </w:pPr>
    </w:p>
    <w:p w:rsidRPr="0011121A" w:rsidR="006B019D" w:rsidP="00EB64B3" w:rsidRDefault="00A64E46" w14:paraId="7043C234" w14:textId="0A6BF377">
      <w:pPr>
        <w:ind w:left="-10" w:right="873" w:firstLine="0"/>
        <w:jc w:val="left"/>
      </w:pPr>
      <w:r w:rsidRPr="0011121A">
        <w:t>Agile risk</w:t>
      </w:r>
      <w:r w:rsidRPr="0011121A" w:rsidR="00870297">
        <w:t xml:space="preserve"> management </w:t>
      </w:r>
      <w:r w:rsidRPr="0011121A" w:rsidR="008E6957">
        <w:t>values lean thinking and efficient communication</w:t>
      </w:r>
      <w:r w:rsidRPr="0011121A" w:rsidR="000B6253">
        <w:t xml:space="preserve">. </w:t>
      </w:r>
      <w:r w:rsidRPr="0011121A" w:rsidR="005F3075">
        <w:t>This means that f</w:t>
      </w:r>
      <w:r w:rsidRPr="0011121A" w:rsidR="000B6253">
        <w:t xml:space="preserve">or the </w:t>
      </w:r>
      <w:proofErr w:type="spellStart"/>
      <w:r w:rsidRPr="0011121A" w:rsidR="000B6253">
        <w:t>SurveiRams</w:t>
      </w:r>
      <w:proofErr w:type="spellEnd"/>
      <w:r w:rsidRPr="0011121A" w:rsidR="000B6253">
        <w:t xml:space="preserve"> risk management strategy</w:t>
      </w:r>
      <w:r w:rsidRPr="0011121A" w:rsidR="00E24B8F">
        <w:t xml:space="preserve">, </w:t>
      </w:r>
      <w:r w:rsidRPr="0011121A" w:rsidR="005F3075">
        <w:t xml:space="preserve">the focus will be </w:t>
      </w:r>
      <w:r w:rsidRPr="0011121A" w:rsidR="00C174E6">
        <w:t xml:space="preserve">data gathering and analysis before </w:t>
      </w:r>
      <w:r w:rsidRPr="0011121A" w:rsidR="00120633">
        <w:t xml:space="preserve">deciding on a course of action. </w:t>
      </w:r>
      <w:r w:rsidRPr="0011121A" w:rsidR="00386A5D">
        <w:t xml:space="preserve">Stakeholders, sponsors, and </w:t>
      </w:r>
      <w:r w:rsidRPr="0011121A" w:rsidR="002D767C">
        <w:t>the project team m</w:t>
      </w:r>
      <w:r w:rsidRPr="0011121A" w:rsidR="00514D6C">
        <w:t xml:space="preserve">ust cooperate with each other </w:t>
      </w:r>
      <w:r w:rsidRPr="0011121A" w:rsidR="00EB64B3">
        <w:t>for the risk management approach.</w:t>
      </w:r>
    </w:p>
    <w:p w:rsidRPr="0011121A" w:rsidR="004A476C" w:rsidP="004A476C" w:rsidRDefault="004A476C" w14:paraId="4674782D" w14:textId="77777777">
      <w:pPr>
        <w:spacing w:after="5" w:line="256" w:lineRule="auto"/>
        <w:ind w:left="0" w:firstLine="0"/>
        <w:jc w:val="left"/>
      </w:pPr>
      <w:r w:rsidRPr="0011121A">
        <w:t xml:space="preserve"> </w:t>
      </w:r>
      <w:r w:rsidRPr="0011121A">
        <w:rPr>
          <w:rFonts w:ascii="Segoe UI" w:hAnsi="Segoe UI" w:eastAsia="Segoe UI" w:cs="Segoe UI"/>
          <w:sz w:val="18"/>
        </w:rPr>
        <w:t xml:space="preserve"> </w:t>
      </w:r>
      <w:r w:rsidRPr="0011121A">
        <w:t xml:space="preserve"> </w:t>
      </w:r>
    </w:p>
    <w:p w:rsidRPr="0011121A" w:rsidR="004A476C" w:rsidP="004A476C" w:rsidRDefault="000E38D7" w14:paraId="7D332252" w14:textId="3B08BF48">
      <w:pPr>
        <w:ind w:left="0" w:right="873"/>
      </w:pPr>
      <w:r w:rsidRPr="0011121A">
        <w:t>Specifically, these are the steps to be followed</w:t>
      </w:r>
      <w:r w:rsidRPr="0011121A" w:rsidR="004A476C">
        <w:t xml:space="preserve">:   </w:t>
      </w:r>
    </w:p>
    <w:p w:rsidRPr="0011121A" w:rsidR="004A476C" w:rsidP="004A476C" w:rsidRDefault="004A476C" w14:paraId="2DB8AB09" w14:textId="77777777">
      <w:pPr>
        <w:spacing w:after="60" w:line="256" w:lineRule="auto"/>
        <w:ind w:left="0" w:firstLine="0"/>
        <w:jc w:val="left"/>
      </w:pPr>
      <w:r w:rsidRPr="0011121A">
        <w:rPr>
          <w:rFonts w:ascii="Segoe UI" w:hAnsi="Segoe UI" w:eastAsia="Segoe UI" w:cs="Segoe UI"/>
          <w:sz w:val="18"/>
        </w:rPr>
        <w:t xml:space="preserve"> </w:t>
      </w:r>
      <w:r w:rsidRPr="0011121A">
        <w:t xml:space="preserve"> </w:t>
      </w:r>
    </w:p>
    <w:p w:rsidRPr="0011121A" w:rsidR="004A476C" w:rsidP="009513BF" w:rsidRDefault="004A476C" w14:paraId="20864CDE" w14:textId="70AF4CC1">
      <w:pPr>
        <w:numPr>
          <w:ilvl w:val="0"/>
          <w:numId w:val="3"/>
        </w:numPr>
        <w:spacing w:after="49"/>
        <w:ind w:left="720" w:right="873" w:hanging="360"/>
        <w:jc w:val="left"/>
      </w:pPr>
      <w:r w:rsidRPr="0011121A">
        <w:rPr>
          <w:b/>
        </w:rPr>
        <w:t>Risk Identification:</w:t>
      </w:r>
      <w:r w:rsidRPr="0011121A">
        <w:t xml:space="preserve"> </w:t>
      </w:r>
      <w:r w:rsidRPr="0011121A" w:rsidR="009513BF">
        <w:t xml:space="preserve">Meetings will be held to discuss relevant risks encountered based </w:t>
      </w:r>
      <w:r w:rsidRPr="0011121A" w:rsidR="0088184C">
        <w:t>on</w:t>
      </w:r>
      <w:r w:rsidRPr="0011121A" w:rsidR="009513BF">
        <w:t xml:space="preserve"> experience </w:t>
      </w:r>
      <w:r w:rsidRPr="0011121A" w:rsidR="0088184C">
        <w:t>from</w:t>
      </w:r>
      <w:r w:rsidRPr="0011121A" w:rsidR="009513BF">
        <w:t xml:space="preserve"> other projects, and a </w:t>
      </w:r>
      <w:r w:rsidRPr="0011121A" w:rsidR="00404BBA">
        <w:t>R</w:t>
      </w:r>
      <w:r w:rsidRPr="0011121A" w:rsidR="009513BF">
        <w:t xml:space="preserve">isk </w:t>
      </w:r>
      <w:r w:rsidRPr="0011121A" w:rsidR="00404BBA">
        <w:t>R</w:t>
      </w:r>
      <w:r w:rsidRPr="0011121A" w:rsidR="009513BF">
        <w:t>egister will be put together.</w:t>
      </w:r>
    </w:p>
    <w:p w:rsidRPr="0011121A" w:rsidR="004300F6" w:rsidP="00FE3C62" w:rsidRDefault="004A476C" w14:paraId="67864E84" w14:textId="09A5380D">
      <w:pPr>
        <w:numPr>
          <w:ilvl w:val="0"/>
          <w:numId w:val="3"/>
        </w:numPr>
        <w:spacing w:after="50"/>
        <w:ind w:left="720" w:right="873" w:hanging="360"/>
      </w:pPr>
      <w:r w:rsidRPr="0011121A">
        <w:rPr>
          <w:b/>
        </w:rPr>
        <w:t>Risk Assessment:</w:t>
      </w:r>
      <w:r w:rsidRPr="0011121A">
        <w:t xml:space="preserve"> </w:t>
      </w:r>
      <w:r w:rsidRPr="0011121A" w:rsidR="00FE3C62">
        <w:t xml:space="preserve">A Risk Assessment Matrix will be constructed to rank the risks discussed based on the probability of </w:t>
      </w:r>
      <w:r w:rsidRPr="0011121A" w:rsidR="001A14D8">
        <w:t>their</w:t>
      </w:r>
      <w:r w:rsidRPr="0011121A" w:rsidR="00FE3C62">
        <w:t xml:space="preserve"> occurrence as well as the gravity of its impact on the project.</w:t>
      </w:r>
    </w:p>
    <w:p w:rsidRPr="0011121A" w:rsidR="004A476C" w:rsidP="00FE3C62" w:rsidRDefault="004A476C" w14:paraId="318CBC83" w14:textId="43250A89">
      <w:pPr>
        <w:numPr>
          <w:ilvl w:val="0"/>
          <w:numId w:val="3"/>
        </w:numPr>
        <w:spacing w:after="54"/>
        <w:ind w:left="720" w:right="873" w:hanging="360"/>
        <w:jc w:val="left"/>
      </w:pPr>
      <w:r w:rsidRPr="0011121A">
        <w:rPr>
          <w:b/>
        </w:rPr>
        <w:t>Risk Mitigation:</w:t>
      </w:r>
      <w:r w:rsidRPr="0011121A">
        <w:t xml:space="preserve"> </w:t>
      </w:r>
      <w:r w:rsidRPr="0011121A" w:rsidR="009E718E">
        <w:t xml:space="preserve">Mitigation plans will be </w:t>
      </w:r>
      <w:r w:rsidRPr="0011121A" w:rsidR="00F11F3F">
        <w:t xml:space="preserve">made </w:t>
      </w:r>
      <w:r w:rsidRPr="0011121A" w:rsidR="00DC6011">
        <w:t xml:space="preserve">for the risks that have a high probability and </w:t>
      </w:r>
      <w:r w:rsidRPr="0011121A" w:rsidR="006049FD">
        <w:t>extreme gravity</w:t>
      </w:r>
      <w:r w:rsidRPr="0011121A" w:rsidR="00386114">
        <w:t xml:space="preserve">, which include how to </w:t>
      </w:r>
      <w:r w:rsidRPr="0011121A" w:rsidR="00121F83">
        <w:t>prevent them and minimize their impact</w:t>
      </w:r>
      <w:r w:rsidRPr="0011121A" w:rsidR="00C2086C">
        <w:t xml:space="preserve">. </w:t>
      </w:r>
    </w:p>
    <w:p w:rsidRPr="0011121A" w:rsidR="004A476C" w:rsidP="004A476C" w:rsidRDefault="004A476C" w14:paraId="7F28C7F3" w14:textId="33E0DEF8">
      <w:pPr>
        <w:numPr>
          <w:ilvl w:val="0"/>
          <w:numId w:val="3"/>
        </w:numPr>
        <w:spacing w:after="50"/>
        <w:ind w:left="720" w:right="873" w:hanging="360"/>
      </w:pPr>
      <w:r w:rsidRPr="0011121A">
        <w:rPr>
          <w:b/>
        </w:rPr>
        <w:t>Risk Monitoring:</w:t>
      </w:r>
      <w:r w:rsidRPr="0011121A">
        <w:t xml:space="preserve"> </w:t>
      </w:r>
      <w:r w:rsidRPr="0011121A" w:rsidR="005C0AA1">
        <w:t>There might be unforeseen risks that could arise</w:t>
      </w:r>
      <w:r w:rsidRPr="0011121A" w:rsidR="00355439">
        <w:t xml:space="preserve">. To </w:t>
      </w:r>
      <w:r w:rsidRPr="0011121A" w:rsidR="00623487">
        <w:t xml:space="preserve">be ready to </w:t>
      </w:r>
      <w:r w:rsidRPr="0011121A" w:rsidR="00527399">
        <w:t xml:space="preserve">minimize or eliminate them, there will be a bi-monthly </w:t>
      </w:r>
      <w:r w:rsidRPr="0011121A" w:rsidR="007905C8">
        <w:t>examination of</w:t>
      </w:r>
      <w:r w:rsidRPr="0011121A" w:rsidR="002C4022">
        <w:t xml:space="preserve"> the Risk Register</w:t>
      </w:r>
      <w:r w:rsidRPr="0011121A" w:rsidR="001B5470">
        <w:t>, as</w:t>
      </w:r>
      <w:r w:rsidRPr="0011121A" w:rsidR="00267ABB">
        <w:t xml:space="preserve"> well as </w:t>
      </w:r>
      <w:r w:rsidRPr="0011121A" w:rsidR="001840EA">
        <w:t xml:space="preserve">another round </w:t>
      </w:r>
      <w:r w:rsidRPr="0011121A" w:rsidR="00EB13E5">
        <w:t xml:space="preserve">of </w:t>
      </w:r>
      <w:r w:rsidRPr="0011121A" w:rsidR="00073AC5">
        <w:t xml:space="preserve">brainstorming for </w:t>
      </w:r>
      <w:r w:rsidRPr="0011121A" w:rsidR="00A0381B">
        <w:t>possible risks that haven’t been discussed. New risks discovered will be added to the Risk Register.</w:t>
      </w:r>
    </w:p>
    <w:p w:rsidRPr="0011121A" w:rsidR="004A476C" w:rsidP="004A476C" w:rsidRDefault="004A476C" w14:paraId="5A8BB7BA" w14:textId="6F09C289">
      <w:pPr>
        <w:numPr>
          <w:ilvl w:val="0"/>
          <w:numId w:val="3"/>
        </w:numPr>
        <w:ind w:left="720" w:right="873" w:hanging="360"/>
      </w:pPr>
      <w:r w:rsidRPr="0011121A">
        <w:rPr>
          <w:b/>
        </w:rPr>
        <w:t>Risk Communication:</w:t>
      </w:r>
      <w:r w:rsidRPr="0011121A">
        <w:t xml:space="preserve"> </w:t>
      </w:r>
      <w:r w:rsidRPr="0011121A" w:rsidR="00E6720B">
        <w:t xml:space="preserve">All stakeholders must </w:t>
      </w:r>
      <w:r w:rsidRPr="0011121A" w:rsidR="00351C6E">
        <w:t xml:space="preserve">regularly </w:t>
      </w:r>
      <w:proofErr w:type="gramStart"/>
      <w:r w:rsidRPr="0011121A" w:rsidR="00351C6E">
        <w:t>keep</w:t>
      </w:r>
      <w:proofErr w:type="gramEnd"/>
      <w:r w:rsidRPr="0011121A" w:rsidR="00351C6E">
        <w:t xml:space="preserve"> contact</w:t>
      </w:r>
      <w:r w:rsidRPr="0011121A" w:rsidR="00E65056">
        <w:t xml:space="preserve"> to be informed about </w:t>
      </w:r>
      <w:r w:rsidRPr="0011121A" w:rsidR="00E77CD5">
        <w:t>the occurrences of risks</w:t>
      </w:r>
      <w:r w:rsidRPr="0011121A" w:rsidR="00F0363A">
        <w:t xml:space="preserve"> a</w:t>
      </w:r>
      <w:r w:rsidRPr="0011121A" w:rsidR="0027786F">
        <w:t>nd how they are handled</w:t>
      </w:r>
      <w:r w:rsidRPr="0011121A" w:rsidR="000A0ED4">
        <w:t xml:space="preserve">. They must also be </w:t>
      </w:r>
      <w:r w:rsidRPr="0011121A" w:rsidR="00D9130A">
        <w:t>updated regarding changes in the risk management plan and process.</w:t>
      </w:r>
    </w:p>
    <w:p w:rsidRPr="0011121A" w:rsidR="004A476C" w:rsidP="004A476C" w:rsidRDefault="004A476C" w14:paraId="3D143D8D" w14:textId="77777777">
      <w:pPr>
        <w:spacing w:after="61" w:line="256" w:lineRule="auto"/>
        <w:ind w:left="0" w:firstLine="0"/>
        <w:jc w:val="left"/>
      </w:pPr>
      <w:r w:rsidRPr="0011121A">
        <w:t xml:space="preserve"> </w:t>
      </w:r>
      <w:r w:rsidRPr="0011121A">
        <w:rPr>
          <w:rFonts w:ascii="Segoe UI" w:hAnsi="Segoe UI" w:eastAsia="Segoe UI" w:cs="Segoe UI"/>
          <w:sz w:val="18"/>
        </w:rPr>
        <w:t xml:space="preserve"> </w:t>
      </w:r>
      <w:r w:rsidRPr="0011121A">
        <w:t xml:space="preserve"> </w:t>
      </w:r>
    </w:p>
    <w:p w:rsidRPr="0011121A" w:rsidR="004A476C" w:rsidP="004A476C" w:rsidRDefault="004A476C" w14:paraId="4C8A220A" w14:textId="77777777">
      <w:pPr>
        <w:spacing w:after="3" w:line="256" w:lineRule="auto"/>
        <w:ind w:left="0"/>
        <w:jc w:val="left"/>
      </w:pPr>
      <w:r w:rsidRPr="0011121A">
        <w:rPr>
          <w:color w:val="1F3864"/>
        </w:rPr>
        <w:t>6.9.4.</w:t>
      </w:r>
      <w:r w:rsidRPr="0011121A">
        <w:rPr>
          <w:rFonts w:ascii="Arial" w:hAnsi="Arial" w:eastAsia="Arial" w:cs="Arial"/>
          <w:color w:val="1F3864"/>
        </w:rPr>
        <w:t xml:space="preserve"> </w:t>
      </w:r>
      <w:r w:rsidRPr="0011121A">
        <w:rPr>
          <w:color w:val="1F3864"/>
        </w:rPr>
        <w:t xml:space="preserve">Risk Identification  </w:t>
      </w:r>
      <w:r w:rsidRPr="0011121A">
        <w:t xml:space="preserve"> </w:t>
      </w:r>
    </w:p>
    <w:p w:rsidRPr="0011121A" w:rsidR="00E709DD" w:rsidP="00231A27" w:rsidRDefault="004A476C" w14:paraId="66862BD6" w14:textId="61D07B91">
      <w:pPr>
        <w:spacing w:after="5" w:line="256" w:lineRule="auto"/>
        <w:ind w:left="0" w:firstLine="0"/>
        <w:jc w:val="left"/>
      </w:pPr>
      <w:r w:rsidRPr="0011121A">
        <w:t xml:space="preserve"> </w:t>
      </w:r>
      <w:r w:rsidRPr="0011121A">
        <w:rPr>
          <w:rFonts w:ascii="Segoe UI" w:hAnsi="Segoe UI" w:eastAsia="Segoe UI" w:cs="Segoe UI"/>
          <w:sz w:val="18"/>
        </w:rPr>
        <w:t xml:space="preserve"> </w:t>
      </w:r>
      <w:r w:rsidRPr="0011121A">
        <w:t xml:space="preserve"> </w:t>
      </w:r>
    </w:p>
    <w:p w:rsidRPr="0011121A" w:rsidR="00231A27" w:rsidP="00231A27" w:rsidRDefault="00E709DD" w14:paraId="467806CB" w14:textId="615459EB">
      <w:pPr>
        <w:ind w:left="0" w:right="873"/>
      </w:pPr>
      <w:r w:rsidRPr="0011121A">
        <w:t>After a thorough discussion with the project team</w:t>
      </w:r>
      <w:r w:rsidRPr="0011121A" w:rsidR="008B089B">
        <w:t xml:space="preserve">, risks to </w:t>
      </w:r>
      <w:proofErr w:type="spellStart"/>
      <w:r w:rsidRPr="0011121A" w:rsidR="008B089B">
        <w:t>SurveiRams</w:t>
      </w:r>
      <w:proofErr w:type="spellEnd"/>
      <w:r w:rsidRPr="0011121A" w:rsidR="008B089B">
        <w:t xml:space="preserve"> w</w:t>
      </w:r>
      <w:r w:rsidRPr="0011121A" w:rsidR="0061302F">
        <w:t>ere</w:t>
      </w:r>
      <w:r w:rsidRPr="0011121A" w:rsidR="008B089B">
        <w:t xml:space="preserve"> identified.</w:t>
      </w:r>
      <w:r w:rsidRPr="0011121A" w:rsidR="004E31E6">
        <w:t xml:space="preserve"> The </w:t>
      </w:r>
      <w:r w:rsidRPr="0011121A" w:rsidR="007A6330">
        <w:t xml:space="preserve">team </w:t>
      </w:r>
      <w:r w:rsidRPr="0011121A" w:rsidR="00231A27">
        <w:t>organized these risks into the following categories:</w:t>
      </w:r>
    </w:p>
    <w:p w:rsidRPr="0011121A" w:rsidR="004A476C" w:rsidP="00231A27" w:rsidRDefault="004A476C" w14:paraId="57D41F11" w14:textId="6B80C7A5">
      <w:pPr>
        <w:ind w:left="0" w:right="873"/>
      </w:pPr>
      <w:r w:rsidRPr="0011121A">
        <w:t xml:space="preserve"> </w:t>
      </w:r>
      <w:r w:rsidRPr="0011121A">
        <w:rPr>
          <w:rFonts w:ascii="Segoe UI" w:hAnsi="Segoe UI" w:eastAsia="Segoe UI" w:cs="Segoe UI"/>
          <w:sz w:val="18"/>
        </w:rPr>
        <w:t xml:space="preserve"> </w:t>
      </w:r>
      <w:r w:rsidRPr="0011121A">
        <w:t xml:space="preserve"> </w:t>
      </w:r>
    </w:p>
    <w:p w:rsidRPr="0011121A" w:rsidR="004A476C" w:rsidP="004A476C" w:rsidRDefault="00CE4942" w14:paraId="7FB8A4F7" w14:textId="557D48CE">
      <w:pPr>
        <w:numPr>
          <w:ilvl w:val="0"/>
          <w:numId w:val="4"/>
        </w:numPr>
        <w:spacing w:after="80"/>
        <w:ind w:left="720" w:right="873" w:hanging="360"/>
      </w:pPr>
      <w:r w:rsidRPr="0011121A">
        <w:rPr>
          <w:b/>
        </w:rPr>
        <w:t>Technical</w:t>
      </w:r>
      <w:r w:rsidRPr="0011121A" w:rsidR="004A476C">
        <w:rPr>
          <w:b/>
        </w:rPr>
        <w:t>:</w:t>
      </w:r>
      <w:r w:rsidRPr="0011121A" w:rsidR="004A476C">
        <w:t xml:space="preserve"> </w:t>
      </w:r>
      <w:r w:rsidRPr="0011121A" w:rsidR="00B85A66">
        <w:t xml:space="preserve">Risks </w:t>
      </w:r>
      <w:r w:rsidRPr="0011121A" w:rsidR="0045494C">
        <w:t>related to technolog</w:t>
      </w:r>
      <w:r w:rsidRPr="0011121A" w:rsidR="00AE4E4F">
        <w:t>y</w:t>
      </w:r>
      <w:r w:rsidRPr="0011121A" w:rsidR="004A476C">
        <w:t xml:space="preserve">   </w:t>
      </w:r>
    </w:p>
    <w:p w:rsidRPr="0011121A" w:rsidR="004A476C" w:rsidP="004A476C" w:rsidRDefault="00987B16" w14:paraId="5DBADEEB" w14:textId="56F2EB33">
      <w:pPr>
        <w:numPr>
          <w:ilvl w:val="0"/>
          <w:numId w:val="4"/>
        </w:numPr>
        <w:spacing w:after="79"/>
        <w:ind w:left="720" w:right="873" w:hanging="360"/>
      </w:pPr>
      <w:r w:rsidRPr="0011121A">
        <w:rPr>
          <w:b/>
        </w:rPr>
        <w:t>Cost</w:t>
      </w:r>
      <w:r w:rsidRPr="0011121A" w:rsidR="004A476C">
        <w:rPr>
          <w:b/>
        </w:rPr>
        <w:t>:</w:t>
      </w:r>
      <w:r w:rsidRPr="0011121A" w:rsidR="004A476C">
        <w:t xml:space="preserve"> </w:t>
      </w:r>
      <w:r w:rsidRPr="0011121A" w:rsidR="0045494C">
        <w:t xml:space="preserve">Risks related to </w:t>
      </w:r>
      <w:r w:rsidRPr="0011121A" w:rsidR="007A7439">
        <w:t>the</w:t>
      </w:r>
      <w:r w:rsidRPr="0011121A" w:rsidR="00E34DB5">
        <w:t xml:space="preserve"> project</w:t>
      </w:r>
      <w:r w:rsidRPr="0011121A" w:rsidR="007A7439">
        <w:t xml:space="preserve"> budget</w:t>
      </w:r>
    </w:p>
    <w:p w:rsidRPr="0011121A" w:rsidR="007A7439" w:rsidP="004A476C" w:rsidRDefault="007A7439" w14:paraId="0B178F04" w14:textId="3294DCA0">
      <w:pPr>
        <w:numPr>
          <w:ilvl w:val="0"/>
          <w:numId w:val="4"/>
        </w:numPr>
        <w:spacing w:after="79"/>
        <w:ind w:left="720" w:right="873" w:hanging="360"/>
      </w:pPr>
      <w:r w:rsidRPr="0011121A">
        <w:rPr>
          <w:b/>
        </w:rPr>
        <w:t>Schedule:</w:t>
      </w:r>
      <w:r w:rsidRPr="0011121A">
        <w:t xml:space="preserve"> Risks related to the</w:t>
      </w:r>
      <w:r w:rsidRPr="0011121A" w:rsidR="00E34DB5">
        <w:t xml:space="preserve"> project</w:t>
      </w:r>
      <w:r w:rsidRPr="0011121A">
        <w:t xml:space="preserve"> timeline</w:t>
      </w:r>
    </w:p>
    <w:p w:rsidRPr="0011121A" w:rsidR="003F47DD" w:rsidP="004A476C" w:rsidRDefault="003F47DD" w14:paraId="57A325CC" w14:textId="79CEB2E4">
      <w:pPr>
        <w:numPr>
          <w:ilvl w:val="0"/>
          <w:numId w:val="4"/>
        </w:numPr>
        <w:spacing w:after="79"/>
        <w:ind w:left="720" w:right="873" w:hanging="360"/>
      </w:pPr>
      <w:r w:rsidRPr="0011121A">
        <w:rPr>
          <w:b/>
        </w:rPr>
        <w:t>Communication:</w:t>
      </w:r>
      <w:r w:rsidRPr="0011121A">
        <w:t xml:space="preserve"> Risks related to </w:t>
      </w:r>
      <w:r w:rsidRPr="0011121A" w:rsidR="00E34DB5">
        <w:t>communication among all stakeholders</w:t>
      </w:r>
    </w:p>
    <w:p w:rsidRPr="0011121A" w:rsidR="004A476C" w:rsidP="004A476C" w:rsidRDefault="006F7B5E" w14:paraId="6506BDBA" w14:textId="6A4112A2">
      <w:pPr>
        <w:numPr>
          <w:ilvl w:val="0"/>
          <w:numId w:val="4"/>
        </w:numPr>
        <w:spacing w:after="79"/>
        <w:ind w:left="720" w:right="873" w:hanging="360"/>
      </w:pPr>
      <w:r w:rsidRPr="0011121A">
        <w:rPr>
          <w:b/>
        </w:rPr>
        <w:t>Skills Resource</w:t>
      </w:r>
      <w:r w:rsidRPr="0011121A" w:rsidR="004A476C">
        <w:rPr>
          <w:b/>
        </w:rPr>
        <w:t>:</w:t>
      </w:r>
      <w:r w:rsidRPr="0011121A" w:rsidR="004A476C">
        <w:t xml:space="preserve"> </w:t>
      </w:r>
      <w:r w:rsidRPr="0011121A" w:rsidR="004B599C">
        <w:t xml:space="preserve">Risks related to </w:t>
      </w:r>
      <w:r w:rsidRPr="0011121A" w:rsidR="00520E5A">
        <w:t xml:space="preserve">the project team’s skills and </w:t>
      </w:r>
      <w:proofErr w:type="gramStart"/>
      <w:r w:rsidRPr="0011121A" w:rsidR="00520E5A">
        <w:t>expertise</w:t>
      </w:r>
      <w:proofErr w:type="gramEnd"/>
    </w:p>
    <w:p w:rsidR="00860793" w:rsidP="00D70EE3" w:rsidRDefault="00B8616E" w14:paraId="76E1C9DF" w14:textId="0430CE61">
      <w:pPr>
        <w:numPr>
          <w:ilvl w:val="0"/>
          <w:numId w:val="4"/>
        </w:numPr>
        <w:ind w:left="720" w:right="873" w:hanging="360"/>
      </w:pPr>
      <w:r w:rsidRPr="0011121A">
        <w:rPr>
          <w:b/>
        </w:rPr>
        <w:t>External Hazard</w:t>
      </w:r>
      <w:r w:rsidRPr="0011121A" w:rsidR="004A476C">
        <w:rPr>
          <w:b/>
        </w:rPr>
        <w:t>:</w:t>
      </w:r>
      <w:r w:rsidRPr="0011121A" w:rsidR="004A476C">
        <w:t xml:space="preserve"> </w:t>
      </w:r>
      <w:r w:rsidRPr="0011121A" w:rsidR="005307D6">
        <w:t>Risks related to nature, society</w:t>
      </w:r>
      <w:r w:rsidRPr="0011121A" w:rsidR="003449B5">
        <w:t xml:space="preserve">, and the </w:t>
      </w:r>
      <w:proofErr w:type="gramStart"/>
      <w:r w:rsidRPr="0011121A" w:rsidR="003449B5">
        <w:t>government</w:t>
      </w:r>
      <w:proofErr w:type="gramEnd"/>
      <w:r w:rsidRPr="0011121A" w:rsidR="004A476C">
        <w:t xml:space="preserve">    </w:t>
      </w:r>
    </w:p>
    <w:p w:rsidRPr="0011121A" w:rsidR="00D70EE3" w:rsidP="00D70EE3" w:rsidRDefault="00D70EE3" w14:paraId="0387E637" w14:textId="77777777">
      <w:pPr>
        <w:ind w:left="720" w:right="873" w:firstLine="0"/>
      </w:pPr>
    </w:p>
    <w:p w:rsidRPr="0011121A" w:rsidR="003C7D58" w:rsidP="003C7D58" w:rsidRDefault="00C60AE5" w14:paraId="24A6134D" w14:textId="18A82B45">
      <w:pPr>
        <w:ind w:left="0" w:right="873" w:firstLine="0"/>
        <w:rPr>
          <w:bCs/>
        </w:rPr>
      </w:pPr>
      <w:r w:rsidRPr="0011121A">
        <w:rPr>
          <w:bCs/>
        </w:rPr>
        <w:lastRenderedPageBreak/>
        <w:t>These are all the possible types of risks that could affect the project</w:t>
      </w:r>
      <w:r w:rsidRPr="0011121A" w:rsidR="003639E0">
        <w:rPr>
          <w:bCs/>
        </w:rPr>
        <w:t xml:space="preserve">. Updates will be made </w:t>
      </w:r>
      <w:proofErr w:type="gramStart"/>
      <w:r w:rsidRPr="0011121A" w:rsidR="003639E0">
        <w:rPr>
          <w:bCs/>
        </w:rPr>
        <w:t>in the event that</w:t>
      </w:r>
      <w:proofErr w:type="gramEnd"/>
      <w:r w:rsidRPr="0011121A" w:rsidR="003639E0">
        <w:rPr>
          <w:bCs/>
        </w:rPr>
        <w:t xml:space="preserve"> </w:t>
      </w:r>
      <w:r w:rsidRPr="0011121A" w:rsidR="00C316E9">
        <w:rPr>
          <w:bCs/>
        </w:rPr>
        <w:t xml:space="preserve">another type is discovered. </w:t>
      </w:r>
      <w:r w:rsidRPr="0011121A" w:rsidR="005E7861">
        <w:rPr>
          <w:bCs/>
        </w:rPr>
        <w:t xml:space="preserve">Specific risks under </w:t>
      </w:r>
      <w:r w:rsidR="00860793">
        <w:rPr>
          <w:bCs/>
        </w:rPr>
        <w:t xml:space="preserve">some of </w:t>
      </w:r>
      <w:r w:rsidRPr="0011121A" w:rsidR="005E7861">
        <w:rPr>
          <w:bCs/>
        </w:rPr>
        <w:t>these categories will be discussed in the Risk Register below.</w:t>
      </w:r>
      <w:r w:rsidRPr="0011121A">
        <w:rPr>
          <w:bCs/>
        </w:rPr>
        <w:t xml:space="preserve"> </w:t>
      </w:r>
    </w:p>
    <w:p w:rsidRPr="0011121A" w:rsidR="004A476C" w:rsidP="004A476C" w:rsidRDefault="004A476C" w14:paraId="2A93F6DC" w14:textId="5CAE559F">
      <w:pPr>
        <w:spacing w:after="41" w:line="256" w:lineRule="auto"/>
        <w:ind w:left="0" w:firstLine="0"/>
        <w:jc w:val="left"/>
      </w:pPr>
    </w:p>
    <w:p w:rsidRPr="0011121A" w:rsidR="004A476C" w:rsidP="004A476C" w:rsidRDefault="004A476C" w14:paraId="097219F6" w14:textId="77777777">
      <w:pPr>
        <w:spacing w:after="3" w:line="256" w:lineRule="auto"/>
        <w:ind w:left="0"/>
        <w:jc w:val="left"/>
      </w:pPr>
      <w:r w:rsidRPr="0011121A">
        <w:rPr>
          <w:color w:val="1F3864"/>
        </w:rPr>
        <w:t>6.9.5.</w:t>
      </w:r>
      <w:r w:rsidRPr="0011121A">
        <w:rPr>
          <w:rFonts w:ascii="Arial" w:hAnsi="Arial" w:eastAsia="Arial" w:cs="Arial"/>
          <w:color w:val="1F3864"/>
        </w:rPr>
        <w:t xml:space="preserve"> </w:t>
      </w:r>
      <w:r w:rsidRPr="0011121A">
        <w:rPr>
          <w:color w:val="1F3864"/>
        </w:rPr>
        <w:t xml:space="preserve">Risk Qualification and Prioritization </w:t>
      </w:r>
      <w:r w:rsidRPr="0011121A">
        <w:rPr>
          <w:rFonts w:ascii="Segoe UI" w:hAnsi="Segoe UI" w:eastAsia="Segoe UI" w:cs="Segoe UI"/>
        </w:rPr>
        <w:t xml:space="preserve"> </w:t>
      </w:r>
      <w:r w:rsidRPr="0011121A">
        <w:t xml:space="preserve"> </w:t>
      </w:r>
    </w:p>
    <w:p w:rsidRPr="0011121A" w:rsidR="004A476C" w:rsidP="004A476C" w:rsidRDefault="004A476C" w14:paraId="795AA324" w14:textId="77777777">
      <w:pPr>
        <w:spacing w:after="5" w:line="256" w:lineRule="auto"/>
        <w:ind w:left="0" w:firstLine="0"/>
        <w:jc w:val="left"/>
      </w:pPr>
      <w:r w:rsidRPr="0011121A">
        <w:t xml:space="preserve"> </w:t>
      </w:r>
      <w:r w:rsidRPr="0011121A">
        <w:rPr>
          <w:rFonts w:ascii="Segoe UI" w:hAnsi="Segoe UI" w:eastAsia="Segoe UI" w:cs="Segoe UI"/>
          <w:sz w:val="18"/>
        </w:rPr>
        <w:t xml:space="preserve"> </w:t>
      </w:r>
      <w:r w:rsidRPr="0011121A">
        <w:t xml:space="preserve"> </w:t>
      </w:r>
    </w:p>
    <w:p w:rsidRPr="0011121A" w:rsidR="006C0EAF" w:rsidP="004A476C" w:rsidRDefault="00845028" w14:paraId="0BFBD2B9" w14:textId="319B9638">
      <w:pPr>
        <w:ind w:left="0" w:right="873"/>
      </w:pPr>
      <w:r w:rsidRPr="0011121A">
        <w:t>A Risk Assessment Matrix</w:t>
      </w:r>
      <w:r w:rsidRPr="0011121A" w:rsidR="00D83617">
        <w:t xml:space="preserve"> based on probability and impact was created to </w:t>
      </w:r>
      <w:r w:rsidRPr="0011121A" w:rsidR="006A1FAB">
        <w:t xml:space="preserve">aid in </w:t>
      </w:r>
      <w:r w:rsidRPr="0011121A" w:rsidR="00E13752">
        <w:t>ranking the risks in the Risk Register.</w:t>
      </w:r>
    </w:p>
    <w:p w:rsidRPr="0011121A" w:rsidR="003E0FFD" w:rsidP="00101D98" w:rsidRDefault="004A476C" w14:paraId="24117DB0" w14:textId="540711D9">
      <w:pPr>
        <w:spacing w:after="0" w:line="256" w:lineRule="auto"/>
        <w:ind w:left="0" w:firstLine="0"/>
        <w:jc w:val="left"/>
      </w:pPr>
      <w:r w:rsidRPr="0011121A">
        <w:rPr>
          <w:rFonts w:ascii="Segoe UI" w:hAnsi="Segoe UI" w:eastAsia="Segoe UI" w:cs="Segoe UI"/>
          <w:sz w:val="18"/>
        </w:rPr>
        <w:t xml:space="preserve"> </w:t>
      </w:r>
      <w:r w:rsidRPr="0011121A">
        <w:t xml:space="preserve"> </w:t>
      </w:r>
    </w:p>
    <w:p w:rsidRPr="0011121A" w:rsidR="00101D98" w:rsidP="00101D98" w:rsidRDefault="00101D98" w14:paraId="61852F3F" w14:textId="20121D5B">
      <w:pPr>
        <w:pStyle w:val="Caption"/>
        <w:keepNext/>
        <w:ind w:left="0"/>
        <w:jc w:val="center"/>
        <w:rPr>
          <w:i w:val="0"/>
          <w:iCs w:val="0"/>
          <w:color w:val="auto"/>
          <w:sz w:val="24"/>
          <w:szCs w:val="24"/>
        </w:rPr>
      </w:pPr>
      <w:r w:rsidRPr="0011121A">
        <w:rPr>
          <w:noProof/>
        </w:rPr>
        <mc:AlternateContent>
          <mc:Choice Requires="wps">
            <w:drawing>
              <wp:anchor distT="0" distB="0" distL="114300" distR="114300" simplePos="0" relativeHeight="251658240" behindDoc="0" locked="0" layoutInCell="1" allowOverlap="1" wp14:anchorId="2571B88B" wp14:editId="556FE02A">
                <wp:simplePos x="0" y="0"/>
                <wp:positionH relativeFrom="column">
                  <wp:posOffset>2747963</wp:posOffset>
                </wp:positionH>
                <wp:positionV relativeFrom="paragraph">
                  <wp:posOffset>271463</wp:posOffset>
                </wp:positionV>
                <wp:extent cx="1228725" cy="315595"/>
                <wp:effectExtent l="0" t="0" r="0" b="0"/>
                <wp:wrapNone/>
                <wp:docPr id="377898610" name="Text Box 377898610"/>
                <wp:cNvGraphicFramePr/>
                <a:graphic xmlns:a="http://schemas.openxmlformats.org/drawingml/2006/main">
                  <a:graphicData uri="http://schemas.microsoft.com/office/word/2010/wordprocessingShape">
                    <wps:wsp>
                      <wps:cNvSpPr txBox="1"/>
                      <wps:spPr>
                        <a:xfrm>
                          <a:off x="0" y="0"/>
                          <a:ext cx="1228725" cy="315595"/>
                        </a:xfrm>
                        <a:prstGeom prst="rect">
                          <a:avLst/>
                        </a:prstGeom>
                        <a:noFill/>
                        <a:ln w="6350">
                          <a:noFill/>
                        </a:ln>
                      </wps:spPr>
                      <wps:txbx>
                        <w:txbxContent>
                          <w:p w:rsidRPr="0011793A" w:rsidR="007E622D" w:rsidRDefault="007E622D" w14:paraId="2A17EAD7" w14:textId="50ECC2C1">
                            <w:pPr>
                              <w:ind w:left="0"/>
                              <w:rPr>
                                <w:b/>
                                <w:bCs/>
                              </w:rPr>
                            </w:pPr>
                            <w:r w:rsidRPr="0011793A">
                              <w:rPr>
                                <w:b/>
                                <w:bCs/>
                              </w:rPr>
                              <w:t>Probability</w:t>
                            </w:r>
                            <w:r w:rsidRPr="0011793A" w:rsidR="006775B7">
                              <w:rPr>
                                <w:b/>
                                <w:bCs/>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1555B7E">
              <v:shapetype id="_x0000_t202" coordsize="21600,21600" o:spt="202" path="m,l,21600r21600,l21600,xe" w14:anchorId="2571B88B">
                <v:stroke joinstyle="miter"/>
                <v:path gradientshapeok="t" o:connecttype="rect"/>
              </v:shapetype>
              <v:shape id="Text Box 377898610" style="position:absolute;left:0;text-align:left;margin-left:216.4pt;margin-top:21.4pt;width:96.75pt;height:2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">
                <v:textbox>
                  <w:txbxContent>
                    <w:p w:rsidRPr="0011793A" w:rsidR="007E622D" w:rsidRDefault="007E622D" w14:paraId="2EBD0404" w14:textId="50ECC2C1">
                      <w:pPr>
                        <w:ind w:left="0"/>
                        <w:rPr>
                          <w:b/>
                          <w:bCs/>
                        </w:rPr>
                      </w:pPr>
                      <w:r w:rsidRPr="0011793A">
                        <w:rPr>
                          <w:b/>
                          <w:bCs/>
                        </w:rPr>
                        <w:t>Probability</w:t>
                      </w:r>
                      <w:r w:rsidRPr="0011793A" w:rsidR="006775B7">
                        <w:rPr>
                          <w:b/>
                          <w:bCs/>
                        </w:rPr>
                        <w:t xml:space="preserve"> Level</w:t>
                      </w:r>
                    </w:p>
                  </w:txbxContent>
                </v:textbox>
              </v:shape>
            </w:pict>
          </mc:Fallback>
        </mc:AlternateContent>
      </w:r>
      <w:r w:rsidRPr="0011121A">
        <w:rPr>
          <w:i w:val="0"/>
          <w:iCs w:val="0"/>
          <w:color w:val="auto"/>
          <w:sz w:val="24"/>
          <w:szCs w:val="24"/>
        </w:rPr>
        <w:t xml:space="preserve">Table </w:t>
      </w:r>
      <w:r w:rsidRPr="0011121A">
        <w:rPr>
          <w:i w:val="0"/>
          <w:iCs w:val="0"/>
          <w:color w:val="auto"/>
          <w:sz w:val="24"/>
          <w:szCs w:val="24"/>
        </w:rPr>
        <w:fldChar w:fldCharType="begin"/>
      </w:r>
      <w:r w:rsidRPr="0011121A">
        <w:rPr>
          <w:i w:val="0"/>
          <w:iCs w:val="0"/>
          <w:color w:val="auto"/>
          <w:sz w:val="24"/>
          <w:szCs w:val="24"/>
        </w:rPr>
        <w:instrText xml:space="preserve"> SEQ Table \* ARABIC </w:instrText>
      </w:r>
      <w:r w:rsidRPr="0011121A">
        <w:rPr>
          <w:i w:val="0"/>
          <w:iCs w:val="0"/>
          <w:color w:val="auto"/>
          <w:sz w:val="24"/>
          <w:szCs w:val="24"/>
        </w:rPr>
        <w:fldChar w:fldCharType="separate"/>
      </w:r>
      <w:r w:rsidRPr="0011121A" w:rsidR="00775BDC">
        <w:rPr>
          <w:i w:val="0"/>
          <w:iCs w:val="0"/>
          <w:noProof/>
          <w:color w:val="auto"/>
          <w:sz w:val="24"/>
          <w:szCs w:val="24"/>
        </w:rPr>
        <w:t>1</w:t>
      </w:r>
      <w:r w:rsidRPr="0011121A">
        <w:rPr>
          <w:i w:val="0"/>
          <w:iCs w:val="0"/>
          <w:color w:val="auto"/>
          <w:sz w:val="24"/>
          <w:szCs w:val="24"/>
        </w:rPr>
        <w:fldChar w:fldCharType="end"/>
      </w:r>
      <w:r w:rsidRPr="0011121A">
        <w:rPr>
          <w:i w:val="0"/>
          <w:iCs w:val="0"/>
          <w:color w:val="auto"/>
          <w:sz w:val="24"/>
          <w:szCs w:val="24"/>
        </w:rPr>
        <w:t>. Risk Assessment Matrix</w:t>
      </w:r>
    </w:p>
    <w:p w:rsidRPr="0011121A" w:rsidR="00101D98" w:rsidP="00101D98" w:rsidRDefault="00101D98" w14:paraId="66D3159E" w14:textId="2E448215">
      <w:r w:rsidRPr="0011121A">
        <w:rPr>
          <w:noProof/>
        </w:rPr>
        <mc:AlternateContent>
          <mc:Choice Requires="wps">
            <w:drawing>
              <wp:anchor distT="0" distB="0" distL="114300" distR="114300" simplePos="0" relativeHeight="251658241" behindDoc="0" locked="0" layoutInCell="1" allowOverlap="1" wp14:anchorId="100F5CC3" wp14:editId="35D15D63">
                <wp:simplePos x="0" y="0"/>
                <wp:positionH relativeFrom="column">
                  <wp:posOffset>-183753</wp:posOffset>
                </wp:positionH>
                <wp:positionV relativeFrom="paragraph">
                  <wp:posOffset>517604</wp:posOffset>
                </wp:positionV>
                <wp:extent cx="986314" cy="315595"/>
                <wp:effectExtent l="0" t="0" r="0" b="0"/>
                <wp:wrapNone/>
                <wp:docPr id="415283251" name="Text Box 415283251"/>
                <wp:cNvGraphicFramePr/>
                <a:graphic xmlns:a="http://schemas.openxmlformats.org/drawingml/2006/main">
                  <a:graphicData uri="http://schemas.microsoft.com/office/word/2010/wordprocessingShape">
                    <wps:wsp>
                      <wps:cNvSpPr txBox="1"/>
                      <wps:spPr>
                        <a:xfrm rot="16200000">
                          <a:off x="0" y="0"/>
                          <a:ext cx="986314" cy="315595"/>
                        </a:xfrm>
                        <a:prstGeom prst="rect">
                          <a:avLst/>
                        </a:prstGeom>
                        <a:noFill/>
                        <a:ln w="6350">
                          <a:noFill/>
                        </a:ln>
                      </wps:spPr>
                      <wps:txbx>
                        <w:txbxContent>
                          <w:p w:rsidRPr="0011793A" w:rsidR="00321565" w:rsidP="00321565" w:rsidRDefault="00321565" w14:paraId="5905A401" w14:textId="0297ABA4">
                            <w:pPr>
                              <w:ind w:left="0"/>
                              <w:rPr>
                                <w:b/>
                                <w:bCs/>
                              </w:rPr>
                            </w:pPr>
                            <w:r w:rsidRPr="0011793A">
                              <w:rPr>
                                <w:b/>
                                <w:bCs/>
                              </w:rPr>
                              <w:t>Impact</w:t>
                            </w:r>
                            <w:r w:rsidRPr="0011793A" w:rsidR="006775B7">
                              <w:rPr>
                                <w:b/>
                                <w:bCs/>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5687130">
              <v:shape id="Text Box 415283251" style="position:absolute;left:0;text-align:left;margin-left:-14.45pt;margin-top:40.75pt;width:77.65pt;height:24.85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" w14:anchorId="100F5CC3">
                <v:textbox>
                  <w:txbxContent>
                    <w:p w:rsidRPr="0011793A" w:rsidR="00321565" w:rsidP="00321565" w:rsidRDefault="00321565" w14:paraId="23F29958" w14:textId="0297ABA4">
                      <w:pPr>
                        <w:ind w:left="0"/>
                        <w:rPr>
                          <w:b/>
                          <w:bCs/>
                        </w:rPr>
                      </w:pPr>
                      <w:r w:rsidRPr="0011793A">
                        <w:rPr>
                          <w:b/>
                          <w:bCs/>
                        </w:rPr>
                        <w:t>Impact</w:t>
                      </w:r>
                      <w:r w:rsidRPr="0011793A" w:rsidR="006775B7">
                        <w:rPr>
                          <w:b/>
                          <w:bCs/>
                        </w:rPr>
                        <w:t xml:space="preserve"> Level</w:t>
                      </w:r>
                    </w:p>
                  </w:txbxContent>
                </v:textbox>
              </v:shape>
            </w:pict>
          </mc:Fallback>
        </mc:AlternateContent>
      </w:r>
    </w:p>
    <w:tbl>
      <w:tblPr>
        <w:tblStyle w:val="TableGrid"/>
        <w:tblW w:w="0" w:type="auto"/>
        <w:tblInd w:w="625" w:type="dxa"/>
        <w:tblLook w:val="04A0" w:firstRow="1" w:lastRow="0" w:firstColumn="1" w:lastColumn="0" w:noHBand="0" w:noVBand="1"/>
      </w:tblPr>
      <w:tblGrid>
        <w:gridCol w:w="586"/>
        <w:gridCol w:w="2713"/>
        <w:gridCol w:w="2713"/>
        <w:gridCol w:w="2713"/>
      </w:tblGrid>
      <w:tr w:rsidRPr="0011121A" w:rsidR="007954AD" w:rsidTr="00215AE5" w14:paraId="5F69C897" w14:textId="77777777">
        <w:tc>
          <w:tcPr>
            <w:tcW w:w="586" w:type="dxa"/>
            <w:tcBorders>
              <w:top w:val="nil"/>
              <w:left w:val="nil"/>
              <w:bottom w:val="single" w:color="auto" w:sz="4" w:space="0"/>
              <w:right w:val="single" w:color="auto" w:sz="4" w:space="0"/>
            </w:tcBorders>
            <w:vAlign w:val="center"/>
          </w:tcPr>
          <w:p w:rsidRPr="0011121A" w:rsidR="007954AD" w:rsidP="007E622D" w:rsidRDefault="007954AD" w14:paraId="5E107473" w14:textId="20E8E96D">
            <w:pPr>
              <w:ind w:left="0" w:right="873" w:firstLine="0"/>
              <w:jc w:val="center"/>
            </w:pPr>
          </w:p>
        </w:tc>
        <w:tc>
          <w:tcPr>
            <w:tcW w:w="2713" w:type="dxa"/>
            <w:tcBorders>
              <w:left w:val="single" w:color="auto" w:sz="4" w:space="0"/>
            </w:tcBorders>
            <w:vAlign w:val="center"/>
          </w:tcPr>
          <w:p w:rsidRPr="0011121A" w:rsidR="007954AD" w:rsidP="007E622D" w:rsidRDefault="00E03F46" w14:paraId="38505018" w14:textId="2E022C28">
            <w:pPr>
              <w:ind w:left="0" w:right="-138" w:firstLine="0"/>
              <w:jc w:val="center"/>
            </w:pPr>
            <w:r w:rsidRPr="0011121A">
              <w:t>1</w:t>
            </w:r>
          </w:p>
        </w:tc>
        <w:tc>
          <w:tcPr>
            <w:tcW w:w="2713" w:type="dxa"/>
            <w:vAlign w:val="center"/>
          </w:tcPr>
          <w:p w:rsidRPr="0011121A" w:rsidR="007954AD" w:rsidP="007E622D" w:rsidRDefault="00E03F46" w14:paraId="7C1D8D45" w14:textId="464ECA92">
            <w:pPr>
              <w:ind w:left="0" w:right="-138" w:firstLine="0"/>
              <w:jc w:val="center"/>
            </w:pPr>
            <w:r w:rsidRPr="0011121A">
              <w:t>2</w:t>
            </w:r>
          </w:p>
        </w:tc>
        <w:tc>
          <w:tcPr>
            <w:tcW w:w="2713" w:type="dxa"/>
            <w:vAlign w:val="center"/>
          </w:tcPr>
          <w:p w:rsidRPr="0011121A" w:rsidR="007954AD" w:rsidP="007E622D" w:rsidRDefault="00E03F46" w14:paraId="14C18721" w14:textId="3264010D">
            <w:pPr>
              <w:ind w:left="0" w:right="-138" w:firstLine="0"/>
              <w:jc w:val="center"/>
            </w:pPr>
            <w:r w:rsidRPr="0011121A">
              <w:t>3</w:t>
            </w:r>
          </w:p>
        </w:tc>
      </w:tr>
      <w:tr w:rsidRPr="0011121A" w:rsidR="007954AD" w:rsidTr="00215AE5" w14:paraId="769728E1" w14:textId="77777777">
        <w:tc>
          <w:tcPr>
            <w:tcW w:w="586" w:type="dxa"/>
            <w:tcBorders>
              <w:top w:val="single" w:color="auto" w:sz="4" w:space="0"/>
            </w:tcBorders>
            <w:vAlign w:val="center"/>
          </w:tcPr>
          <w:p w:rsidRPr="0011121A" w:rsidR="007954AD" w:rsidP="007E622D" w:rsidRDefault="007E622D" w14:paraId="78412D42" w14:textId="2E150356">
            <w:pPr>
              <w:ind w:left="0" w:right="-62" w:firstLine="0"/>
              <w:jc w:val="center"/>
            </w:pPr>
            <w:r w:rsidRPr="0011121A">
              <w:t>1</w:t>
            </w:r>
          </w:p>
        </w:tc>
        <w:tc>
          <w:tcPr>
            <w:tcW w:w="2713" w:type="dxa"/>
            <w:shd w:val="clear" w:color="auto" w:fill="92D050"/>
            <w:vAlign w:val="center"/>
          </w:tcPr>
          <w:p w:rsidRPr="0011121A" w:rsidR="007954AD" w:rsidP="00215AE5" w:rsidRDefault="00215AE5" w14:paraId="77722619" w14:textId="5B40A8B3">
            <w:pPr>
              <w:ind w:left="0" w:right="-48" w:firstLine="0"/>
              <w:jc w:val="center"/>
            </w:pPr>
            <w:r w:rsidRPr="0011121A">
              <w:t>Low</w:t>
            </w:r>
          </w:p>
        </w:tc>
        <w:tc>
          <w:tcPr>
            <w:tcW w:w="2713" w:type="dxa"/>
            <w:shd w:val="clear" w:color="auto" w:fill="92D050"/>
            <w:vAlign w:val="center"/>
          </w:tcPr>
          <w:p w:rsidRPr="0011121A" w:rsidR="007954AD" w:rsidP="00215AE5" w:rsidRDefault="00215AE5" w14:paraId="712C874A" w14:textId="55553D2D">
            <w:pPr>
              <w:ind w:left="0" w:right="-48" w:firstLine="0"/>
              <w:jc w:val="center"/>
            </w:pPr>
            <w:r w:rsidRPr="0011121A">
              <w:t>Low</w:t>
            </w:r>
          </w:p>
        </w:tc>
        <w:tc>
          <w:tcPr>
            <w:tcW w:w="2713" w:type="dxa"/>
            <w:shd w:val="clear" w:color="auto" w:fill="FFD966" w:themeFill="accent4" w:themeFillTint="99"/>
            <w:vAlign w:val="center"/>
          </w:tcPr>
          <w:p w:rsidRPr="0011121A" w:rsidR="007954AD" w:rsidP="00215AE5" w:rsidRDefault="00215AE5" w14:paraId="544F059D" w14:textId="4A86C84A">
            <w:pPr>
              <w:ind w:left="0" w:right="-48" w:firstLine="0"/>
              <w:jc w:val="center"/>
            </w:pPr>
            <w:r w:rsidRPr="0011121A">
              <w:t>Medium</w:t>
            </w:r>
          </w:p>
        </w:tc>
      </w:tr>
      <w:tr w:rsidRPr="0011121A" w:rsidR="007954AD" w:rsidTr="00215AE5" w14:paraId="0CE4A4C2" w14:textId="77777777">
        <w:tc>
          <w:tcPr>
            <w:tcW w:w="586" w:type="dxa"/>
            <w:vAlign w:val="center"/>
          </w:tcPr>
          <w:p w:rsidRPr="0011121A" w:rsidR="007954AD" w:rsidP="007E622D" w:rsidRDefault="007E622D" w14:paraId="20083F91" w14:textId="2532F2AC">
            <w:pPr>
              <w:ind w:left="0" w:right="-62" w:firstLine="0"/>
              <w:jc w:val="center"/>
            </w:pPr>
            <w:r w:rsidRPr="0011121A">
              <w:t>2</w:t>
            </w:r>
          </w:p>
        </w:tc>
        <w:tc>
          <w:tcPr>
            <w:tcW w:w="2713" w:type="dxa"/>
            <w:shd w:val="clear" w:color="auto" w:fill="92D050"/>
            <w:vAlign w:val="center"/>
          </w:tcPr>
          <w:p w:rsidRPr="0011121A" w:rsidR="007954AD" w:rsidP="00215AE5" w:rsidRDefault="00215AE5" w14:paraId="777B7304" w14:textId="050116A0">
            <w:pPr>
              <w:ind w:left="0" w:right="-48" w:firstLine="0"/>
              <w:jc w:val="center"/>
            </w:pPr>
            <w:r w:rsidRPr="0011121A">
              <w:t>Low</w:t>
            </w:r>
          </w:p>
        </w:tc>
        <w:tc>
          <w:tcPr>
            <w:tcW w:w="2713" w:type="dxa"/>
            <w:shd w:val="clear" w:color="auto" w:fill="FFD966" w:themeFill="accent4" w:themeFillTint="99"/>
            <w:vAlign w:val="center"/>
          </w:tcPr>
          <w:p w:rsidRPr="0011121A" w:rsidR="007954AD" w:rsidP="00215AE5" w:rsidRDefault="00215AE5" w14:paraId="55F85C62" w14:textId="3C81DF5D">
            <w:pPr>
              <w:ind w:left="0" w:right="-48" w:firstLine="0"/>
              <w:jc w:val="center"/>
            </w:pPr>
            <w:r w:rsidRPr="0011121A">
              <w:t>Medium</w:t>
            </w:r>
          </w:p>
        </w:tc>
        <w:tc>
          <w:tcPr>
            <w:tcW w:w="2713" w:type="dxa"/>
            <w:shd w:val="clear" w:color="auto" w:fill="C00000"/>
            <w:vAlign w:val="center"/>
          </w:tcPr>
          <w:p w:rsidRPr="0011121A" w:rsidR="007954AD" w:rsidP="00215AE5" w:rsidRDefault="00215AE5" w14:paraId="33FD063A" w14:textId="75DB6D6E">
            <w:pPr>
              <w:ind w:left="0" w:right="-48" w:firstLine="0"/>
              <w:jc w:val="center"/>
            </w:pPr>
            <w:r w:rsidRPr="0011121A">
              <w:t>High</w:t>
            </w:r>
          </w:p>
        </w:tc>
      </w:tr>
      <w:tr w:rsidRPr="0011121A" w:rsidR="007954AD" w:rsidTr="00215AE5" w14:paraId="08D2D2C1" w14:textId="77777777">
        <w:tc>
          <w:tcPr>
            <w:tcW w:w="586" w:type="dxa"/>
            <w:vAlign w:val="center"/>
          </w:tcPr>
          <w:p w:rsidRPr="0011121A" w:rsidR="007954AD" w:rsidP="007E622D" w:rsidRDefault="007E622D" w14:paraId="3A91571B" w14:textId="2E948169">
            <w:pPr>
              <w:ind w:left="0" w:right="-62" w:firstLine="0"/>
              <w:jc w:val="center"/>
            </w:pPr>
            <w:r w:rsidRPr="0011121A">
              <w:t>3</w:t>
            </w:r>
          </w:p>
        </w:tc>
        <w:tc>
          <w:tcPr>
            <w:tcW w:w="2713" w:type="dxa"/>
            <w:shd w:val="clear" w:color="auto" w:fill="FFD966" w:themeFill="accent4" w:themeFillTint="99"/>
            <w:vAlign w:val="center"/>
          </w:tcPr>
          <w:p w:rsidRPr="0011121A" w:rsidR="007954AD" w:rsidP="00215AE5" w:rsidRDefault="00215AE5" w14:paraId="74C77C39" w14:textId="3223A146">
            <w:pPr>
              <w:ind w:left="0" w:right="-48" w:firstLine="0"/>
              <w:jc w:val="center"/>
            </w:pPr>
            <w:r w:rsidRPr="0011121A">
              <w:t>Medium</w:t>
            </w:r>
          </w:p>
        </w:tc>
        <w:tc>
          <w:tcPr>
            <w:tcW w:w="2713" w:type="dxa"/>
            <w:shd w:val="clear" w:color="auto" w:fill="C00000"/>
            <w:vAlign w:val="center"/>
          </w:tcPr>
          <w:p w:rsidRPr="0011121A" w:rsidR="007954AD" w:rsidP="00215AE5" w:rsidRDefault="00215AE5" w14:paraId="23F5999C" w14:textId="182B9C6F">
            <w:pPr>
              <w:ind w:left="0" w:right="-48" w:firstLine="0"/>
              <w:jc w:val="center"/>
            </w:pPr>
            <w:r w:rsidRPr="0011121A">
              <w:t>High</w:t>
            </w:r>
          </w:p>
        </w:tc>
        <w:tc>
          <w:tcPr>
            <w:tcW w:w="2713" w:type="dxa"/>
            <w:shd w:val="clear" w:color="auto" w:fill="C00000"/>
            <w:vAlign w:val="center"/>
          </w:tcPr>
          <w:p w:rsidRPr="0011121A" w:rsidR="007954AD" w:rsidP="00215AE5" w:rsidRDefault="00215AE5" w14:paraId="2012B5BD" w14:textId="4A045A7E">
            <w:pPr>
              <w:ind w:left="0" w:right="-48" w:firstLine="0"/>
              <w:jc w:val="center"/>
            </w:pPr>
            <w:r w:rsidRPr="0011121A">
              <w:t>High</w:t>
            </w:r>
          </w:p>
        </w:tc>
      </w:tr>
    </w:tbl>
    <w:p w:rsidRPr="0011121A" w:rsidR="00160193" w:rsidP="007F1D95" w:rsidRDefault="00160193" w14:paraId="51F87626" w14:textId="77777777">
      <w:pPr>
        <w:ind w:left="0" w:right="873"/>
      </w:pPr>
    </w:p>
    <w:p w:rsidRPr="0011121A" w:rsidR="00160193" w:rsidP="007F1D95" w:rsidRDefault="00ED185A" w14:paraId="06A6E14A" w14:textId="5EAE30C7">
      <w:pPr>
        <w:ind w:left="0" w:right="873"/>
      </w:pPr>
      <w:r w:rsidRPr="0011121A">
        <w:t>As s</w:t>
      </w:r>
      <w:r w:rsidRPr="0011121A" w:rsidR="004D2901">
        <w:t>hown</w:t>
      </w:r>
      <w:r w:rsidRPr="0011121A">
        <w:t xml:space="preserve"> in Table 1, </w:t>
      </w:r>
      <w:r w:rsidRPr="0011121A" w:rsidR="00FB48A0">
        <w:t>t</w:t>
      </w:r>
      <w:r w:rsidRPr="0011121A" w:rsidR="00937AE7">
        <w:t>here are three levels each for the probability and impact of a risk. The lowest</w:t>
      </w:r>
      <w:r w:rsidRPr="0011121A" w:rsidR="00EE2532">
        <w:t xml:space="preserve"> level is 1 and the highest is 3. </w:t>
      </w:r>
      <w:r w:rsidRPr="0011121A" w:rsidR="0062769D">
        <w:t>The assessments are the following:</w:t>
      </w:r>
    </w:p>
    <w:p w:rsidRPr="0011121A" w:rsidR="0062769D" w:rsidP="0062769D" w:rsidRDefault="0062769D" w14:paraId="11D4D8EE" w14:textId="565E0F63">
      <w:pPr>
        <w:pStyle w:val="ListParagraph"/>
        <w:numPr>
          <w:ilvl w:val="0"/>
          <w:numId w:val="22"/>
        </w:numPr>
        <w:ind w:right="873"/>
      </w:pPr>
      <w:r w:rsidRPr="0011121A">
        <w:t xml:space="preserve">Low </w:t>
      </w:r>
      <w:r w:rsidRPr="0011121A" w:rsidR="004A7FC3">
        <w:t>–</w:t>
      </w:r>
      <w:r w:rsidRPr="0011121A">
        <w:t xml:space="preserve"> </w:t>
      </w:r>
      <w:r w:rsidRPr="0011121A" w:rsidR="004A7FC3">
        <w:t>These are risks with low impact and low probability</w:t>
      </w:r>
      <w:r w:rsidRPr="0011121A" w:rsidR="00294863">
        <w:t>. Risks assessed as low are negligible</w:t>
      </w:r>
      <w:r w:rsidRPr="0011121A" w:rsidR="0086185D">
        <w:t xml:space="preserve"> and are low priority</w:t>
      </w:r>
      <w:r w:rsidRPr="0011121A" w:rsidR="00294863">
        <w:t>.</w:t>
      </w:r>
      <w:r w:rsidRPr="0011121A" w:rsidR="0086185D">
        <w:t xml:space="preserve"> </w:t>
      </w:r>
    </w:p>
    <w:p w:rsidRPr="0011121A" w:rsidR="00294863" w:rsidP="0062769D" w:rsidRDefault="00175332" w14:paraId="42C48864" w14:textId="51FD831E">
      <w:pPr>
        <w:pStyle w:val="ListParagraph"/>
        <w:numPr>
          <w:ilvl w:val="0"/>
          <w:numId w:val="22"/>
        </w:numPr>
        <w:ind w:right="873"/>
      </w:pPr>
      <w:r w:rsidRPr="0011121A">
        <w:t>Medium – These are risks with</w:t>
      </w:r>
      <w:r w:rsidRPr="0011121A" w:rsidR="005C0D83">
        <w:t xml:space="preserve"> medium </w:t>
      </w:r>
      <w:r w:rsidRPr="0011121A" w:rsidR="00823300">
        <w:t>impact</w:t>
      </w:r>
      <w:r w:rsidRPr="0011121A" w:rsidR="006B6EB4">
        <w:t xml:space="preserve"> and probability. Risks assessed as medium must </w:t>
      </w:r>
      <w:r w:rsidRPr="0011121A" w:rsidR="00FD0FC6">
        <w:t xml:space="preserve">have mitigation plans </w:t>
      </w:r>
      <w:r w:rsidRPr="0011121A" w:rsidR="00520411">
        <w:t>at least drafted</w:t>
      </w:r>
      <w:r w:rsidRPr="0011121A" w:rsidR="00C34973">
        <w:t>, and these are medium priority</w:t>
      </w:r>
      <w:r w:rsidRPr="0011121A" w:rsidR="00B60317">
        <w:t>.</w:t>
      </w:r>
    </w:p>
    <w:p w:rsidRPr="0011121A" w:rsidR="00B60317" w:rsidP="0062769D" w:rsidRDefault="00B60317" w14:paraId="77A88491" w14:textId="62185820">
      <w:pPr>
        <w:pStyle w:val="ListParagraph"/>
        <w:numPr>
          <w:ilvl w:val="0"/>
          <w:numId w:val="22"/>
        </w:numPr>
        <w:ind w:right="873"/>
      </w:pPr>
      <w:r w:rsidRPr="0011121A">
        <w:t xml:space="preserve">High – These are risks with </w:t>
      </w:r>
      <w:r w:rsidRPr="0011121A" w:rsidR="00001470">
        <w:t>high impact and probability.</w:t>
      </w:r>
      <w:r w:rsidRPr="0011121A">
        <w:t xml:space="preserve"> </w:t>
      </w:r>
      <w:r w:rsidRPr="0011121A" w:rsidR="00520411">
        <w:t xml:space="preserve">Risks assessed as high must have finalized and strong mitigation plans ready and </w:t>
      </w:r>
      <w:r w:rsidRPr="0011121A" w:rsidR="008C651E">
        <w:t>studied by the project team</w:t>
      </w:r>
      <w:r w:rsidRPr="0011121A" w:rsidR="002B4369">
        <w:t>, as these are of high priority.</w:t>
      </w:r>
      <w:r w:rsidRPr="0011121A" w:rsidR="0086185D">
        <w:t xml:space="preserve"> </w:t>
      </w:r>
    </w:p>
    <w:p w:rsidR="004A476C" w:rsidP="002B4369" w:rsidRDefault="004A476C" w14:paraId="4A4AB099" w14:textId="60F6B457">
      <w:pPr>
        <w:spacing w:after="5" w:line="256" w:lineRule="auto"/>
        <w:ind w:left="0" w:firstLine="0"/>
        <w:jc w:val="left"/>
      </w:pPr>
    </w:p>
    <w:p w:rsidR="0056581C" w:rsidP="0056581C" w:rsidRDefault="0056581C" w14:paraId="3A8385E6" w14:textId="77777777">
      <w:pPr>
        <w:spacing w:after="3" w:line="256" w:lineRule="auto"/>
        <w:ind w:left="0"/>
        <w:jc w:val="left"/>
      </w:pPr>
      <w:r>
        <w:rPr>
          <w:color w:val="1F3864"/>
        </w:rPr>
        <w:t>6.9.7.</w:t>
      </w:r>
      <w:r>
        <w:rPr>
          <w:rFonts w:ascii="Arial" w:hAnsi="Arial" w:eastAsia="Arial" w:cs="Arial"/>
          <w:color w:val="1F3864"/>
        </w:rPr>
        <w:t xml:space="preserve"> </w:t>
      </w:r>
      <w:r>
        <w:rPr>
          <w:color w:val="1F3864"/>
        </w:rPr>
        <w:t>Risk Mitigation</w:t>
      </w:r>
      <w:r>
        <w:t xml:space="preserve"> and Avoidance</w:t>
      </w:r>
    </w:p>
    <w:p w:rsidR="00B359A2" w:rsidP="0056581C" w:rsidRDefault="00B359A2" w14:paraId="54EFECC7" w14:textId="77777777">
      <w:pPr>
        <w:spacing w:after="3" w:line="256" w:lineRule="auto"/>
        <w:ind w:left="0"/>
        <w:jc w:val="left"/>
      </w:pPr>
    </w:p>
    <w:p w:rsidR="008352FF" w:rsidP="0056581C" w:rsidRDefault="00C225B0" w14:paraId="46B3F5CD" w14:textId="4072440E">
      <w:pPr>
        <w:spacing w:after="3" w:line="256" w:lineRule="auto"/>
        <w:ind w:left="0"/>
        <w:jc w:val="left"/>
      </w:pPr>
      <w:r w:rsidRPr="0011121A">
        <w:t xml:space="preserve">A Risk Register was made for the project team to have a centralized </w:t>
      </w:r>
      <w:r w:rsidRPr="0011121A" w:rsidR="00B25A3E">
        <w:t xml:space="preserve">guide to refer to </w:t>
      </w:r>
      <w:r w:rsidRPr="0011121A" w:rsidR="00A75F57">
        <w:t xml:space="preserve">upon encountering risks. </w:t>
      </w:r>
      <w:r w:rsidRPr="0011121A" w:rsidR="005C42A7">
        <w:t>This will be disseminated to all the stakeholders</w:t>
      </w:r>
      <w:r w:rsidRPr="0011121A" w:rsidR="00D042CB">
        <w:t xml:space="preserve"> </w:t>
      </w:r>
      <w:r w:rsidRPr="0011121A" w:rsidR="00701E86">
        <w:t xml:space="preserve">for easy access, so they can be prepared with their </w:t>
      </w:r>
      <w:r w:rsidRPr="0011121A" w:rsidR="009F61FA">
        <w:t xml:space="preserve">tasks and </w:t>
      </w:r>
      <w:r w:rsidRPr="0011121A" w:rsidR="00701E86">
        <w:t>responsibilities when th</w:t>
      </w:r>
      <w:r w:rsidRPr="0011121A" w:rsidR="009F61FA">
        <w:t>e time comes.</w:t>
      </w:r>
      <w:r w:rsidR="004025BA">
        <w:t xml:space="preserve"> Although there are </w:t>
      </w:r>
      <w:r w:rsidR="008D702D">
        <w:t xml:space="preserve">numerous risks that could possibly happen, only the five most likely ones </w:t>
      </w:r>
      <w:r w:rsidR="00860793">
        <w:t xml:space="preserve">to occur for the </w:t>
      </w:r>
      <w:proofErr w:type="spellStart"/>
      <w:r w:rsidR="00860793">
        <w:t>SurveiRams</w:t>
      </w:r>
      <w:proofErr w:type="spellEnd"/>
      <w:r w:rsidR="00860793">
        <w:t xml:space="preserve"> project </w:t>
      </w:r>
      <w:r w:rsidR="008D702D">
        <w:t>are listed below.</w:t>
      </w:r>
    </w:p>
    <w:p w:rsidR="008352FF" w:rsidP="0056581C" w:rsidRDefault="008352FF" w14:paraId="1E7716B3" w14:textId="77777777">
      <w:pPr>
        <w:spacing w:after="3" w:line="256" w:lineRule="auto"/>
        <w:ind w:left="0"/>
        <w:jc w:val="left"/>
      </w:pPr>
    </w:p>
    <w:p w:rsidRPr="00775BDC" w:rsidR="00775BDC" w:rsidP="00775BDC" w:rsidRDefault="00775BDC" w14:paraId="6765A19B" w14:textId="1735CE1C">
      <w:pPr>
        <w:pStyle w:val="Caption"/>
        <w:keepNext/>
        <w:rPr>
          <w:i w:val="0"/>
          <w:iCs w:val="0"/>
          <w:color w:val="auto"/>
          <w:sz w:val="24"/>
          <w:szCs w:val="24"/>
        </w:rPr>
      </w:pPr>
      <w:r w:rsidRPr="00775BDC">
        <w:rPr>
          <w:i w:val="0"/>
          <w:iCs w:val="0"/>
          <w:color w:val="auto"/>
          <w:sz w:val="24"/>
          <w:szCs w:val="24"/>
        </w:rPr>
        <w:t xml:space="preserve">Table </w:t>
      </w:r>
      <w:r w:rsidRPr="00775BDC">
        <w:rPr>
          <w:i w:val="0"/>
          <w:iCs w:val="0"/>
          <w:color w:val="auto"/>
          <w:sz w:val="24"/>
          <w:szCs w:val="24"/>
        </w:rPr>
        <w:fldChar w:fldCharType="begin"/>
      </w:r>
      <w:r w:rsidRPr="00775BDC">
        <w:rPr>
          <w:i w:val="0"/>
          <w:iCs w:val="0"/>
          <w:color w:val="auto"/>
          <w:sz w:val="24"/>
          <w:szCs w:val="24"/>
        </w:rPr>
        <w:instrText xml:space="preserve"> SEQ Table \* ARABIC </w:instrText>
      </w:r>
      <w:r w:rsidRPr="00775BDC">
        <w:rPr>
          <w:i w:val="0"/>
          <w:iCs w:val="0"/>
          <w:color w:val="auto"/>
          <w:sz w:val="24"/>
          <w:szCs w:val="24"/>
        </w:rPr>
        <w:fldChar w:fldCharType="separate"/>
      </w:r>
      <w:r w:rsidRPr="00775BDC">
        <w:rPr>
          <w:i w:val="0"/>
          <w:iCs w:val="0"/>
          <w:noProof/>
          <w:color w:val="auto"/>
          <w:sz w:val="24"/>
          <w:szCs w:val="24"/>
        </w:rPr>
        <w:t>2</w:t>
      </w:r>
      <w:r w:rsidRPr="00775BDC">
        <w:rPr>
          <w:i w:val="0"/>
          <w:iCs w:val="0"/>
          <w:color w:val="auto"/>
          <w:sz w:val="24"/>
          <w:szCs w:val="24"/>
        </w:rPr>
        <w:fldChar w:fldCharType="end"/>
      </w:r>
      <w:r w:rsidRPr="00775BDC">
        <w:rPr>
          <w:i w:val="0"/>
          <w:iCs w:val="0"/>
          <w:color w:val="auto"/>
          <w:sz w:val="24"/>
          <w:szCs w:val="24"/>
        </w:rPr>
        <w:t>. Risk Register</w:t>
      </w:r>
    </w:p>
    <w:tbl>
      <w:tblPr>
        <w:tblStyle w:val="TableGrid"/>
        <w:tblW w:w="10331" w:type="dxa"/>
        <w:jc w:val="center"/>
        <w:tblLayout w:type="fixed"/>
        <w:tblLook w:val="04A0" w:firstRow="1" w:lastRow="0" w:firstColumn="1" w:lastColumn="0" w:noHBand="0" w:noVBand="1"/>
      </w:tblPr>
      <w:tblGrid>
        <w:gridCol w:w="1075"/>
        <w:gridCol w:w="1620"/>
        <w:gridCol w:w="2470"/>
        <w:gridCol w:w="1400"/>
        <w:gridCol w:w="1530"/>
        <w:gridCol w:w="2236"/>
      </w:tblGrid>
      <w:tr w:rsidRPr="00FE0748" w:rsidR="00FE0748" w:rsidTr="00FE0748" w14:paraId="05F7004F" w14:textId="77777777">
        <w:trPr>
          <w:trHeight w:val="620"/>
          <w:jc w:val="center"/>
        </w:trPr>
        <w:tc>
          <w:tcPr>
            <w:tcW w:w="1075" w:type="dxa"/>
          </w:tcPr>
          <w:p w:rsidRPr="00FE0748" w:rsidR="000A473D" w:rsidP="002B11AF" w:rsidRDefault="000A473D" w14:paraId="419076A9" w14:textId="77777777">
            <w:pPr>
              <w:ind w:left="0" w:firstLine="0"/>
              <w:jc w:val="center"/>
              <w:rPr>
                <w:b/>
                <w:bCs/>
              </w:rPr>
            </w:pPr>
            <w:r w:rsidRPr="00FE0748">
              <w:rPr>
                <w:b/>
                <w:bCs/>
              </w:rPr>
              <w:t>Risk ID</w:t>
            </w:r>
          </w:p>
        </w:tc>
        <w:tc>
          <w:tcPr>
            <w:tcW w:w="1620" w:type="dxa"/>
          </w:tcPr>
          <w:p w:rsidRPr="00FE0748" w:rsidR="000A473D" w:rsidP="00FE0748" w:rsidRDefault="000A473D" w14:paraId="5E250038" w14:textId="77777777">
            <w:pPr>
              <w:ind w:left="0" w:firstLine="0"/>
              <w:jc w:val="center"/>
              <w:rPr>
                <w:b/>
                <w:bCs/>
              </w:rPr>
            </w:pPr>
            <w:r w:rsidRPr="00FE0748">
              <w:rPr>
                <w:b/>
                <w:bCs/>
              </w:rPr>
              <w:t>Risk Category</w:t>
            </w:r>
          </w:p>
        </w:tc>
        <w:tc>
          <w:tcPr>
            <w:tcW w:w="2470" w:type="dxa"/>
          </w:tcPr>
          <w:p w:rsidRPr="00FE0748" w:rsidR="000A473D" w:rsidP="00FE0748" w:rsidRDefault="000A473D" w14:paraId="4C86417B" w14:textId="77777777">
            <w:pPr>
              <w:ind w:left="0" w:firstLine="0"/>
              <w:jc w:val="center"/>
              <w:rPr>
                <w:b/>
                <w:bCs/>
              </w:rPr>
            </w:pPr>
            <w:r w:rsidRPr="00FE0748">
              <w:rPr>
                <w:b/>
                <w:bCs/>
              </w:rPr>
              <w:t>Risk Description</w:t>
            </w:r>
          </w:p>
        </w:tc>
        <w:tc>
          <w:tcPr>
            <w:tcW w:w="1400" w:type="dxa"/>
          </w:tcPr>
          <w:p w:rsidRPr="00FE0748" w:rsidR="000A473D" w:rsidP="002B11AF" w:rsidRDefault="000A473D" w14:paraId="558ADD0E" w14:textId="77777777">
            <w:pPr>
              <w:ind w:left="0" w:firstLine="0"/>
              <w:jc w:val="center"/>
              <w:rPr>
                <w:b/>
                <w:bCs/>
              </w:rPr>
            </w:pPr>
            <w:r w:rsidRPr="00FE0748">
              <w:rPr>
                <w:b/>
                <w:bCs/>
              </w:rPr>
              <w:t>Risk Assessment</w:t>
            </w:r>
          </w:p>
        </w:tc>
        <w:tc>
          <w:tcPr>
            <w:tcW w:w="1530" w:type="dxa"/>
          </w:tcPr>
          <w:p w:rsidRPr="00FE0748" w:rsidR="000A473D" w:rsidP="00FE0748" w:rsidRDefault="000A473D" w14:paraId="4B4F45F7" w14:textId="77777777">
            <w:pPr>
              <w:ind w:left="0" w:firstLine="0"/>
              <w:jc w:val="center"/>
              <w:rPr>
                <w:b/>
                <w:bCs/>
              </w:rPr>
            </w:pPr>
            <w:r w:rsidRPr="00FE0748">
              <w:rPr>
                <w:b/>
                <w:bCs/>
              </w:rPr>
              <w:t>Owner</w:t>
            </w:r>
          </w:p>
        </w:tc>
        <w:tc>
          <w:tcPr>
            <w:tcW w:w="2236" w:type="dxa"/>
          </w:tcPr>
          <w:p w:rsidRPr="00FE0748" w:rsidR="000A473D" w:rsidP="00FE0748" w:rsidRDefault="000A473D" w14:paraId="3B3BF371" w14:textId="6465E6AB">
            <w:pPr>
              <w:ind w:left="0" w:firstLine="0"/>
              <w:jc w:val="center"/>
              <w:rPr>
                <w:b/>
                <w:bCs/>
              </w:rPr>
            </w:pPr>
            <w:r w:rsidRPr="00FE0748">
              <w:rPr>
                <w:b/>
                <w:bCs/>
              </w:rPr>
              <w:t>Mitigating</w:t>
            </w:r>
            <w:r w:rsidRPr="00FE0748" w:rsidR="00FE0748">
              <w:rPr>
                <w:b/>
                <w:bCs/>
              </w:rPr>
              <w:t>/Avoiding</w:t>
            </w:r>
            <w:r w:rsidRPr="00FE0748">
              <w:rPr>
                <w:b/>
                <w:bCs/>
              </w:rPr>
              <w:t xml:space="preserve"> Action</w:t>
            </w:r>
          </w:p>
        </w:tc>
      </w:tr>
      <w:tr w:rsidR="00FE0748" w:rsidTr="00FE0748" w14:paraId="15002E7A" w14:textId="77777777">
        <w:trPr>
          <w:trHeight w:val="867"/>
          <w:jc w:val="center"/>
        </w:trPr>
        <w:tc>
          <w:tcPr>
            <w:tcW w:w="1075" w:type="dxa"/>
          </w:tcPr>
          <w:p w:rsidR="000A473D" w:rsidP="002B11AF" w:rsidRDefault="0001211F" w14:paraId="6FD38A66" w14:textId="731BFE7D">
            <w:pPr>
              <w:ind w:left="0" w:firstLine="0"/>
              <w:jc w:val="center"/>
            </w:pPr>
            <w:r>
              <w:lastRenderedPageBreak/>
              <w:t>01</w:t>
            </w:r>
          </w:p>
        </w:tc>
        <w:tc>
          <w:tcPr>
            <w:tcW w:w="1620" w:type="dxa"/>
          </w:tcPr>
          <w:p w:rsidR="000A473D" w:rsidP="002B11AF" w:rsidRDefault="00A73772" w14:paraId="217151A2" w14:textId="3098F475">
            <w:pPr>
              <w:ind w:left="0" w:firstLine="0"/>
              <w:jc w:val="left"/>
            </w:pPr>
            <w:r>
              <w:t>Technical</w:t>
            </w:r>
          </w:p>
        </w:tc>
        <w:tc>
          <w:tcPr>
            <w:tcW w:w="2470" w:type="dxa"/>
          </w:tcPr>
          <w:p w:rsidR="000A473D" w:rsidP="002B11AF" w:rsidRDefault="00952C58" w14:paraId="135580F5" w14:textId="39AD9E98">
            <w:pPr>
              <w:ind w:left="0" w:firstLine="0"/>
              <w:jc w:val="left"/>
            </w:pPr>
            <w:r>
              <w:t>Data loss</w:t>
            </w:r>
          </w:p>
        </w:tc>
        <w:tc>
          <w:tcPr>
            <w:tcW w:w="1400" w:type="dxa"/>
          </w:tcPr>
          <w:p w:rsidR="000A473D" w:rsidP="002B11AF" w:rsidRDefault="004B722A" w14:paraId="5240E6F5" w14:textId="65233C9C">
            <w:pPr>
              <w:ind w:left="0" w:firstLine="0"/>
              <w:jc w:val="center"/>
            </w:pPr>
            <w:r>
              <w:t>High</w:t>
            </w:r>
          </w:p>
        </w:tc>
        <w:tc>
          <w:tcPr>
            <w:tcW w:w="1530" w:type="dxa"/>
          </w:tcPr>
          <w:p w:rsidR="000A473D" w:rsidP="002B11AF" w:rsidRDefault="00952C58" w14:paraId="1EE92870" w14:textId="5E4C189F">
            <w:pPr>
              <w:ind w:left="0" w:firstLine="0"/>
              <w:jc w:val="left"/>
            </w:pPr>
            <w:r>
              <w:t>Developers</w:t>
            </w:r>
          </w:p>
        </w:tc>
        <w:tc>
          <w:tcPr>
            <w:tcW w:w="2236" w:type="dxa"/>
          </w:tcPr>
          <w:p w:rsidR="000A473D" w:rsidP="002B11AF" w:rsidRDefault="00952C58" w14:paraId="71C10596" w14:textId="458DDBE7">
            <w:pPr>
              <w:ind w:left="0" w:firstLine="0"/>
              <w:jc w:val="left"/>
            </w:pPr>
            <w:r>
              <w:t>Create backup</w:t>
            </w:r>
            <w:r w:rsidR="000E0B3F">
              <w:t xml:space="preserve">s for the data such as exporting </w:t>
            </w:r>
            <w:r w:rsidR="00D81743">
              <w:t>the database contents into a document</w:t>
            </w:r>
          </w:p>
        </w:tc>
      </w:tr>
      <w:tr w:rsidR="00A73772" w:rsidTr="00FE0748" w14:paraId="29D1F15B" w14:textId="77777777">
        <w:trPr>
          <w:trHeight w:val="867"/>
          <w:jc w:val="center"/>
        </w:trPr>
        <w:tc>
          <w:tcPr>
            <w:tcW w:w="1075" w:type="dxa"/>
          </w:tcPr>
          <w:p w:rsidR="00A73772" w:rsidP="002B11AF" w:rsidRDefault="00A73772" w14:paraId="4303AFD9" w14:textId="377DC656">
            <w:pPr>
              <w:ind w:left="0" w:firstLine="0"/>
              <w:jc w:val="center"/>
            </w:pPr>
            <w:r>
              <w:t>02</w:t>
            </w:r>
          </w:p>
        </w:tc>
        <w:tc>
          <w:tcPr>
            <w:tcW w:w="1620" w:type="dxa"/>
          </w:tcPr>
          <w:p w:rsidR="00A73772" w:rsidP="002B11AF" w:rsidRDefault="00406960" w14:paraId="7F7DF424" w14:textId="742A4F5E">
            <w:pPr>
              <w:ind w:left="0" w:firstLine="0"/>
              <w:jc w:val="left"/>
            </w:pPr>
            <w:r>
              <w:t>Technical</w:t>
            </w:r>
          </w:p>
        </w:tc>
        <w:tc>
          <w:tcPr>
            <w:tcW w:w="2470" w:type="dxa"/>
          </w:tcPr>
          <w:p w:rsidR="00A73772" w:rsidP="002B11AF" w:rsidRDefault="00406960" w14:paraId="1E0C00E4" w14:textId="5CBA0FA2">
            <w:pPr>
              <w:ind w:left="0" w:firstLine="0"/>
              <w:jc w:val="left"/>
            </w:pPr>
            <w:r>
              <w:t>System Bugs</w:t>
            </w:r>
          </w:p>
        </w:tc>
        <w:tc>
          <w:tcPr>
            <w:tcW w:w="1400" w:type="dxa"/>
          </w:tcPr>
          <w:p w:rsidR="00A73772" w:rsidP="002B11AF" w:rsidRDefault="00406960" w14:paraId="4D8AEF63" w14:textId="687619BA">
            <w:pPr>
              <w:ind w:left="0" w:firstLine="0"/>
              <w:jc w:val="center"/>
            </w:pPr>
            <w:r>
              <w:t>Medium</w:t>
            </w:r>
          </w:p>
        </w:tc>
        <w:tc>
          <w:tcPr>
            <w:tcW w:w="1530" w:type="dxa"/>
          </w:tcPr>
          <w:p w:rsidR="00A73772" w:rsidP="002B11AF" w:rsidRDefault="00406960" w14:paraId="660E8A85" w14:textId="3035F917">
            <w:pPr>
              <w:ind w:left="0" w:firstLine="0"/>
              <w:jc w:val="left"/>
            </w:pPr>
            <w:r>
              <w:t>Developers</w:t>
            </w:r>
          </w:p>
        </w:tc>
        <w:tc>
          <w:tcPr>
            <w:tcW w:w="2236" w:type="dxa"/>
          </w:tcPr>
          <w:p w:rsidR="00A73772" w:rsidP="002B11AF" w:rsidRDefault="00812E23" w14:paraId="56E4FD30" w14:textId="5542AB32">
            <w:pPr>
              <w:ind w:left="0" w:firstLine="0"/>
              <w:jc w:val="left"/>
            </w:pPr>
            <w:r>
              <w:t>Revisit and debug source code</w:t>
            </w:r>
          </w:p>
        </w:tc>
      </w:tr>
      <w:tr w:rsidR="00406960" w:rsidTr="00FE0748" w14:paraId="32E976F8" w14:textId="77777777">
        <w:trPr>
          <w:trHeight w:val="867"/>
          <w:jc w:val="center"/>
        </w:trPr>
        <w:tc>
          <w:tcPr>
            <w:tcW w:w="1075" w:type="dxa"/>
          </w:tcPr>
          <w:p w:rsidR="00406960" w:rsidP="00406960" w:rsidRDefault="00406960" w14:paraId="7624FE81" w14:textId="6BF03B9A">
            <w:pPr>
              <w:ind w:left="0" w:firstLine="0"/>
              <w:jc w:val="center"/>
            </w:pPr>
            <w:r>
              <w:t>03</w:t>
            </w:r>
          </w:p>
        </w:tc>
        <w:tc>
          <w:tcPr>
            <w:tcW w:w="1620" w:type="dxa"/>
          </w:tcPr>
          <w:p w:rsidR="00406960" w:rsidP="00406960" w:rsidRDefault="00406960" w14:paraId="0444A1E3" w14:textId="200CAEEE">
            <w:pPr>
              <w:ind w:left="0" w:firstLine="0"/>
              <w:jc w:val="left"/>
            </w:pPr>
            <w:r>
              <w:t>Technical</w:t>
            </w:r>
          </w:p>
        </w:tc>
        <w:tc>
          <w:tcPr>
            <w:tcW w:w="2470" w:type="dxa"/>
          </w:tcPr>
          <w:p w:rsidR="00406960" w:rsidP="00406960" w:rsidRDefault="00406960" w14:paraId="5803413A" w14:textId="219F9B0F">
            <w:pPr>
              <w:ind w:left="0" w:firstLine="0"/>
              <w:jc w:val="left"/>
            </w:pPr>
            <w:r>
              <w:t>Power Failure</w:t>
            </w:r>
          </w:p>
        </w:tc>
        <w:tc>
          <w:tcPr>
            <w:tcW w:w="1400" w:type="dxa"/>
          </w:tcPr>
          <w:p w:rsidR="00406960" w:rsidP="00406960" w:rsidRDefault="00406960" w14:paraId="0FEA3E04" w14:textId="030C4394">
            <w:pPr>
              <w:ind w:left="0" w:firstLine="0"/>
              <w:jc w:val="center"/>
            </w:pPr>
            <w:r>
              <w:t>Medium</w:t>
            </w:r>
          </w:p>
        </w:tc>
        <w:tc>
          <w:tcPr>
            <w:tcW w:w="1530" w:type="dxa"/>
          </w:tcPr>
          <w:p w:rsidR="00406960" w:rsidP="00406960" w:rsidRDefault="00406960" w14:paraId="2859E12B" w14:textId="08892FEE">
            <w:pPr>
              <w:ind w:left="0" w:firstLine="0"/>
              <w:jc w:val="left"/>
            </w:pPr>
            <w:r>
              <w:t>Project Manager</w:t>
            </w:r>
          </w:p>
        </w:tc>
        <w:tc>
          <w:tcPr>
            <w:tcW w:w="2236" w:type="dxa"/>
          </w:tcPr>
          <w:p w:rsidR="00406960" w:rsidP="00406960" w:rsidRDefault="00406960" w14:paraId="1B1FED90" w14:textId="1200628E">
            <w:pPr>
              <w:ind w:left="0" w:firstLine="0"/>
              <w:jc w:val="left"/>
            </w:pPr>
            <w:r>
              <w:t>Activate backup electricity generators</w:t>
            </w:r>
          </w:p>
        </w:tc>
      </w:tr>
      <w:tr w:rsidR="00406960" w:rsidTr="00FE0748" w14:paraId="15136538" w14:textId="77777777">
        <w:trPr>
          <w:trHeight w:val="867"/>
          <w:jc w:val="center"/>
        </w:trPr>
        <w:tc>
          <w:tcPr>
            <w:tcW w:w="1075" w:type="dxa"/>
          </w:tcPr>
          <w:p w:rsidR="00406960" w:rsidP="00406960" w:rsidRDefault="00406960" w14:paraId="4185D0C6" w14:textId="7D6F2624">
            <w:pPr>
              <w:ind w:left="0" w:firstLine="0"/>
              <w:jc w:val="center"/>
            </w:pPr>
            <w:r>
              <w:t>04</w:t>
            </w:r>
          </w:p>
        </w:tc>
        <w:tc>
          <w:tcPr>
            <w:tcW w:w="1620" w:type="dxa"/>
          </w:tcPr>
          <w:p w:rsidR="00406960" w:rsidP="00406960" w:rsidRDefault="00406960" w14:paraId="45A71D1D" w14:textId="0D411AA1">
            <w:pPr>
              <w:ind w:left="0" w:firstLine="0"/>
            </w:pPr>
            <w:r>
              <w:t>Technical</w:t>
            </w:r>
          </w:p>
        </w:tc>
        <w:tc>
          <w:tcPr>
            <w:tcW w:w="2470" w:type="dxa"/>
          </w:tcPr>
          <w:p w:rsidR="00406960" w:rsidP="00812E23" w:rsidRDefault="00406960" w14:paraId="3714AB91" w14:textId="4F62FD3F">
            <w:pPr>
              <w:ind w:left="0" w:firstLine="0"/>
              <w:jc w:val="left"/>
            </w:pPr>
            <w:r>
              <w:t>Unstable Internet Connection</w:t>
            </w:r>
          </w:p>
        </w:tc>
        <w:tc>
          <w:tcPr>
            <w:tcW w:w="1400" w:type="dxa"/>
          </w:tcPr>
          <w:p w:rsidR="00406960" w:rsidP="00406960" w:rsidRDefault="00406960" w14:paraId="2F069ED6" w14:textId="239A4A8B">
            <w:pPr>
              <w:ind w:left="0" w:firstLine="0"/>
              <w:jc w:val="center"/>
            </w:pPr>
            <w:r>
              <w:t>Medium</w:t>
            </w:r>
          </w:p>
        </w:tc>
        <w:tc>
          <w:tcPr>
            <w:tcW w:w="1530" w:type="dxa"/>
          </w:tcPr>
          <w:p w:rsidR="00406960" w:rsidP="00406960" w:rsidRDefault="00406960" w14:paraId="2C084452" w14:textId="712A80D3">
            <w:pPr>
              <w:ind w:left="0" w:firstLine="0"/>
            </w:pPr>
            <w:r>
              <w:t>Project Manager</w:t>
            </w:r>
          </w:p>
        </w:tc>
        <w:tc>
          <w:tcPr>
            <w:tcW w:w="2236" w:type="dxa"/>
          </w:tcPr>
          <w:p w:rsidR="00406960" w:rsidP="00406960" w:rsidRDefault="00406960" w14:paraId="5431C9B1" w14:textId="069CFFB0">
            <w:pPr>
              <w:ind w:left="0" w:firstLine="0"/>
            </w:pPr>
            <w:r>
              <w:t>Buy load to use mobile data</w:t>
            </w:r>
          </w:p>
        </w:tc>
      </w:tr>
      <w:tr w:rsidR="00406960" w:rsidTr="00FE0748" w14:paraId="31CD4249" w14:textId="77777777">
        <w:trPr>
          <w:trHeight w:val="867"/>
          <w:jc w:val="center"/>
        </w:trPr>
        <w:tc>
          <w:tcPr>
            <w:tcW w:w="1075" w:type="dxa"/>
          </w:tcPr>
          <w:p w:rsidR="00406960" w:rsidP="00406960" w:rsidRDefault="00172632" w14:paraId="241EC79F" w14:textId="72EE954C">
            <w:pPr>
              <w:ind w:left="0" w:firstLine="0"/>
              <w:jc w:val="center"/>
            </w:pPr>
            <w:r>
              <w:t>05</w:t>
            </w:r>
          </w:p>
        </w:tc>
        <w:tc>
          <w:tcPr>
            <w:tcW w:w="1620" w:type="dxa"/>
          </w:tcPr>
          <w:p w:rsidR="00406960" w:rsidP="00406960" w:rsidRDefault="00D70EE3" w14:paraId="4BDCF408" w14:textId="6FADCE81">
            <w:pPr>
              <w:ind w:left="0" w:firstLine="0"/>
            </w:pPr>
            <w:r>
              <w:t>Cost</w:t>
            </w:r>
          </w:p>
        </w:tc>
        <w:tc>
          <w:tcPr>
            <w:tcW w:w="2470" w:type="dxa"/>
          </w:tcPr>
          <w:p w:rsidR="00406960" w:rsidP="00812E23" w:rsidRDefault="00D70EE3" w14:paraId="768AA581" w14:textId="332ED3D5">
            <w:pPr>
              <w:ind w:left="0" w:firstLine="0"/>
              <w:jc w:val="left"/>
            </w:pPr>
            <w:r>
              <w:t xml:space="preserve">The </w:t>
            </w:r>
            <w:r w:rsidR="006A3E38">
              <w:t>project goes over budget</w:t>
            </w:r>
          </w:p>
        </w:tc>
        <w:tc>
          <w:tcPr>
            <w:tcW w:w="1400" w:type="dxa"/>
          </w:tcPr>
          <w:p w:rsidR="00406960" w:rsidP="00406960" w:rsidRDefault="006A3E38" w14:paraId="3FFC3475" w14:textId="139002BE">
            <w:pPr>
              <w:ind w:left="0" w:firstLine="0"/>
              <w:jc w:val="center"/>
            </w:pPr>
            <w:r>
              <w:t>Low</w:t>
            </w:r>
          </w:p>
        </w:tc>
        <w:tc>
          <w:tcPr>
            <w:tcW w:w="1530" w:type="dxa"/>
          </w:tcPr>
          <w:p w:rsidR="00406960" w:rsidP="00812E23" w:rsidRDefault="00B64A9F" w14:paraId="49754A3D" w14:textId="77877E17">
            <w:pPr>
              <w:ind w:left="0" w:firstLine="0"/>
              <w:jc w:val="left"/>
            </w:pPr>
            <w:r>
              <w:t>Project Manager</w:t>
            </w:r>
          </w:p>
        </w:tc>
        <w:tc>
          <w:tcPr>
            <w:tcW w:w="2236" w:type="dxa"/>
          </w:tcPr>
          <w:p w:rsidR="00406960" w:rsidP="00812E23" w:rsidRDefault="006A3E38" w14:paraId="33ADE8EB" w14:textId="1903A377">
            <w:pPr>
              <w:ind w:left="0" w:firstLine="0"/>
              <w:jc w:val="left"/>
            </w:pPr>
            <w:r>
              <w:t>Request for additional budget from Project Sponsors</w:t>
            </w:r>
            <w:r w:rsidR="00B64A9F">
              <w:t xml:space="preserve"> </w:t>
            </w:r>
          </w:p>
        </w:tc>
      </w:tr>
    </w:tbl>
    <w:p w:rsidR="0056581C" w:rsidP="0056581C" w:rsidRDefault="0056581C" w14:paraId="7BC4250D" w14:textId="14EC8FC6">
      <w:pPr>
        <w:spacing w:after="5" w:line="256" w:lineRule="auto"/>
        <w:ind w:left="0" w:firstLine="0"/>
        <w:jc w:val="left"/>
      </w:pPr>
    </w:p>
    <w:p w:rsidR="006425BB" w:rsidP="0056581C" w:rsidRDefault="006425BB" w14:paraId="4F15B5EC" w14:textId="3AAC8C53">
      <w:pPr>
        <w:spacing w:after="5" w:line="256" w:lineRule="auto"/>
        <w:ind w:left="0" w:firstLine="0"/>
        <w:jc w:val="left"/>
      </w:pPr>
      <w:r>
        <w:t>Table 2</w:t>
      </w:r>
      <w:r w:rsidR="00B809E4">
        <w:t xml:space="preserve">, the Risk Register, </w:t>
      </w:r>
      <w:r>
        <w:t xml:space="preserve">shows </w:t>
      </w:r>
      <w:r w:rsidR="00152B5E">
        <w:t>the following information</w:t>
      </w:r>
      <w:r w:rsidR="00B809E4">
        <w:t xml:space="preserve"> that are needed for managing the risks identified</w:t>
      </w:r>
      <w:r w:rsidR="00152B5E">
        <w:t>:</w:t>
      </w:r>
    </w:p>
    <w:p w:rsidR="00152B5E" w:rsidP="00E50E5F" w:rsidRDefault="00E50E5F" w14:paraId="1252DA9E" w14:textId="26506B43">
      <w:pPr>
        <w:pStyle w:val="ListParagraph"/>
        <w:numPr>
          <w:ilvl w:val="0"/>
          <w:numId w:val="23"/>
        </w:numPr>
        <w:spacing w:after="5" w:line="256" w:lineRule="auto"/>
        <w:jc w:val="left"/>
      </w:pPr>
      <w:r w:rsidRPr="00E66D2E">
        <w:rPr>
          <w:b/>
          <w:bCs/>
        </w:rPr>
        <w:t>Risk ID</w:t>
      </w:r>
      <w:r w:rsidR="00B809E4">
        <w:t xml:space="preserve"> – The unique identifier assigned to each ris</w:t>
      </w:r>
      <w:r w:rsidR="00BC63E0">
        <w:t>k</w:t>
      </w:r>
      <w:r w:rsidR="00E85388">
        <w:t>.</w:t>
      </w:r>
    </w:p>
    <w:p w:rsidR="00E50E5F" w:rsidP="00E50E5F" w:rsidRDefault="00E50E5F" w14:paraId="25059A97" w14:textId="67B8598D">
      <w:pPr>
        <w:pStyle w:val="ListParagraph"/>
        <w:numPr>
          <w:ilvl w:val="0"/>
          <w:numId w:val="23"/>
        </w:numPr>
        <w:spacing w:after="5" w:line="256" w:lineRule="auto"/>
        <w:jc w:val="left"/>
      </w:pPr>
      <w:r w:rsidRPr="00E66D2E">
        <w:rPr>
          <w:b/>
          <w:bCs/>
        </w:rPr>
        <w:t>Risk Category</w:t>
      </w:r>
      <w:r w:rsidR="00B809E4">
        <w:t xml:space="preserve"> </w:t>
      </w:r>
      <w:r w:rsidR="00BC63E0">
        <w:t>–</w:t>
      </w:r>
      <w:r w:rsidR="00B809E4">
        <w:t xml:space="preserve"> </w:t>
      </w:r>
      <w:r w:rsidR="007D2A0F">
        <w:t xml:space="preserve">Each risk is labelled </w:t>
      </w:r>
      <w:r w:rsidR="00E85388">
        <w:t>based on the categories listed in Risk Identification it falls under.</w:t>
      </w:r>
    </w:p>
    <w:p w:rsidR="00E50E5F" w:rsidP="00E50E5F" w:rsidRDefault="00E50E5F" w14:paraId="455E6F54" w14:textId="2706787D">
      <w:pPr>
        <w:pStyle w:val="ListParagraph"/>
        <w:numPr>
          <w:ilvl w:val="0"/>
          <w:numId w:val="23"/>
        </w:numPr>
        <w:spacing w:after="5" w:line="256" w:lineRule="auto"/>
        <w:jc w:val="left"/>
      </w:pPr>
      <w:r w:rsidRPr="00E66D2E">
        <w:rPr>
          <w:b/>
          <w:bCs/>
        </w:rPr>
        <w:t>Risk Description</w:t>
      </w:r>
      <w:r w:rsidR="00E85388">
        <w:t xml:space="preserve"> – The </w:t>
      </w:r>
      <w:r w:rsidR="0038784B">
        <w:t xml:space="preserve">explanation of </w:t>
      </w:r>
      <w:r w:rsidR="00A332C8">
        <w:t>what the risk is and its effects.</w:t>
      </w:r>
    </w:p>
    <w:p w:rsidR="00E50E5F" w:rsidP="00E50E5F" w:rsidRDefault="00E50E5F" w14:paraId="5C30F630" w14:textId="4E81E864">
      <w:pPr>
        <w:pStyle w:val="ListParagraph"/>
        <w:numPr>
          <w:ilvl w:val="0"/>
          <w:numId w:val="23"/>
        </w:numPr>
        <w:spacing w:after="5" w:line="256" w:lineRule="auto"/>
        <w:jc w:val="left"/>
      </w:pPr>
      <w:r w:rsidRPr="00E66D2E">
        <w:rPr>
          <w:b/>
          <w:bCs/>
        </w:rPr>
        <w:t>Risk Assessment</w:t>
      </w:r>
      <w:r w:rsidR="00A332C8">
        <w:t xml:space="preserve"> </w:t>
      </w:r>
      <w:r w:rsidR="003C5152">
        <w:t>–</w:t>
      </w:r>
      <w:r w:rsidR="00A332C8">
        <w:t xml:space="preserve"> </w:t>
      </w:r>
      <w:r w:rsidR="003C5152">
        <w:t>The assessment of the risk based on the Risk Assessment Matrix.</w:t>
      </w:r>
    </w:p>
    <w:p w:rsidR="00E50E5F" w:rsidP="00E50E5F" w:rsidRDefault="00E50E5F" w14:paraId="0CA0DEA2" w14:textId="4EF56734">
      <w:pPr>
        <w:pStyle w:val="ListParagraph"/>
        <w:numPr>
          <w:ilvl w:val="0"/>
          <w:numId w:val="23"/>
        </w:numPr>
        <w:spacing w:after="5" w:line="256" w:lineRule="auto"/>
        <w:jc w:val="left"/>
      </w:pPr>
      <w:r w:rsidRPr="00E66D2E">
        <w:rPr>
          <w:b/>
          <w:bCs/>
        </w:rPr>
        <w:t>Owner</w:t>
      </w:r>
      <w:r w:rsidR="003C5152">
        <w:t xml:space="preserve"> </w:t>
      </w:r>
      <w:r w:rsidR="00FD4762">
        <w:t>–</w:t>
      </w:r>
      <w:r w:rsidR="003C5152">
        <w:t xml:space="preserve"> </w:t>
      </w:r>
      <w:r w:rsidR="00FD4762">
        <w:t xml:space="preserve">The person/s </w:t>
      </w:r>
      <w:r w:rsidR="003A2A27">
        <w:t xml:space="preserve">responsible for </w:t>
      </w:r>
      <w:proofErr w:type="gramStart"/>
      <w:r w:rsidR="003A2A27">
        <w:t>taking action</w:t>
      </w:r>
      <w:proofErr w:type="gramEnd"/>
      <w:r w:rsidR="003A2A27">
        <w:t xml:space="preserve"> for each risk.</w:t>
      </w:r>
    </w:p>
    <w:p w:rsidR="00E50E5F" w:rsidP="00E50E5F" w:rsidRDefault="00E50E5F" w14:paraId="0A239498" w14:textId="4B5D4ED7">
      <w:pPr>
        <w:pStyle w:val="ListParagraph"/>
        <w:numPr>
          <w:ilvl w:val="0"/>
          <w:numId w:val="23"/>
        </w:numPr>
        <w:spacing w:after="5" w:line="256" w:lineRule="auto"/>
        <w:jc w:val="left"/>
      </w:pPr>
      <w:r w:rsidRPr="00E66D2E">
        <w:rPr>
          <w:b/>
          <w:bCs/>
        </w:rPr>
        <w:t>Mitigating/Avoiding Action</w:t>
      </w:r>
      <w:r w:rsidR="003A2A27">
        <w:t xml:space="preserve"> </w:t>
      </w:r>
      <w:r w:rsidR="006812CB">
        <w:t>–</w:t>
      </w:r>
      <w:r w:rsidR="003A2A27">
        <w:t xml:space="preserve"> </w:t>
      </w:r>
      <w:r w:rsidR="006812CB">
        <w:t>Indicate</w:t>
      </w:r>
      <w:r w:rsidR="00602A9E">
        <w:t>s</w:t>
      </w:r>
      <w:r w:rsidR="006812CB">
        <w:t xml:space="preserve"> the steps needed to be done </w:t>
      </w:r>
      <w:r w:rsidR="00602A9E">
        <w:t xml:space="preserve">by the </w:t>
      </w:r>
      <w:r w:rsidR="000811C2">
        <w:t>O</w:t>
      </w:r>
      <w:r w:rsidR="00602A9E">
        <w:t xml:space="preserve">wner to mitigate or avoid the risk. Risks assessed as low </w:t>
      </w:r>
      <w:r w:rsidR="00C23EDB">
        <w:t>will have Avoiding Actions, while those assessed as high will have mitigating actions.</w:t>
      </w:r>
    </w:p>
    <w:p w:rsidR="00152B5E" w:rsidP="0056581C" w:rsidRDefault="00152B5E" w14:paraId="228321D8" w14:textId="77777777">
      <w:pPr>
        <w:spacing w:after="5" w:line="256" w:lineRule="auto"/>
        <w:ind w:left="0" w:firstLine="0"/>
        <w:jc w:val="left"/>
      </w:pPr>
    </w:p>
    <w:p w:rsidRPr="00962B24" w:rsidR="008148F6" w:rsidP="0056581C" w:rsidRDefault="008148F6" w14:paraId="540CC515" w14:textId="3133B7AA">
      <w:pPr>
        <w:spacing w:after="5" w:line="256" w:lineRule="auto"/>
        <w:ind w:left="0" w:firstLine="0"/>
        <w:jc w:val="left"/>
      </w:pPr>
      <w:r w:rsidRPr="00962B24">
        <w:t xml:space="preserve">When a risk occurs, the </w:t>
      </w:r>
      <w:r w:rsidRPr="00962B24" w:rsidR="000811C2">
        <w:t xml:space="preserve">Owner must inform all stakeholders between 24-48 hours depending on </w:t>
      </w:r>
      <w:r w:rsidRPr="00962B24" w:rsidR="00807E5A">
        <w:t xml:space="preserve">its impact. Next, they must send a </w:t>
      </w:r>
      <w:r w:rsidRPr="00962B24" w:rsidR="00664E90">
        <w:t>Risk Mitigation Request Form</w:t>
      </w:r>
      <w:r w:rsidRPr="00962B24" w:rsidR="00275804">
        <w:t xml:space="preserve"> </w:t>
      </w:r>
      <w:r w:rsidRPr="00962B24" w:rsidR="007D5EAF">
        <w:t xml:space="preserve">(found in Appendix A) </w:t>
      </w:r>
      <w:r w:rsidRPr="00962B24" w:rsidR="00807E5A">
        <w:t xml:space="preserve">to the Project Sponsors </w:t>
      </w:r>
      <w:r w:rsidRPr="00962B24" w:rsidR="005F31E1">
        <w:t xml:space="preserve">containing the Risk ID, incident, cause, </w:t>
      </w:r>
      <w:r w:rsidRPr="00962B24" w:rsidR="003A1E6D">
        <w:t>their plan to mitigate the risk</w:t>
      </w:r>
      <w:r w:rsidRPr="00962B24" w:rsidR="006807AE">
        <w:t xml:space="preserve">, and </w:t>
      </w:r>
      <w:r w:rsidRPr="00962B24" w:rsidR="00D26F99">
        <w:t xml:space="preserve">request for the </w:t>
      </w:r>
      <w:r w:rsidRPr="00962B24" w:rsidR="006807AE">
        <w:t>resources they need to do so.</w:t>
      </w:r>
      <w:r w:rsidRPr="00962B24" w:rsidR="004D48B9">
        <w:t xml:space="preserve"> The Project Sponsors </w:t>
      </w:r>
      <w:r w:rsidRPr="00962B24" w:rsidR="00437CDD">
        <w:t>shall review the report and approve</w:t>
      </w:r>
      <w:r w:rsidRPr="00962B24" w:rsidR="00D26F99">
        <w:t xml:space="preserve"> or provide</w:t>
      </w:r>
      <w:r w:rsidRPr="00962B24" w:rsidR="00437CDD">
        <w:t xml:space="preserve"> the </w:t>
      </w:r>
      <w:r w:rsidRPr="00962B24" w:rsidR="00D26F99">
        <w:t xml:space="preserve">requested resources </w:t>
      </w:r>
      <w:r w:rsidRPr="00962B24" w:rsidR="00EF0A2A">
        <w:t xml:space="preserve">so that the Owner may proceed in </w:t>
      </w:r>
      <w:r w:rsidRPr="00962B24" w:rsidR="00CA3CF2">
        <w:t>mitigating the risk.</w:t>
      </w:r>
    </w:p>
    <w:p w:rsidRPr="00962B24" w:rsidR="00B84691" w:rsidP="0056581C" w:rsidRDefault="00B84691" w14:paraId="6FCD168D" w14:textId="77777777">
      <w:pPr>
        <w:spacing w:after="5" w:line="256" w:lineRule="auto"/>
        <w:ind w:left="0" w:firstLine="0"/>
        <w:jc w:val="left"/>
      </w:pPr>
    </w:p>
    <w:p w:rsidRPr="00962B24" w:rsidR="00B84691" w:rsidP="0056581C" w:rsidRDefault="00064D93" w14:paraId="1F6BCFDA" w14:textId="212A2B3D">
      <w:pPr>
        <w:spacing w:after="5" w:line="256" w:lineRule="auto"/>
        <w:ind w:left="0" w:firstLine="0"/>
        <w:jc w:val="left"/>
      </w:pPr>
      <w:r w:rsidRPr="00962B24">
        <w:t xml:space="preserve">In case the </w:t>
      </w:r>
      <w:r w:rsidRPr="00962B24" w:rsidR="00EA1BF0">
        <w:t xml:space="preserve">system is down due to </w:t>
      </w:r>
      <w:r w:rsidRPr="00962B24" w:rsidR="001D206A">
        <w:t xml:space="preserve">any risk except </w:t>
      </w:r>
      <w:r w:rsidRPr="00962B24" w:rsidR="0029428C">
        <w:t xml:space="preserve">when there is no internet connection, </w:t>
      </w:r>
      <w:r w:rsidRPr="00962B24" w:rsidR="00B76BD3">
        <w:t xml:space="preserve">the contingency plan is to use Microsoft Forms. </w:t>
      </w:r>
      <w:r w:rsidRPr="00962B24" w:rsidR="008F4126">
        <w:t>Th</w:t>
      </w:r>
      <w:r w:rsidRPr="00962B24" w:rsidR="0029428C">
        <w:t>e</w:t>
      </w:r>
      <w:r w:rsidRPr="00962B24" w:rsidR="006B5DD6">
        <w:t xml:space="preserve"> </w:t>
      </w:r>
      <w:r w:rsidRPr="00962B24" w:rsidR="00851072">
        <w:t>security guards may log their incident reports there</w:t>
      </w:r>
      <w:r w:rsidRPr="00962B24" w:rsidR="002F638E">
        <w:t xml:space="preserve"> </w:t>
      </w:r>
      <w:r w:rsidRPr="00962B24" w:rsidR="004246EF">
        <w:t xml:space="preserve">instead of going back to manually writing in their </w:t>
      </w:r>
      <w:proofErr w:type="gramStart"/>
      <w:r w:rsidRPr="00962B24" w:rsidR="004246EF">
        <w:t>log books</w:t>
      </w:r>
      <w:proofErr w:type="gramEnd"/>
      <w:r w:rsidRPr="00962B24" w:rsidR="004246EF">
        <w:t xml:space="preserve">. </w:t>
      </w:r>
      <w:r w:rsidRPr="00962B24" w:rsidR="00F728E2">
        <w:t xml:space="preserve">When the system is </w:t>
      </w:r>
      <w:r w:rsidRPr="00962B24" w:rsidR="00A74ED5">
        <w:t xml:space="preserve">running </w:t>
      </w:r>
      <w:r w:rsidRPr="00962B24" w:rsidR="00A74ED5">
        <w:lastRenderedPageBreak/>
        <w:t xml:space="preserve">again, the </w:t>
      </w:r>
      <w:r w:rsidRPr="00962B24" w:rsidR="00705FA3">
        <w:t xml:space="preserve">team can simply download </w:t>
      </w:r>
      <w:r w:rsidRPr="00962B24" w:rsidR="00A77D02">
        <w:t xml:space="preserve">the </w:t>
      </w:r>
      <w:r w:rsidRPr="00962B24" w:rsidR="008E0318">
        <w:t xml:space="preserve">form’s responses and </w:t>
      </w:r>
      <w:r w:rsidRPr="00962B24" w:rsidR="00D82FF3">
        <w:t>add it to the database</w:t>
      </w:r>
      <w:r w:rsidRPr="00962B24" w:rsidR="00E46DFA">
        <w:t xml:space="preserve">. Another option is to </w:t>
      </w:r>
      <w:r w:rsidRPr="00962B24" w:rsidR="00334671">
        <w:t xml:space="preserve">input the details in the </w:t>
      </w:r>
      <w:r w:rsidRPr="00962B24" w:rsidR="00313BFA">
        <w:t>application.</w:t>
      </w:r>
    </w:p>
    <w:p w:rsidRPr="00962B24" w:rsidR="004A476C" w:rsidP="00F35333" w:rsidRDefault="0056581C" w14:paraId="16D983D2" w14:textId="11560C4B">
      <w:pPr>
        <w:spacing w:after="0" w:line="256" w:lineRule="auto"/>
        <w:ind w:left="0" w:firstLine="0"/>
        <w:jc w:val="left"/>
      </w:pPr>
      <w:r w:rsidRPr="00962B24">
        <w:t xml:space="preserve"> </w:t>
      </w:r>
      <w:r w:rsidRPr="00962B24">
        <w:rPr>
          <w:rFonts w:ascii="Segoe UI" w:hAnsi="Segoe UI" w:eastAsia="Segoe UI" w:cs="Segoe UI"/>
          <w:sz w:val="18"/>
        </w:rPr>
        <w:t xml:space="preserve"> </w:t>
      </w:r>
      <w:r w:rsidRPr="00962B24">
        <w:t xml:space="preserve"> </w:t>
      </w:r>
      <w:r w:rsidRPr="00962B24" w:rsidR="004A476C">
        <w:t xml:space="preserve"> </w:t>
      </w:r>
      <w:r w:rsidRPr="00962B24" w:rsidR="004A476C">
        <w:rPr>
          <w:rFonts w:ascii="Segoe UI" w:hAnsi="Segoe UI" w:eastAsia="Segoe UI" w:cs="Segoe UI"/>
          <w:sz w:val="18"/>
        </w:rPr>
        <w:t xml:space="preserve"> </w:t>
      </w:r>
      <w:r w:rsidRPr="00962B24" w:rsidR="004A476C">
        <w:t xml:space="preserve"> </w:t>
      </w:r>
    </w:p>
    <w:p w:rsidRPr="00962B24" w:rsidR="004A476C" w:rsidP="004A476C" w:rsidRDefault="004A476C" w14:paraId="31A2C490" w14:textId="1099EE54">
      <w:pPr>
        <w:spacing w:after="3" w:line="256" w:lineRule="auto"/>
        <w:ind w:left="0"/>
        <w:jc w:val="left"/>
      </w:pPr>
      <w:r w:rsidRPr="00962B24">
        <w:rPr>
          <w:color w:val="1F3864"/>
        </w:rPr>
        <w:t>6.9.</w:t>
      </w:r>
      <w:r w:rsidRPr="00962B24" w:rsidR="00EB3555">
        <w:rPr>
          <w:color w:val="1F3864"/>
        </w:rPr>
        <w:t>8</w:t>
      </w:r>
      <w:r w:rsidRPr="00962B24">
        <w:rPr>
          <w:color w:val="1F3864"/>
        </w:rPr>
        <w:t>.</w:t>
      </w:r>
      <w:r w:rsidRPr="00962B24">
        <w:rPr>
          <w:rFonts w:ascii="Arial" w:hAnsi="Arial" w:eastAsia="Arial" w:cs="Arial"/>
          <w:color w:val="1F3864"/>
        </w:rPr>
        <w:t xml:space="preserve"> </w:t>
      </w:r>
      <w:r w:rsidRPr="00962B24">
        <w:rPr>
          <w:color w:val="1F3864"/>
        </w:rPr>
        <w:t xml:space="preserve">Risk </w:t>
      </w:r>
      <w:r w:rsidRPr="00962B24" w:rsidR="00F2017C">
        <w:rPr>
          <w:color w:val="1F3864"/>
        </w:rPr>
        <w:t>Monitoring</w:t>
      </w:r>
    </w:p>
    <w:p w:rsidRPr="00962B24" w:rsidR="004A476C" w:rsidP="004A476C" w:rsidRDefault="004A476C" w14:paraId="4C5BA7C5" w14:textId="681DB693">
      <w:pPr>
        <w:spacing w:after="5" w:line="256" w:lineRule="auto"/>
        <w:ind w:left="0" w:firstLine="0"/>
        <w:jc w:val="left"/>
        <w:rPr>
          <w:rFonts w:ascii="Segoe UI" w:hAnsi="Segoe UI" w:eastAsia="Segoe UI" w:cs="Segoe UI"/>
          <w:sz w:val="18"/>
        </w:rPr>
      </w:pPr>
      <w:r w:rsidRPr="00962B24">
        <w:rPr>
          <w:color w:val="008000"/>
        </w:rPr>
        <w:t xml:space="preserve"> </w:t>
      </w:r>
    </w:p>
    <w:p w:rsidRPr="00962B24" w:rsidR="008A69AD" w:rsidP="008A69AD" w:rsidRDefault="00880500" w14:paraId="61301709" w14:textId="0230D2D4">
      <w:pPr>
        <w:ind w:left="0" w:right="873"/>
      </w:pPr>
      <w:r w:rsidRPr="00962B24">
        <w:t xml:space="preserve">Risk Management does not stop after mitigating </w:t>
      </w:r>
      <w:r w:rsidRPr="00962B24" w:rsidR="00181BE4">
        <w:t xml:space="preserve">the identified risks. They must be monitored continuously </w:t>
      </w:r>
      <w:r w:rsidRPr="00962B24" w:rsidR="008B1DB4">
        <w:t xml:space="preserve">until the end of the project. </w:t>
      </w:r>
      <w:r w:rsidRPr="00962B24" w:rsidR="008A69AD">
        <w:t xml:space="preserve">After the risk’s Owner deals with the risk, they must </w:t>
      </w:r>
      <w:r w:rsidRPr="00962B24" w:rsidR="00B66B94">
        <w:t>inform all stakeholders of the risk’s status</w:t>
      </w:r>
      <w:r w:rsidRPr="00962B24" w:rsidR="00733BBC">
        <w:t xml:space="preserve"> and submit a formal incident report to the Project Manager </w:t>
      </w:r>
      <w:r w:rsidRPr="00962B24" w:rsidR="00673A73">
        <w:t xml:space="preserve">detailing the steps they took to solve the problems the risk caused. </w:t>
      </w:r>
      <w:r w:rsidRPr="00962B24" w:rsidR="00E01EA1">
        <w:t xml:space="preserve">The </w:t>
      </w:r>
      <w:r w:rsidRPr="00962B24" w:rsidR="00633E10">
        <w:t xml:space="preserve">Risk Incident Report </w:t>
      </w:r>
      <w:r w:rsidRPr="00962B24" w:rsidR="00673A73">
        <w:t>format can be found in Appendix B.</w:t>
      </w:r>
    </w:p>
    <w:p w:rsidRPr="00962B24" w:rsidR="00A03A16" w:rsidP="008A69AD" w:rsidRDefault="00A03A16" w14:paraId="08502BF8" w14:textId="77777777">
      <w:pPr>
        <w:ind w:left="0" w:right="873"/>
      </w:pPr>
    </w:p>
    <w:p w:rsidRPr="00962B24" w:rsidR="00A03A16" w:rsidP="002D120E" w:rsidRDefault="00F91A1F" w14:paraId="1D70E2E9" w14:textId="787F5379">
      <w:pPr>
        <w:ind w:left="0" w:right="873"/>
      </w:pPr>
      <w:r w:rsidRPr="00962B24">
        <w:t>Weekly</w:t>
      </w:r>
      <w:r w:rsidRPr="00962B24" w:rsidR="00F445A1">
        <w:t xml:space="preserve"> </w:t>
      </w:r>
      <w:r w:rsidRPr="00962B24" w:rsidR="00906717">
        <w:t xml:space="preserve">meetings must be held by the project team to </w:t>
      </w:r>
      <w:r w:rsidRPr="00962B24" w:rsidR="00177D3E">
        <w:t xml:space="preserve">review the Risk Register, to ensure </w:t>
      </w:r>
      <w:r w:rsidRPr="00962B24" w:rsidR="00355889">
        <w:t>that the mitigating/avoiding actions are still effective</w:t>
      </w:r>
      <w:r w:rsidRPr="00962B24" w:rsidR="00177D3E">
        <w:t xml:space="preserve">. </w:t>
      </w:r>
      <w:r w:rsidRPr="00962B24" w:rsidR="00401F7A">
        <w:t xml:space="preserve">Stakeholders must be informed should an update be </w:t>
      </w:r>
      <w:r w:rsidRPr="00962B24">
        <w:t>made</w:t>
      </w:r>
      <w:r w:rsidRPr="00962B24" w:rsidR="00401F7A">
        <w:t xml:space="preserve"> for the Risk Register.</w:t>
      </w:r>
      <w:r w:rsidRPr="00962B24" w:rsidR="009B005A">
        <w:t xml:space="preserve"> </w:t>
      </w:r>
      <w:r w:rsidRPr="00962B24" w:rsidR="006F47CA">
        <w:t xml:space="preserve">These meetings must also include review of past risks that occurred to </w:t>
      </w:r>
      <w:r w:rsidRPr="00962B24" w:rsidR="00DB679C">
        <w:t>make sure the probability of their future occurrence is low</w:t>
      </w:r>
      <w:r w:rsidRPr="00962B24" w:rsidR="00B97C95">
        <w:t>er</w:t>
      </w:r>
      <w:r w:rsidRPr="00962B24" w:rsidR="00FF6312">
        <w:t xml:space="preserve">, identify what might cause this risk to repeat, and </w:t>
      </w:r>
      <w:r w:rsidRPr="00962B24" w:rsidR="00826AA9">
        <w:t>create a plan to avoid this.</w:t>
      </w:r>
    </w:p>
    <w:p w:rsidRPr="00962B24" w:rsidR="00F2017C" w:rsidP="00F2017C" w:rsidRDefault="00F2017C" w14:paraId="22B2039D" w14:textId="220E4EB5">
      <w:pPr>
        <w:spacing w:after="5" w:line="256" w:lineRule="auto"/>
        <w:ind w:left="0" w:firstLine="0"/>
        <w:jc w:val="left"/>
      </w:pPr>
    </w:p>
    <w:p w:rsidR="002B4369" w:rsidP="00284D9F" w:rsidRDefault="006B64B6" w14:paraId="2C9A9C3C" w14:textId="473319B6">
      <w:pPr>
        <w:spacing w:after="5" w:line="256" w:lineRule="auto"/>
        <w:ind w:left="0" w:firstLine="0"/>
        <w:jc w:val="left"/>
      </w:pPr>
      <w:r w:rsidRPr="00962B24">
        <w:t xml:space="preserve">To conclude, risks must be identified, assessed, </w:t>
      </w:r>
      <w:proofErr w:type="gramStart"/>
      <w:r w:rsidRPr="00962B24">
        <w:t>mitigated</w:t>
      </w:r>
      <w:proofErr w:type="gramEnd"/>
      <w:r w:rsidRPr="00962B24">
        <w:t xml:space="preserve"> or avoided, and monitored, with </w:t>
      </w:r>
      <w:r w:rsidRPr="00962B24" w:rsidR="00804E5E">
        <w:t>all of the stakeholders maintaining open communication</w:t>
      </w:r>
      <w:r w:rsidRPr="00962B24" w:rsidR="00284D9F">
        <w:t xml:space="preserve">. This is to ensure that the Risk Management Plan remains effective and up to date. Having </w:t>
      </w:r>
      <w:r w:rsidRPr="00962B24" w:rsidR="003B01DE">
        <w:t>this in this project will lead to a</w:t>
      </w:r>
      <w:r w:rsidRPr="00962B24" w:rsidR="002D120E">
        <w:t xml:space="preserve">n output that </w:t>
      </w:r>
      <w:r w:rsidRPr="00962B24" w:rsidR="00465EA3">
        <w:t xml:space="preserve">not only meets the </w:t>
      </w:r>
      <w:proofErr w:type="gramStart"/>
      <w:r w:rsidRPr="00962B24" w:rsidR="00465EA3">
        <w:t>objectives, but</w:t>
      </w:r>
      <w:proofErr w:type="gramEnd"/>
      <w:r w:rsidRPr="00962B24" w:rsidR="00465EA3">
        <w:t xml:space="preserve"> </w:t>
      </w:r>
      <w:r w:rsidRPr="00962B24" w:rsidR="002D120E">
        <w:t>is of high quality.</w:t>
      </w:r>
      <w:r w:rsidR="004A476C">
        <w:t xml:space="preserve">  </w:t>
      </w:r>
    </w:p>
    <w:p w:rsidR="00D87441" w:rsidP="00D87441" w:rsidRDefault="00D87441" w14:paraId="27130B8F" w14:textId="77777777">
      <w:pPr>
        <w:keepNext/>
        <w:ind w:left="0" w:firstLine="0"/>
      </w:pPr>
    </w:p>
    <w:p w:rsidR="00D87441" w:rsidP="00D87441" w:rsidRDefault="00D87441" w14:paraId="153C53F4" w14:textId="77777777">
      <w:pPr>
        <w:keepNext/>
        <w:ind w:left="0" w:firstLine="0"/>
      </w:pPr>
    </w:p>
    <w:p w:rsidRPr="00D64C7E" w:rsidR="00D87441" w:rsidP="00D87441" w:rsidRDefault="00D87441" w14:paraId="68F0920B" w14:textId="77777777">
      <w:pPr>
        <w:pStyle w:val="Heading1"/>
        <w:ind w:left="0" w:firstLine="0"/>
        <w:jc w:val="left"/>
        <w:rPr>
          <w:rFonts w:asciiTheme="minorHAnsi" w:hAnsiTheme="minorHAnsi" w:cstheme="minorHAnsi"/>
          <w:smallCaps/>
          <w:sz w:val="28"/>
          <w:szCs w:val="28"/>
        </w:rPr>
      </w:pPr>
      <w:bookmarkStart w:name="_Toc332300838" w:id="1"/>
      <w:r w:rsidRPr="00D64C7E">
        <w:rPr>
          <w:rFonts w:asciiTheme="minorHAnsi" w:hAnsiTheme="minorHAnsi" w:cstheme="minorHAnsi"/>
          <w:smallCaps/>
          <w:sz w:val="28"/>
          <w:szCs w:val="28"/>
        </w:rPr>
        <w:t>Sponsor Acceptance</w:t>
      </w:r>
      <w:bookmarkEnd w:id="1"/>
      <w:r w:rsidRPr="00D64C7E">
        <w:rPr>
          <w:rFonts w:asciiTheme="minorHAnsi" w:hAnsiTheme="minorHAnsi" w:cstheme="minorHAnsi"/>
          <w:smallCaps/>
          <w:sz w:val="28"/>
          <w:szCs w:val="28"/>
        </w:rPr>
        <w:t xml:space="preserve"> </w:t>
      </w:r>
    </w:p>
    <w:p w:rsidRPr="00D64C7E" w:rsidR="00D87441" w:rsidP="00D87441" w:rsidRDefault="00D87441" w14:paraId="701F936C" w14:textId="77777777">
      <w:pPr>
        <w:pStyle w:val="BodyText"/>
        <w:rPr>
          <w:rFonts w:asciiTheme="minorHAnsi" w:hAnsiTheme="minorHAnsi"/>
        </w:rPr>
      </w:pPr>
    </w:p>
    <w:p w:rsidRPr="00D64C7E" w:rsidR="00D87441" w:rsidP="00D87441" w:rsidRDefault="00D87441" w14:paraId="066797DD" w14:textId="77777777">
      <w:pPr>
        <w:ind w:left="0" w:firstLine="0"/>
        <w:jc w:val="left"/>
      </w:pPr>
    </w:p>
    <w:p w:rsidR="00D87441" w:rsidP="00D87441" w:rsidRDefault="00D87441" w14:paraId="4F39B60D" w14:textId="0052607C">
      <w:pPr>
        <w:ind w:left="0" w:firstLine="0"/>
        <w:jc w:val="left"/>
      </w:pPr>
      <w:r>
        <w:t>Approved by the Project Sponsor</w:t>
      </w:r>
      <w:r w:rsidR="004D37AC">
        <w:t>s</w:t>
      </w:r>
      <w:r>
        <w:t>:</w:t>
      </w:r>
    </w:p>
    <w:p w:rsidR="00D87441" w:rsidP="00D87441" w:rsidRDefault="00D87441" w14:paraId="7409F679" w14:textId="77777777">
      <w:pPr>
        <w:ind w:left="0" w:firstLine="0"/>
        <w:jc w:val="left"/>
      </w:pPr>
    </w:p>
    <w:p w:rsidR="00D87441" w:rsidP="00D87441" w:rsidRDefault="00D87441" w14:paraId="3D41736C" w14:textId="77777777">
      <w:pPr>
        <w:pStyle w:val="Header"/>
      </w:pPr>
    </w:p>
    <w:p w:rsidR="00175CE5" w:rsidP="00D87441" w:rsidRDefault="00175CE5" w14:paraId="21C8E2E5" w14:textId="77777777">
      <w:pPr>
        <w:pStyle w:val="Header"/>
      </w:pPr>
    </w:p>
    <w:p w:rsidRPr="005A1C59" w:rsidR="00D87441" w:rsidP="00D87441" w:rsidRDefault="00D87441" w14:paraId="12F5CCA1" w14:textId="2400BF14">
      <w:pPr>
        <w:pStyle w:val="BodyText"/>
        <w:tabs>
          <w:tab w:val="left" w:leader="underscore" w:pos="5040"/>
          <w:tab w:val="left" w:pos="5760"/>
          <w:tab w:val="left" w:leader="underscore" w:pos="8640"/>
        </w:tabs>
        <w:rPr>
          <w:rFonts w:asciiTheme="minorHAnsi" w:hAnsiTheme="minorHAnsi" w:cstheme="minorHAnsi"/>
        </w:rPr>
      </w:pPr>
      <w:r w:rsidRPr="002C2ED1">
        <w:rPr>
          <w:rFonts w:asciiTheme="minorHAnsi" w:hAnsiTheme="minorHAnsi" w:cstheme="minorHAnsi"/>
          <w:color w:val="FFFFFF" w:themeColor="background1"/>
        </w:rPr>
        <w:tab/>
      </w:r>
      <w:r w:rsidRPr="005A1C59">
        <w:rPr>
          <w:rFonts w:asciiTheme="minorHAnsi" w:hAnsiTheme="minorHAnsi" w:cstheme="minorHAnsi"/>
        </w:rPr>
        <w:tab/>
      </w:r>
      <w:r w:rsidRPr="005A1C59">
        <w:rPr>
          <w:rFonts w:asciiTheme="minorHAnsi" w:hAnsiTheme="minorHAnsi" w:cstheme="minorHAnsi"/>
        </w:rPr>
        <w:t>Date:</w:t>
      </w:r>
      <w:r>
        <w:rPr>
          <w:rFonts w:asciiTheme="minorHAnsi" w:hAnsiTheme="minorHAnsi" w:cstheme="minorHAnsi"/>
        </w:rPr>
        <w:t xml:space="preserve">   </w:t>
      </w:r>
      <w:r w:rsidR="00175CE5">
        <w:rPr>
          <w:rFonts w:asciiTheme="minorHAnsi" w:hAnsiTheme="minorHAnsi" w:cstheme="minorHAnsi"/>
        </w:rPr>
        <w:t xml:space="preserve">June </w:t>
      </w:r>
      <w:r>
        <w:rPr>
          <w:rFonts w:asciiTheme="minorHAnsi" w:hAnsiTheme="minorHAnsi" w:cstheme="minorHAnsi"/>
        </w:rPr>
        <w:t>2023</w:t>
      </w:r>
    </w:p>
    <w:p w:rsidRPr="002C2ED1" w:rsidR="00D87441" w:rsidP="00D87441" w:rsidRDefault="00D87441" w14:paraId="7AB80085" w14:textId="77777777">
      <w:pPr>
        <w:tabs>
          <w:tab w:val="left" w:leader="underscore" w:pos="5040"/>
          <w:tab w:val="left" w:pos="5760"/>
          <w:tab w:val="left" w:leader="underscore" w:pos="8640"/>
        </w:tabs>
        <w:ind w:left="0" w:firstLine="0"/>
        <w:jc w:val="left"/>
        <w:rPr>
          <w:rFonts w:cstheme="minorHAnsi"/>
        </w:rPr>
      </w:pPr>
      <w:r w:rsidRPr="002C2ED1">
        <w:rPr>
          <w:rFonts w:cstheme="minorHAnsi"/>
        </w:rPr>
        <w:t xml:space="preserve">Mr. </w:t>
      </w:r>
      <w:proofErr w:type="spellStart"/>
      <w:r w:rsidRPr="002C2ED1">
        <w:rPr>
          <w:rFonts w:cstheme="minorHAnsi"/>
        </w:rPr>
        <w:t>Jojo</w:t>
      </w:r>
      <w:proofErr w:type="spellEnd"/>
      <w:r w:rsidRPr="002C2ED1">
        <w:rPr>
          <w:rFonts w:cstheme="minorHAnsi"/>
        </w:rPr>
        <w:t xml:space="preserve"> F. Castillo</w:t>
      </w:r>
    </w:p>
    <w:p w:rsidR="00D87441" w:rsidP="00D87441" w:rsidRDefault="00D87441" w14:paraId="7FF8EBD1" w14:textId="77777777">
      <w:pPr>
        <w:ind w:left="0" w:firstLine="0"/>
        <w:jc w:val="left"/>
        <w:rPr>
          <w:rFonts w:cstheme="minorHAnsi"/>
        </w:rPr>
      </w:pPr>
      <w:r w:rsidRPr="002C2ED1">
        <w:rPr>
          <w:rFonts w:cstheme="minorHAnsi"/>
        </w:rPr>
        <w:t>Executive Director, Technical Services</w:t>
      </w:r>
    </w:p>
    <w:p w:rsidR="00D87441" w:rsidP="00D87441" w:rsidRDefault="00D87441" w14:paraId="041C29B3" w14:textId="77777777">
      <w:pPr>
        <w:ind w:left="0" w:firstLine="0"/>
        <w:jc w:val="left"/>
        <w:rPr>
          <w:rFonts w:cstheme="minorHAnsi"/>
        </w:rPr>
      </w:pPr>
    </w:p>
    <w:p w:rsidR="00D87441" w:rsidP="00D87441" w:rsidRDefault="00D87441" w14:paraId="3F09383A" w14:textId="77777777">
      <w:pPr>
        <w:ind w:left="0" w:firstLine="0"/>
        <w:jc w:val="left"/>
        <w:rPr>
          <w:rFonts w:cstheme="minorHAnsi"/>
        </w:rPr>
      </w:pPr>
    </w:p>
    <w:p w:rsidR="00D87441" w:rsidP="00D87441" w:rsidRDefault="00D87441" w14:paraId="3A898581" w14:textId="77777777">
      <w:pPr>
        <w:ind w:left="0" w:firstLine="0"/>
        <w:jc w:val="left"/>
        <w:rPr>
          <w:rFonts w:cstheme="minorHAnsi"/>
        </w:rPr>
      </w:pPr>
    </w:p>
    <w:p w:rsidR="00D87441" w:rsidP="00D87441" w:rsidRDefault="00D87441" w14:paraId="74F96C82" w14:textId="77777777">
      <w:pPr>
        <w:ind w:left="0" w:firstLine="0"/>
        <w:jc w:val="left"/>
        <w:rPr>
          <w:rFonts w:cstheme="minorHAnsi"/>
        </w:rPr>
      </w:pPr>
    </w:p>
    <w:p w:rsidR="00D87441" w:rsidP="00D87441" w:rsidRDefault="00247F0B" w14:paraId="57031C9F" w14:textId="105A7BFF">
      <w:pPr>
        <w:ind w:left="0" w:firstLine="0"/>
        <w:jc w:val="left"/>
        <w:rPr>
          <w:rFonts w:cstheme="minorHAnsi"/>
        </w:rPr>
      </w:pPr>
      <w:r>
        <w:rPr>
          <w:rFonts w:cstheme="minorHAnsi"/>
        </w:rPr>
        <w:t>Mr. Jose Manuel V. Garcia</w:t>
      </w:r>
    </w:p>
    <w:p w:rsidR="00247F0B" w:rsidP="00D87441" w:rsidRDefault="004D37AC" w14:paraId="74A159A5" w14:textId="055A9D54">
      <w:pPr>
        <w:ind w:left="0" w:firstLine="0"/>
        <w:jc w:val="left"/>
        <w:rPr>
          <w:rFonts w:cstheme="minorHAnsi"/>
        </w:rPr>
      </w:pPr>
      <w:r>
        <w:rPr>
          <w:rFonts w:cstheme="minorHAnsi"/>
        </w:rPr>
        <w:t>Campus Architect</w:t>
      </w:r>
    </w:p>
    <w:p w:rsidR="00D87441" w:rsidP="00D87441" w:rsidRDefault="00D87441" w14:paraId="72BB1A48" w14:textId="77777777">
      <w:pPr>
        <w:ind w:left="0" w:firstLine="0"/>
        <w:jc w:val="left"/>
        <w:rPr>
          <w:rFonts w:cstheme="minorHAnsi"/>
        </w:rPr>
      </w:pPr>
    </w:p>
    <w:p w:rsidR="00D87441" w:rsidP="0094399C" w:rsidRDefault="0094399C" w14:paraId="707C3B01" w14:textId="13221D1D">
      <w:pPr>
        <w:keepNext/>
        <w:ind w:left="0" w:firstLine="0"/>
        <w:jc w:val="center"/>
        <w:rPr>
          <w:b/>
          <w:bCs/>
          <w:color w:val="000000" w:themeColor="text1"/>
          <w:sz w:val="22"/>
        </w:rPr>
      </w:pPr>
      <w:r w:rsidRPr="1411DE60">
        <w:rPr>
          <w:rFonts w:cstheme="minorBidi"/>
        </w:rPr>
        <w:lastRenderedPageBreak/>
        <w:t>Appendices</w:t>
      </w:r>
    </w:p>
    <w:p w:rsidR="0094399C" w:rsidP="0094399C" w:rsidRDefault="0094399C" w14:paraId="09463AA7" w14:textId="13221D1D">
      <w:pPr>
        <w:ind w:left="0" w:firstLine="0"/>
      </w:pPr>
      <w:r>
        <w:t>Appendix A: Risk Mitigation Request Form</w:t>
      </w:r>
    </w:p>
    <w:p w:rsidR="00B21ED7" w:rsidP="0094399C" w:rsidRDefault="00B21ED7" w14:paraId="5E3F64BB" w14:textId="77777777">
      <w:pPr>
        <w:ind w:left="0" w:firstLine="0"/>
      </w:pPr>
    </w:p>
    <w:p w:rsidR="00B21ED7" w:rsidP="0094399C" w:rsidRDefault="00B21ED7" w14:paraId="741894B1" w14:textId="13D36313">
      <w:pPr>
        <w:ind w:left="0" w:firstLine="0"/>
      </w:pPr>
      <w:r>
        <w:t>Risk Details:</w:t>
      </w:r>
    </w:p>
    <w:tbl>
      <w:tblPr>
        <w:tblStyle w:val="TableGrid"/>
        <w:tblW w:w="0" w:type="auto"/>
        <w:tblLook w:val="04A0" w:firstRow="1" w:lastRow="0" w:firstColumn="1" w:lastColumn="0" w:noHBand="0" w:noVBand="1"/>
      </w:tblPr>
      <w:tblGrid>
        <w:gridCol w:w="2337"/>
        <w:gridCol w:w="7013"/>
      </w:tblGrid>
      <w:tr w:rsidR="00B14189" w14:paraId="40AEDC64" w14:textId="77777777">
        <w:tc>
          <w:tcPr>
            <w:tcW w:w="2337" w:type="dxa"/>
          </w:tcPr>
          <w:p w:rsidR="00B14189" w:rsidP="0094399C" w:rsidRDefault="00B14189" w14:paraId="3147EA2F" w14:textId="1B0B00E5">
            <w:pPr>
              <w:ind w:left="0" w:firstLine="0"/>
            </w:pPr>
            <w:r>
              <w:t>Owner</w:t>
            </w:r>
          </w:p>
        </w:tc>
        <w:tc>
          <w:tcPr>
            <w:tcW w:w="7013" w:type="dxa"/>
          </w:tcPr>
          <w:p w:rsidR="00B14189" w:rsidP="0094399C" w:rsidRDefault="00B14189" w14:paraId="2EEFCD97" w14:textId="77777777">
            <w:pPr>
              <w:ind w:left="0" w:firstLine="0"/>
            </w:pPr>
          </w:p>
        </w:tc>
      </w:tr>
      <w:tr w:rsidR="00B14189" w14:paraId="7AEE24E9" w14:textId="77777777">
        <w:tc>
          <w:tcPr>
            <w:tcW w:w="2337" w:type="dxa"/>
          </w:tcPr>
          <w:p w:rsidR="00B14189" w:rsidP="0094399C" w:rsidRDefault="00B14189" w14:paraId="7BFE68BE" w14:textId="0E9F92D2">
            <w:pPr>
              <w:ind w:left="0" w:firstLine="0"/>
            </w:pPr>
            <w:r>
              <w:t>Risk ID</w:t>
            </w:r>
          </w:p>
        </w:tc>
        <w:tc>
          <w:tcPr>
            <w:tcW w:w="7013" w:type="dxa"/>
          </w:tcPr>
          <w:p w:rsidR="00B14189" w:rsidP="0094399C" w:rsidRDefault="00B14189" w14:paraId="02972189" w14:textId="66E2A6A1">
            <w:pPr>
              <w:ind w:left="0" w:firstLine="0"/>
            </w:pPr>
          </w:p>
        </w:tc>
      </w:tr>
      <w:tr w:rsidR="00B14189" w:rsidTr="00B14189" w14:paraId="57C75BEB" w14:textId="77777777">
        <w:trPr>
          <w:trHeight w:val="1079"/>
        </w:trPr>
        <w:tc>
          <w:tcPr>
            <w:tcW w:w="2337" w:type="dxa"/>
          </w:tcPr>
          <w:p w:rsidR="00B14189" w:rsidP="00B14189" w:rsidRDefault="00B14189" w14:paraId="1D0AFBEE" w14:textId="022203FB">
            <w:pPr>
              <w:ind w:left="0" w:firstLine="0"/>
            </w:pPr>
            <w:r>
              <w:t>Incident Description</w:t>
            </w:r>
          </w:p>
        </w:tc>
        <w:tc>
          <w:tcPr>
            <w:tcW w:w="7013" w:type="dxa"/>
          </w:tcPr>
          <w:p w:rsidR="00B14189" w:rsidP="00B14189" w:rsidRDefault="00B14189" w14:paraId="636FEC41" w14:textId="77777777">
            <w:pPr>
              <w:ind w:left="0" w:firstLine="0"/>
            </w:pPr>
          </w:p>
        </w:tc>
      </w:tr>
      <w:tr w:rsidR="00B14189" w14:paraId="2428EFD3" w14:textId="77777777">
        <w:tc>
          <w:tcPr>
            <w:tcW w:w="2337" w:type="dxa"/>
          </w:tcPr>
          <w:p w:rsidR="00B14189" w:rsidP="00B14189" w:rsidRDefault="00B14189" w14:paraId="161E2C34" w14:textId="13B2343A">
            <w:pPr>
              <w:ind w:left="0" w:firstLine="0"/>
            </w:pPr>
            <w:r>
              <w:t>Cause</w:t>
            </w:r>
          </w:p>
        </w:tc>
        <w:tc>
          <w:tcPr>
            <w:tcW w:w="7013" w:type="dxa"/>
          </w:tcPr>
          <w:p w:rsidR="00B14189" w:rsidP="00B14189" w:rsidRDefault="00B14189" w14:paraId="72222D18" w14:textId="77777777">
            <w:pPr>
              <w:ind w:left="0" w:firstLine="0"/>
            </w:pPr>
          </w:p>
        </w:tc>
      </w:tr>
      <w:tr w:rsidR="00B14189" w:rsidTr="00B14189" w14:paraId="5EC9A259" w14:textId="77777777">
        <w:trPr>
          <w:trHeight w:val="1088"/>
        </w:trPr>
        <w:tc>
          <w:tcPr>
            <w:tcW w:w="2337" w:type="dxa"/>
          </w:tcPr>
          <w:p w:rsidR="00B14189" w:rsidP="00B14189" w:rsidRDefault="00B14189" w14:paraId="5185401A" w14:textId="005AFF2C">
            <w:pPr>
              <w:ind w:left="0" w:firstLine="0"/>
            </w:pPr>
            <w:r>
              <w:t>Mitigation Plan</w:t>
            </w:r>
          </w:p>
        </w:tc>
        <w:tc>
          <w:tcPr>
            <w:tcW w:w="7013" w:type="dxa"/>
          </w:tcPr>
          <w:p w:rsidR="00B14189" w:rsidP="00B14189" w:rsidRDefault="00B14189" w14:paraId="3C4C8651" w14:textId="77777777">
            <w:pPr>
              <w:ind w:left="0" w:firstLine="0"/>
            </w:pPr>
          </w:p>
        </w:tc>
      </w:tr>
    </w:tbl>
    <w:p w:rsidR="0094399C" w:rsidP="0094399C" w:rsidRDefault="0094399C" w14:paraId="0765F547" w14:textId="04E763CE">
      <w:pPr>
        <w:ind w:left="0" w:firstLine="0"/>
      </w:pPr>
    </w:p>
    <w:p w:rsidR="0094399C" w:rsidP="0094399C" w:rsidRDefault="00970C42" w14:paraId="4BA62701" w14:textId="39C154FB">
      <w:pPr>
        <w:ind w:left="0" w:firstLine="0"/>
      </w:pPr>
      <w:r>
        <w:t>Resource Request Details:</w:t>
      </w:r>
    </w:p>
    <w:tbl>
      <w:tblPr>
        <w:tblStyle w:val="TableGrid"/>
        <w:tblW w:w="0" w:type="auto"/>
        <w:tblLook w:val="04A0" w:firstRow="1" w:lastRow="0" w:firstColumn="1" w:lastColumn="0" w:noHBand="0" w:noVBand="1"/>
      </w:tblPr>
      <w:tblGrid>
        <w:gridCol w:w="3116"/>
        <w:gridCol w:w="3117"/>
        <w:gridCol w:w="3117"/>
      </w:tblGrid>
      <w:tr w:rsidR="00970C42" w:rsidTr="00970C42" w14:paraId="057F281B" w14:textId="77777777">
        <w:tc>
          <w:tcPr>
            <w:tcW w:w="3116" w:type="dxa"/>
          </w:tcPr>
          <w:p w:rsidR="00970C42" w:rsidP="0094399C" w:rsidRDefault="00970C42" w14:paraId="2E69C8D6" w14:textId="4FEDC08F">
            <w:pPr>
              <w:ind w:left="0" w:firstLine="0"/>
            </w:pPr>
            <w:r>
              <w:t>Item</w:t>
            </w:r>
          </w:p>
        </w:tc>
        <w:tc>
          <w:tcPr>
            <w:tcW w:w="3117" w:type="dxa"/>
          </w:tcPr>
          <w:p w:rsidR="00970C42" w:rsidP="0094399C" w:rsidRDefault="00970C42" w14:paraId="2B4A819A" w14:textId="77BE5944">
            <w:pPr>
              <w:ind w:left="0" w:firstLine="0"/>
            </w:pPr>
            <w:r>
              <w:t>Quantity</w:t>
            </w:r>
          </w:p>
        </w:tc>
        <w:tc>
          <w:tcPr>
            <w:tcW w:w="3117" w:type="dxa"/>
          </w:tcPr>
          <w:p w:rsidR="00970C42" w:rsidP="0094399C" w:rsidRDefault="00970C42" w14:paraId="645AABD6" w14:textId="6248E907">
            <w:pPr>
              <w:ind w:left="0" w:firstLine="0"/>
            </w:pPr>
            <w:r>
              <w:t>Cost</w:t>
            </w:r>
          </w:p>
        </w:tc>
      </w:tr>
      <w:tr w:rsidR="00970C42" w:rsidTr="00970C42" w14:paraId="02FC3CAD" w14:textId="77777777">
        <w:tc>
          <w:tcPr>
            <w:tcW w:w="3116" w:type="dxa"/>
          </w:tcPr>
          <w:p w:rsidR="00970C42" w:rsidP="0094399C" w:rsidRDefault="00970C42" w14:paraId="7A3254D8" w14:textId="77777777">
            <w:pPr>
              <w:ind w:left="0" w:firstLine="0"/>
            </w:pPr>
          </w:p>
        </w:tc>
        <w:tc>
          <w:tcPr>
            <w:tcW w:w="3117" w:type="dxa"/>
          </w:tcPr>
          <w:p w:rsidR="00970C42" w:rsidP="0094399C" w:rsidRDefault="00970C42" w14:paraId="77EDD5C8" w14:textId="77777777">
            <w:pPr>
              <w:ind w:left="0" w:firstLine="0"/>
            </w:pPr>
          </w:p>
        </w:tc>
        <w:tc>
          <w:tcPr>
            <w:tcW w:w="3117" w:type="dxa"/>
          </w:tcPr>
          <w:p w:rsidR="00970C42" w:rsidP="0094399C" w:rsidRDefault="00970C42" w14:paraId="7A2F4879" w14:textId="77777777">
            <w:pPr>
              <w:ind w:left="0" w:firstLine="0"/>
            </w:pPr>
          </w:p>
        </w:tc>
      </w:tr>
      <w:tr w:rsidR="00970C42" w:rsidTr="00970C42" w14:paraId="216AB341" w14:textId="77777777">
        <w:tc>
          <w:tcPr>
            <w:tcW w:w="3116" w:type="dxa"/>
          </w:tcPr>
          <w:p w:rsidR="00970C42" w:rsidP="0094399C" w:rsidRDefault="00970C42" w14:paraId="21B06FEC" w14:textId="77777777">
            <w:pPr>
              <w:ind w:left="0" w:firstLine="0"/>
            </w:pPr>
          </w:p>
        </w:tc>
        <w:tc>
          <w:tcPr>
            <w:tcW w:w="3117" w:type="dxa"/>
          </w:tcPr>
          <w:p w:rsidR="00970C42" w:rsidP="0094399C" w:rsidRDefault="00970C42" w14:paraId="08C2779F" w14:textId="77777777">
            <w:pPr>
              <w:ind w:left="0" w:firstLine="0"/>
            </w:pPr>
          </w:p>
        </w:tc>
        <w:tc>
          <w:tcPr>
            <w:tcW w:w="3117" w:type="dxa"/>
          </w:tcPr>
          <w:p w:rsidR="00970C42" w:rsidP="0094399C" w:rsidRDefault="00970C42" w14:paraId="2773D2CC" w14:textId="77777777">
            <w:pPr>
              <w:ind w:left="0" w:firstLine="0"/>
            </w:pPr>
          </w:p>
        </w:tc>
      </w:tr>
      <w:tr w:rsidR="00970C42" w:rsidTr="00970C42" w14:paraId="68E955CC" w14:textId="77777777">
        <w:tc>
          <w:tcPr>
            <w:tcW w:w="3116" w:type="dxa"/>
          </w:tcPr>
          <w:p w:rsidR="00970C42" w:rsidP="0094399C" w:rsidRDefault="00970C42" w14:paraId="156B819C" w14:textId="77777777">
            <w:pPr>
              <w:ind w:left="0" w:firstLine="0"/>
            </w:pPr>
          </w:p>
        </w:tc>
        <w:tc>
          <w:tcPr>
            <w:tcW w:w="3117" w:type="dxa"/>
          </w:tcPr>
          <w:p w:rsidR="00970C42" w:rsidP="0094399C" w:rsidRDefault="00970C42" w14:paraId="5857EB9A" w14:textId="77777777">
            <w:pPr>
              <w:ind w:left="0" w:firstLine="0"/>
            </w:pPr>
          </w:p>
        </w:tc>
        <w:tc>
          <w:tcPr>
            <w:tcW w:w="3117" w:type="dxa"/>
          </w:tcPr>
          <w:p w:rsidR="00970C42" w:rsidP="0094399C" w:rsidRDefault="00970C42" w14:paraId="3FF65A0C" w14:textId="77777777">
            <w:pPr>
              <w:ind w:left="0" w:firstLine="0"/>
            </w:pPr>
          </w:p>
        </w:tc>
      </w:tr>
      <w:tr w:rsidR="00970C42" w14:paraId="3D16E987" w14:textId="77777777">
        <w:tc>
          <w:tcPr>
            <w:tcW w:w="6233" w:type="dxa"/>
            <w:gridSpan w:val="2"/>
          </w:tcPr>
          <w:p w:rsidR="00970C42" w:rsidP="00B574DD" w:rsidRDefault="00B574DD" w14:paraId="7F683769" w14:textId="44CC2FB9">
            <w:pPr>
              <w:ind w:left="0" w:firstLine="0"/>
              <w:jc w:val="right"/>
            </w:pPr>
            <w:r>
              <w:t>TOTAL</w:t>
            </w:r>
          </w:p>
        </w:tc>
        <w:tc>
          <w:tcPr>
            <w:tcW w:w="3117" w:type="dxa"/>
          </w:tcPr>
          <w:p w:rsidR="00970C42" w:rsidP="0094399C" w:rsidRDefault="00970C42" w14:paraId="5C22C61B" w14:textId="77777777">
            <w:pPr>
              <w:ind w:left="0" w:firstLine="0"/>
            </w:pPr>
          </w:p>
        </w:tc>
      </w:tr>
    </w:tbl>
    <w:p w:rsidR="00970C42" w:rsidP="0094399C" w:rsidRDefault="00970C42" w14:paraId="362D2846" w14:textId="77777777">
      <w:pPr>
        <w:ind w:left="0" w:firstLine="0"/>
      </w:pPr>
    </w:p>
    <w:p w:rsidR="0094399C" w:rsidP="0094399C" w:rsidRDefault="0094399C" w14:paraId="03D4152C" w14:textId="13221D1D">
      <w:pPr>
        <w:ind w:left="0" w:firstLine="0"/>
      </w:pPr>
    </w:p>
    <w:p w:rsidR="00B574DD" w:rsidP="0094399C" w:rsidRDefault="00B574DD" w14:paraId="63FEBC7B" w14:textId="77777777">
      <w:pPr>
        <w:ind w:left="0" w:firstLine="0"/>
      </w:pPr>
    </w:p>
    <w:p w:rsidR="00B574DD" w:rsidP="0094399C" w:rsidRDefault="00B574DD" w14:paraId="73CD5566" w14:textId="77777777">
      <w:pPr>
        <w:ind w:left="0" w:firstLine="0"/>
      </w:pPr>
    </w:p>
    <w:p w:rsidR="00B574DD" w:rsidP="0094399C" w:rsidRDefault="00B574DD" w14:paraId="13CA9325" w14:textId="77777777">
      <w:pPr>
        <w:ind w:left="0" w:firstLine="0"/>
      </w:pPr>
    </w:p>
    <w:p w:rsidR="00B574DD" w:rsidP="0094399C" w:rsidRDefault="00B574DD" w14:paraId="6B459DCB" w14:textId="77777777">
      <w:pPr>
        <w:ind w:left="0" w:firstLine="0"/>
      </w:pPr>
    </w:p>
    <w:p w:rsidR="00B574DD" w:rsidP="0094399C" w:rsidRDefault="00B574DD" w14:paraId="2842FB50" w14:textId="77777777">
      <w:pPr>
        <w:ind w:left="0" w:firstLine="0"/>
      </w:pPr>
    </w:p>
    <w:p w:rsidR="00B574DD" w:rsidP="0094399C" w:rsidRDefault="00B574DD" w14:paraId="73D18F46" w14:textId="77777777">
      <w:pPr>
        <w:ind w:left="0" w:firstLine="0"/>
      </w:pPr>
    </w:p>
    <w:p w:rsidR="00B574DD" w:rsidP="0094399C" w:rsidRDefault="00B574DD" w14:paraId="4501B7EA" w14:textId="77777777">
      <w:pPr>
        <w:ind w:left="0" w:firstLine="0"/>
      </w:pPr>
    </w:p>
    <w:p w:rsidR="00B574DD" w:rsidP="0094399C" w:rsidRDefault="00B574DD" w14:paraId="1274B6A3" w14:textId="77777777">
      <w:pPr>
        <w:ind w:left="0" w:firstLine="0"/>
      </w:pPr>
    </w:p>
    <w:p w:rsidR="00B574DD" w:rsidP="0094399C" w:rsidRDefault="00B574DD" w14:paraId="6F9AF8FC" w14:textId="77777777">
      <w:pPr>
        <w:ind w:left="0" w:firstLine="0"/>
      </w:pPr>
    </w:p>
    <w:p w:rsidR="00B574DD" w:rsidP="0094399C" w:rsidRDefault="00B574DD" w14:paraId="13185720" w14:textId="77777777">
      <w:pPr>
        <w:ind w:left="0" w:firstLine="0"/>
      </w:pPr>
    </w:p>
    <w:p w:rsidR="00B574DD" w:rsidP="0094399C" w:rsidRDefault="00B574DD" w14:paraId="6BD62400" w14:textId="77777777">
      <w:pPr>
        <w:ind w:left="0" w:firstLine="0"/>
      </w:pPr>
    </w:p>
    <w:p w:rsidR="00B574DD" w:rsidP="0094399C" w:rsidRDefault="00B574DD" w14:paraId="77ACF84D" w14:textId="77777777">
      <w:pPr>
        <w:ind w:left="0" w:firstLine="0"/>
      </w:pPr>
    </w:p>
    <w:p w:rsidR="00B574DD" w:rsidP="0094399C" w:rsidRDefault="00B574DD" w14:paraId="45473960" w14:textId="77777777">
      <w:pPr>
        <w:ind w:left="0" w:firstLine="0"/>
      </w:pPr>
    </w:p>
    <w:p w:rsidR="00B574DD" w:rsidP="0094399C" w:rsidRDefault="00B574DD" w14:paraId="7D6F083F" w14:textId="77777777">
      <w:pPr>
        <w:ind w:left="0" w:firstLine="0"/>
      </w:pPr>
    </w:p>
    <w:p w:rsidR="00B574DD" w:rsidP="0094399C" w:rsidRDefault="00B574DD" w14:paraId="34FB6E8E" w14:textId="77777777">
      <w:pPr>
        <w:ind w:left="0" w:firstLine="0"/>
      </w:pPr>
    </w:p>
    <w:p w:rsidR="00B574DD" w:rsidP="0094399C" w:rsidRDefault="00B574DD" w14:paraId="4EEF5179" w14:textId="77777777">
      <w:pPr>
        <w:ind w:left="0" w:firstLine="0"/>
      </w:pPr>
    </w:p>
    <w:p w:rsidR="0094399C" w:rsidP="0094399C" w:rsidRDefault="0094399C" w14:paraId="73CD6CA1" w14:textId="13221D1D">
      <w:pPr>
        <w:ind w:left="0" w:firstLine="0"/>
      </w:pPr>
      <w:r>
        <w:lastRenderedPageBreak/>
        <w:t>Appendix B: Risk Incident Report Template</w:t>
      </w:r>
    </w:p>
    <w:tbl>
      <w:tblPr>
        <w:tblStyle w:val="TableGrid"/>
        <w:tblW w:w="0" w:type="auto"/>
        <w:tblLook w:val="04A0" w:firstRow="1" w:lastRow="0" w:firstColumn="1" w:lastColumn="0" w:noHBand="0" w:noVBand="1"/>
      </w:tblPr>
      <w:tblGrid>
        <w:gridCol w:w="1795"/>
        <w:gridCol w:w="7555"/>
      </w:tblGrid>
      <w:tr w:rsidR="00AE1252" w:rsidTr="007148CC" w14:paraId="43CA7EAE" w14:textId="69E799C3">
        <w:tc>
          <w:tcPr>
            <w:tcW w:w="1795" w:type="dxa"/>
          </w:tcPr>
          <w:p w:rsidR="00AE1252" w:rsidP="007753E9" w:rsidRDefault="00AE1252" w14:paraId="63E42E20" w14:textId="3075DFE8">
            <w:pPr>
              <w:spacing w:after="5" w:line="256" w:lineRule="auto"/>
              <w:ind w:left="0" w:firstLine="0"/>
              <w:jc w:val="left"/>
            </w:pPr>
            <w:r>
              <w:t>Owner</w:t>
            </w:r>
          </w:p>
        </w:tc>
        <w:tc>
          <w:tcPr>
            <w:tcW w:w="7555" w:type="dxa"/>
          </w:tcPr>
          <w:p w:rsidR="00AE1252" w:rsidP="007753E9" w:rsidRDefault="00AE1252" w14:paraId="7502CA11" w14:textId="77777777">
            <w:pPr>
              <w:spacing w:after="5" w:line="256" w:lineRule="auto"/>
              <w:ind w:left="0" w:firstLine="0"/>
              <w:jc w:val="left"/>
            </w:pPr>
          </w:p>
        </w:tc>
      </w:tr>
      <w:tr w:rsidR="00AE1252" w:rsidTr="007148CC" w14:paraId="7B4CA0EA" w14:textId="787B1EF0">
        <w:tc>
          <w:tcPr>
            <w:tcW w:w="1795" w:type="dxa"/>
          </w:tcPr>
          <w:p w:rsidR="00AE1252" w:rsidP="007753E9" w:rsidRDefault="00AE1252" w14:paraId="4A6AB91E" w14:textId="65D6BE12">
            <w:pPr>
              <w:spacing w:after="5" w:line="256" w:lineRule="auto"/>
              <w:ind w:left="0" w:firstLine="0"/>
              <w:jc w:val="left"/>
            </w:pPr>
            <w:r>
              <w:t>Risk ID</w:t>
            </w:r>
          </w:p>
        </w:tc>
        <w:tc>
          <w:tcPr>
            <w:tcW w:w="7555" w:type="dxa"/>
          </w:tcPr>
          <w:p w:rsidR="00AE1252" w:rsidP="007753E9" w:rsidRDefault="00AE1252" w14:paraId="265EC604" w14:textId="77777777">
            <w:pPr>
              <w:spacing w:after="5" w:line="256" w:lineRule="auto"/>
              <w:ind w:left="0" w:firstLine="0"/>
              <w:jc w:val="left"/>
            </w:pPr>
          </w:p>
        </w:tc>
      </w:tr>
      <w:tr w:rsidR="00AE1252" w:rsidTr="00962B24" w14:paraId="6101436D" w14:textId="45AE592E">
        <w:trPr>
          <w:trHeight w:val="1889"/>
        </w:trPr>
        <w:tc>
          <w:tcPr>
            <w:tcW w:w="1795" w:type="dxa"/>
          </w:tcPr>
          <w:p w:rsidR="00AE1252" w:rsidP="007753E9" w:rsidRDefault="00962B24" w14:paraId="45C63C39" w14:textId="5DB4D951">
            <w:pPr>
              <w:spacing w:after="5" w:line="256" w:lineRule="auto"/>
              <w:ind w:left="0" w:firstLine="0"/>
              <w:jc w:val="left"/>
            </w:pPr>
            <w:r>
              <w:t>Actions Taken</w:t>
            </w:r>
          </w:p>
        </w:tc>
        <w:tc>
          <w:tcPr>
            <w:tcW w:w="7555" w:type="dxa"/>
          </w:tcPr>
          <w:p w:rsidR="00AE1252" w:rsidP="007753E9" w:rsidRDefault="00AE1252" w14:paraId="4CA01E6A" w14:textId="77777777">
            <w:pPr>
              <w:spacing w:after="5" w:line="256" w:lineRule="auto"/>
              <w:ind w:left="0" w:firstLine="0"/>
              <w:jc w:val="left"/>
            </w:pPr>
          </w:p>
        </w:tc>
      </w:tr>
      <w:tr w:rsidR="00AE1252" w:rsidTr="007148CC" w14:paraId="625F433E" w14:textId="7C0432C0">
        <w:tc>
          <w:tcPr>
            <w:tcW w:w="1795" w:type="dxa"/>
          </w:tcPr>
          <w:p w:rsidR="00AE1252" w:rsidP="007753E9" w:rsidRDefault="00AE1252" w14:paraId="08849BF2" w14:textId="2FF57603">
            <w:pPr>
              <w:spacing w:after="5" w:line="256" w:lineRule="auto"/>
              <w:ind w:left="0" w:firstLine="0"/>
              <w:jc w:val="left"/>
            </w:pPr>
            <w:r>
              <w:t xml:space="preserve">Budget </w:t>
            </w:r>
            <w:r w:rsidR="007148CC">
              <w:t>Used</w:t>
            </w:r>
          </w:p>
        </w:tc>
        <w:tc>
          <w:tcPr>
            <w:tcW w:w="7555" w:type="dxa"/>
          </w:tcPr>
          <w:p w:rsidR="00AE1252" w:rsidP="007753E9" w:rsidRDefault="00AE1252" w14:paraId="481BFC64" w14:textId="77777777">
            <w:pPr>
              <w:spacing w:after="5" w:line="256" w:lineRule="auto"/>
              <w:ind w:left="0" w:firstLine="0"/>
              <w:jc w:val="left"/>
            </w:pPr>
          </w:p>
        </w:tc>
      </w:tr>
      <w:tr w:rsidR="00AE1252" w:rsidTr="007148CC" w14:paraId="4AA945FB" w14:textId="5A0DF6EA">
        <w:tc>
          <w:tcPr>
            <w:tcW w:w="1795" w:type="dxa"/>
          </w:tcPr>
          <w:p w:rsidR="00AE1252" w:rsidP="007753E9" w:rsidRDefault="00962B24" w14:paraId="7BA3816E" w14:textId="2F242432">
            <w:pPr>
              <w:spacing w:after="5" w:line="256" w:lineRule="auto"/>
              <w:ind w:left="0" w:firstLine="0"/>
              <w:jc w:val="left"/>
            </w:pPr>
            <w:r>
              <w:t>Status</w:t>
            </w:r>
          </w:p>
        </w:tc>
        <w:tc>
          <w:tcPr>
            <w:tcW w:w="7555" w:type="dxa"/>
          </w:tcPr>
          <w:p w:rsidR="00AE1252" w:rsidP="007753E9" w:rsidRDefault="00AE1252" w14:paraId="64C6585B" w14:textId="77777777">
            <w:pPr>
              <w:spacing w:after="5" w:line="256" w:lineRule="auto"/>
              <w:ind w:left="0" w:firstLine="0"/>
              <w:jc w:val="left"/>
            </w:pPr>
          </w:p>
        </w:tc>
      </w:tr>
    </w:tbl>
    <w:p w:rsidRPr="004A476C" w:rsidR="007753E9" w:rsidP="007753E9" w:rsidRDefault="007753E9" w14:paraId="7971935E" w14:textId="77777777">
      <w:pPr>
        <w:spacing w:after="5" w:line="256" w:lineRule="auto"/>
        <w:ind w:left="0" w:firstLine="0"/>
        <w:jc w:val="left"/>
      </w:pPr>
    </w:p>
    <w:sectPr w:rsidRPr="004A476C" w:rsidR="00775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39E"/>
    <w:multiLevelType w:val="hybridMultilevel"/>
    <w:tmpl w:val="FC642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17F43"/>
    <w:multiLevelType w:val="hybridMultilevel"/>
    <w:tmpl w:val="131A22C8"/>
    <w:lvl w:ilvl="0" w:tplc="74F6705E">
      <w:start w:val="1"/>
      <w:numFmt w:val="bullet"/>
      <w:lvlText w:val="•"/>
      <w:lvlJc w:val="left"/>
      <w:pPr>
        <w:ind w:left="720" w:hanging="36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 w15:restartNumberingAfterBreak="0">
    <w:nsid w:val="05C46615"/>
    <w:multiLevelType w:val="hybridMultilevel"/>
    <w:tmpl w:val="254C3E08"/>
    <w:lvl w:ilvl="0" w:tplc="3CDC3744">
      <w:start w:val="1"/>
      <w:numFmt w:val="bullet"/>
      <w:lvlText w:val="•"/>
      <w:lvlJc w:val="left"/>
      <w:pPr>
        <w:ind w:left="288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1" w:tplc="7A1CF2F2">
      <w:start w:val="1"/>
      <w:numFmt w:val="bullet"/>
      <w:lvlText w:val="o"/>
      <w:lvlJc w:val="left"/>
      <w:pPr>
        <w:ind w:left="216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2" w:tplc="BB96DAE0">
      <w:start w:val="1"/>
      <w:numFmt w:val="bullet"/>
      <w:lvlText w:val="▪"/>
      <w:lvlJc w:val="left"/>
      <w:pPr>
        <w:ind w:left="288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3" w:tplc="7DAEEEA2">
      <w:start w:val="1"/>
      <w:numFmt w:val="bullet"/>
      <w:lvlText w:val="•"/>
      <w:lvlJc w:val="left"/>
      <w:pPr>
        <w:ind w:left="360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4" w:tplc="6CD480DE">
      <w:start w:val="1"/>
      <w:numFmt w:val="bullet"/>
      <w:lvlText w:val="o"/>
      <w:lvlJc w:val="left"/>
      <w:pPr>
        <w:ind w:left="432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5" w:tplc="2522D3AC">
      <w:start w:val="1"/>
      <w:numFmt w:val="bullet"/>
      <w:lvlText w:val="▪"/>
      <w:lvlJc w:val="left"/>
      <w:pPr>
        <w:ind w:left="504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6" w:tplc="04208DE8">
      <w:start w:val="1"/>
      <w:numFmt w:val="bullet"/>
      <w:lvlText w:val="•"/>
      <w:lvlJc w:val="left"/>
      <w:pPr>
        <w:ind w:left="576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7" w:tplc="98A0ABB8">
      <w:start w:val="1"/>
      <w:numFmt w:val="bullet"/>
      <w:lvlText w:val="o"/>
      <w:lvlJc w:val="left"/>
      <w:pPr>
        <w:ind w:left="648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8" w:tplc="3F1A30B2">
      <w:start w:val="1"/>
      <w:numFmt w:val="bullet"/>
      <w:lvlText w:val="▪"/>
      <w:lvlJc w:val="left"/>
      <w:pPr>
        <w:ind w:left="720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abstractNum>
  <w:abstractNum w:abstractNumId="3" w15:restartNumberingAfterBreak="0">
    <w:nsid w:val="10EC5D2E"/>
    <w:multiLevelType w:val="hybridMultilevel"/>
    <w:tmpl w:val="116CCBAE"/>
    <w:lvl w:ilvl="0" w:tplc="B3984AB2">
      <w:start w:val="6"/>
      <w:numFmt w:val="bullet"/>
      <w:lvlText w:val=""/>
      <w:lvlJc w:val="left"/>
      <w:pPr>
        <w:ind w:left="720" w:hanging="360"/>
      </w:pPr>
      <w:rPr>
        <w:rFonts w:hint="default" w:ascii="Symbol" w:hAnsi="Symbol"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6F32715"/>
    <w:multiLevelType w:val="hybridMultilevel"/>
    <w:tmpl w:val="F32464CE"/>
    <w:lvl w:ilvl="0" w:tplc="8864D506">
      <w:start w:val="1"/>
      <w:numFmt w:val="bullet"/>
      <w:lvlText w:val="•"/>
      <w:lvlJc w:val="left"/>
      <w:pPr>
        <w:ind w:left="2696"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1" w:tplc="EB8E662E">
      <w:start w:val="1"/>
      <w:numFmt w:val="bullet"/>
      <w:lvlText w:val="o"/>
      <w:lvlJc w:val="left"/>
      <w:pPr>
        <w:ind w:left="1976"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2" w:tplc="69B6D9B4">
      <w:start w:val="1"/>
      <w:numFmt w:val="bullet"/>
      <w:lvlText w:val="▪"/>
      <w:lvlJc w:val="left"/>
      <w:pPr>
        <w:ind w:left="2696"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3" w:tplc="51220D5A">
      <w:start w:val="1"/>
      <w:numFmt w:val="bullet"/>
      <w:lvlText w:val="•"/>
      <w:lvlJc w:val="left"/>
      <w:pPr>
        <w:ind w:left="3416"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4" w:tplc="B9069F46">
      <w:start w:val="1"/>
      <w:numFmt w:val="bullet"/>
      <w:lvlText w:val="o"/>
      <w:lvlJc w:val="left"/>
      <w:pPr>
        <w:ind w:left="4136"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5" w:tplc="B192BE28">
      <w:start w:val="1"/>
      <w:numFmt w:val="bullet"/>
      <w:lvlText w:val="▪"/>
      <w:lvlJc w:val="left"/>
      <w:pPr>
        <w:ind w:left="4856"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6" w:tplc="A370AF8A">
      <w:start w:val="1"/>
      <w:numFmt w:val="bullet"/>
      <w:lvlText w:val="•"/>
      <w:lvlJc w:val="left"/>
      <w:pPr>
        <w:ind w:left="5576"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7" w:tplc="EBFA5E70">
      <w:start w:val="1"/>
      <w:numFmt w:val="bullet"/>
      <w:lvlText w:val="o"/>
      <w:lvlJc w:val="left"/>
      <w:pPr>
        <w:ind w:left="6296"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8" w:tplc="64BC0034">
      <w:start w:val="1"/>
      <w:numFmt w:val="bullet"/>
      <w:lvlText w:val="▪"/>
      <w:lvlJc w:val="left"/>
      <w:pPr>
        <w:ind w:left="7016"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abstractNum>
  <w:abstractNum w:abstractNumId="5" w15:restartNumberingAfterBreak="0">
    <w:nsid w:val="23286275"/>
    <w:multiLevelType w:val="hybridMultilevel"/>
    <w:tmpl w:val="FF8AE586"/>
    <w:lvl w:ilvl="0" w:tplc="F064D1DA">
      <w:start w:val="1"/>
      <w:numFmt w:val="bullet"/>
      <w:lvlText w:val="•"/>
      <w:lvlJc w:val="left"/>
      <w:pPr>
        <w:ind w:left="288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1" w:tplc="1362EC70">
      <w:start w:val="1"/>
      <w:numFmt w:val="bullet"/>
      <w:lvlText w:val="o"/>
      <w:lvlJc w:val="left"/>
      <w:pPr>
        <w:ind w:left="216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2" w:tplc="4E42B73A">
      <w:start w:val="1"/>
      <w:numFmt w:val="bullet"/>
      <w:lvlText w:val="▪"/>
      <w:lvlJc w:val="left"/>
      <w:pPr>
        <w:ind w:left="288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3" w:tplc="A54CC170">
      <w:start w:val="1"/>
      <w:numFmt w:val="bullet"/>
      <w:lvlText w:val="•"/>
      <w:lvlJc w:val="left"/>
      <w:pPr>
        <w:ind w:left="360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4" w:tplc="8F3C93BA">
      <w:start w:val="1"/>
      <w:numFmt w:val="bullet"/>
      <w:lvlText w:val="o"/>
      <w:lvlJc w:val="left"/>
      <w:pPr>
        <w:ind w:left="432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5" w:tplc="B6BCC8A6">
      <w:start w:val="1"/>
      <w:numFmt w:val="bullet"/>
      <w:lvlText w:val="▪"/>
      <w:lvlJc w:val="left"/>
      <w:pPr>
        <w:ind w:left="504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6" w:tplc="45D45D92">
      <w:start w:val="1"/>
      <w:numFmt w:val="bullet"/>
      <w:lvlText w:val="•"/>
      <w:lvlJc w:val="left"/>
      <w:pPr>
        <w:ind w:left="576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7" w:tplc="06B4986C">
      <w:start w:val="1"/>
      <w:numFmt w:val="bullet"/>
      <w:lvlText w:val="o"/>
      <w:lvlJc w:val="left"/>
      <w:pPr>
        <w:ind w:left="648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8" w:tplc="CF2432A8">
      <w:start w:val="1"/>
      <w:numFmt w:val="bullet"/>
      <w:lvlText w:val="▪"/>
      <w:lvlJc w:val="left"/>
      <w:pPr>
        <w:ind w:left="720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abstractNum>
  <w:abstractNum w:abstractNumId="6" w15:restartNumberingAfterBreak="0">
    <w:nsid w:val="243824B1"/>
    <w:multiLevelType w:val="hybridMultilevel"/>
    <w:tmpl w:val="EF4E4384"/>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7" w15:restartNumberingAfterBreak="0">
    <w:nsid w:val="26096E78"/>
    <w:multiLevelType w:val="hybridMultilevel"/>
    <w:tmpl w:val="73CCC8F4"/>
    <w:lvl w:ilvl="0" w:tplc="C79C1DCA">
      <w:start w:val="1"/>
      <w:numFmt w:val="decimal"/>
      <w:lvlText w:val="%1."/>
      <w:lvlJc w:val="left"/>
      <w:pPr>
        <w:ind w:left="288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1" w:tplc="397E1F4C">
      <w:start w:val="1"/>
      <w:numFmt w:val="lowerLetter"/>
      <w:lvlText w:val="%2"/>
      <w:lvlJc w:val="left"/>
      <w:pPr>
        <w:ind w:left="216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2" w:tplc="F04E837A">
      <w:start w:val="1"/>
      <w:numFmt w:val="lowerRoman"/>
      <w:lvlText w:val="%3"/>
      <w:lvlJc w:val="left"/>
      <w:pPr>
        <w:ind w:left="288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3" w:tplc="87A06786">
      <w:start w:val="1"/>
      <w:numFmt w:val="decimal"/>
      <w:lvlText w:val="%4"/>
      <w:lvlJc w:val="left"/>
      <w:pPr>
        <w:ind w:left="360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4" w:tplc="F09ADB90">
      <w:start w:val="1"/>
      <w:numFmt w:val="lowerLetter"/>
      <w:lvlText w:val="%5"/>
      <w:lvlJc w:val="left"/>
      <w:pPr>
        <w:ind w:left="432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5" w:tplc="9E7C95BA">
      <w:start w:val="1"/>
      <w:numFmt w:val="lowerRoman"/>
      <w:lvlText w:val="%6"/>
      <w:lvlJc w:val="left"/>
      <w:pPr>
        <w:ind w:left="504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6" w:tplc="7608A4E4">
      <w:start w:val="1"/>
      <w:numFmt w:val="decimal"/>
      <w:lvlText w:val="%7"/>
      <w:lvlJc w:val="left"/>
      <w:pPr>
        <w:ind w:left="576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7" w:tplc="3298829A">
      <w:start w:val="1"/>
      <w:numFmt w:val="lowerLetter"/>
      <w:lvlText w:val="%8"/>
      <w:lvlJc w:val="left"/>
      <w:pPr>
        <w:ind w:left="648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8" w:tplc="DC868AA4">
      <w:start w:val="1"/>
      <w:numFmt w:val="lowerRoman"/>
      <w:lvlText w:val="%9"/>
      <w:lvlJc w:val="left"/>
      <w:pPr>
        <w:ind w:left="720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abstractNum>
  <w:abstractNum w:abstractNumId="8" w15:restartNumberingAfterBreak="0">
    <w:nsid w:val="29BE0BBD"/>
    <w:multiLevelType w:val="hybridMultilevel"/>
    <w:tmpl w:val="7DE06020"/>
    <w:lvl w:ilvl="0" w:tplc="74F6705E">
      <w:start w:val="1"/>
      <w:numFmt w:val="bullet"/>
      <w:lvlText w:val="•"/>
      <w:lvlJc w:val="left"/>
      <w:pPr>
        <w:ind w:left="710" w:hanging="360"/>
      </w:pPr>
      <w:rPr>
        <w:rFonts w:hint="default" w:ascii="Arial" w:hAnsi="Arial" w:eastAsia="Arial" w:cs="Arial"/>
        <w:b w:val="0"/>
        <w:i w:val="0"/>
        <w:strike w:val="0"/>
        <w:dstrike w:val="0"/>
        <w:color w:val="000000"/>
        <w:sz w:val="24"/>
        <w:szCs w:val="24"/>
        <w:u w:val="none" w:color="000000"/>
        <w:effect w:val="none"/>
        <w:bdr w:val="none" w:color="auto" w:sz="0" w:space="0" w:frame="1"/>
        <w:vertAlign w:val="baseline"/>
      </w:rPr>
    </w:lvl>
    <w:lvl w:ilvl="1" w:tplc="34090003" w:tentative="1">
      <w:start w:val="1"/>
      <w:numFmt w:val="bullet"/>
      <w:lvlText w:val="o"/>
      <w:lvlJc w:val="left"/>
      <w:pPr>
        <w:ind w:left="1430" w:hanging="360"/>
      </w:pPr>
      <w:rPr>
        <w:rFonts w:hint="default" w:ascii="Courier New" w:hAnsi="Courier New" w:cs="Courier New"/>
      </w:rPr>
    </w:lvl>
    <w:lvl w:ilvl="2" w:tplc="34090005" w:tentative="1">
      <w:start w:val="1"/>
      <w:numFmt w:val="bullet"/>
      <w:lvlText w:val=""/>
      <w:lvlJc w:val="left"/>
      <w:pPr>
        <w:ind w:left="2150" w:hanging="360"/>
      </w:pPr>
      <w:rPr>
        <w:rFonts w:hint="default" w:ascii="Wingdings" w:hAnsi="Wingdings"/>
      </w:rPr>
    </w:lvl>
    <w:lvl w:ilvl="3" w:tplc="34090001" w:tentative="1">
      <w:start w:val="1"/>
      <w:numFmt w:val="bullet"/>
      <w:lvlText w:val=""/>
      <w:lvlJc w:val="left"/>
      <w:pPr>
        <w:ind w:left="2870" w:hanging="360"/>
      </w:pPr>
      <w:rPr>
        <w:rFonts w:hint="default" w:ascii="Symbol" w:hAnsi="Symbol"/>
      </w:rPr>
    </w:lvl>
    <w:lvl w:ilvl="4" w:tplc="34090003" w:tentative="1">
      <w:start w:val="1"/>
      <w:numFmt w:val="bullet"/>
      <w:lvlText w:val="o"/>
      <w:lvlJc w:val="left"/>
      <w:pPr>
        <w:ind w:left="3590" w:hanging="360"/>
      </w:pPr>
      <w:rPr>
        <w:rFonts w:hint="default" w:ascii="Courier New" w:hAnsi="Courier New" w:cs="Courier New"/>
      </w:rPr>
    </w:lvl>
    <w:lvl w:ilvl="5" w:tplc="34090005" w:tentative="1">
      <w:start w:val="1"/>
      <w:numFmt w:val="bullet"/>
      <w:lvlText w:val=""/>
      <w:lvlJc w:val="left"/>
      <w:pPr>
        <w:ind w:left="4310" w:hanging="360"/>
      </w:pPr>
      <w:rPr>
        <w:rFonts w:hint="default" w:ascii="Wingdings" w:hAnsi="Wingdings"/>
      </w:rPr>
    </w:lvl>
    <w:lvl w:ilvl="6" w:tplc="34090001" w:tentative="1">
      <w:start w:val="1"/>
      <w:numFmt w:val="bullet"/>
      <w:lvlText w:val=""/>
      <w:lvlJc w:val="left"/>
      <w:pPr>
        <w:ind w:left="5030" w:hanging="360"/>
      </w:pPr>
      <w:rPr>
        <w:rFonts w:hint="default" w:ascii="Symbol" w:hAnsi="Symbol"/>
      </w:rPr>
    </w:lvl>
    <w:lvl w:ilvl="7" w:tplc="34090003" w:tentative="1">
      <w:start w:val="1"/>
      <w:numFmt w:val="bullet"/>
      <w:lvlText w:val="o"/>
      <w:lvlJc w:val="left"/>
      <w:pPr>
        <w:ind w:left="5750" w:hanging="360"/>
      </w:pPr>
      <w:rPr>
        <w:rFonts w:hint="default" w:ascii="Courier New" w:hAnsi="Courier New" w:cs="Courier New"/>
      </w:rPr>
    </w:lvl>
    <w:lvl w:ilvl="8" w:tplc="34090005" w:tentative="1">
      <w:start w:val="1"/>
      <w:numFmt w:val="bullet"/>
      <w:lvlText w:val=""/>
      <w:lvlJc w:val="left"/>
      <w:pPr>
        <w:ind w:left="6470" w:hanging="360"/>
      </w:pPr>
      <w:rPr>
        <w:rFonts w:hint="default" w:ascii="Wingdings" w:hAnsi="Wingdings"/>
      </w:rPr>
    </w:lvl>
  </w:abstractNum>
  <w:abstractNum w:abstractNumId="9" w15:restartNumberingAfterBreak="0">
    <w:nsid w:val="32DE1E64"/>
    <w:multiLevelType w:val="hybridMultilevel"/>
    <w:tmpl w:val="17B6231C"/>
    <w:lvl w:ilvl="0" w:tplc="74F6705E">
      <w:start w:val="1"/>
      <w:numFmt w:val="bullet"/>
      <w:lvlText w:val="•"/>
      <w:lvlJc w:val="left"/>
      <w:pPr>
        <w:ind w:left="2696"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1" w:tplc="51E29EEE">
      <w:start w:val="1"/>
      <w:numFmt w:val="bullet"/>
      <w:lvlText w:val="o"/>
      <w:lvlJc w:val="left"/>
      <w:pPr>
        <w:ind w:left="1976"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2" w:tplc="BE30D7C0">
      <w:start w:val="1"/>
      <w:numFmt w:val="bullet"/>
      <w:lvlText w:val="▪"/>
      <w:lvlJc w:val="left"/>
      <w:pPr>
        <w:ind w:left="2696"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3" w:tplc="9FA6399E">
      <w:start w:val="1"/>
      <w:numFmt w:val="bullet"/>
      <w:lvlText w:val="•"/>
      <w:lvlJc w:val="left"/>
      <w:pPr>
        <w:ind w:left="3416"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4" w:tplc="E6CE13A2">
      <w:start w:val="1"/>
      <w:numFmt w:val="bullet"/>
      <w:lvlText w:val="o"/>
      <w:lvlJc w:val="left"/>
      <w:pPr>
        <w:ind w:left="4136"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5" w:tplc="7B18AC9E">
      <w:start w:val="1"/>
      <w:numFmt w:val="bullet"/>
      <w:lvlText w:val="▪"/>
      <w:lvlJc w:val="left"/>
      <w:pPr>
        <w:ind w:left="4856"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6" w:tplc="DEFE4534">
      <w:start w:val="1"/>
      <w:numFmt w:val="bullet"/>
      <w:lvlText w:val="•"/>
      <w:lvlJc w:val="left"/>
      <w:pPr>
        <w:ind w:left="5576"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7" w:tplc="2C9EF834">
      <w:start w:val="1"/>
      <w:numFmt w:val="bullet"/>
      <w:lvlText w:val="o"/>
      <w:lvlJc w:val="left"/>
      <w:pPr>
        <w:ind w:left="6296"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8" w:tplc="A8101104">
      <w:start w:val="1"/>
      <w:numFmt w:val="bullet"/>
      <w:lvlText w:val="▪"/>
      <w:lvlJc w:val="left"/>
      <w:pPr>
        <w:ind w:left="7016"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abstractNum>
  <w:abstractNum w:abstractNumId="10" w15:restartNumberingAfterBreak="0">
    <w:nsid w:val="3FDB6483"/>
    <w:multiLevelType w:val="hybridMultilevel"/>
    <w:tmpl w:val="B3ECF0EE"/>
    <w:lvl w:ilvl="0" w:tplc="74F6705E">
      <w:start w:val="1"/>
      <w:numFmt w:val="bullet"/>
      <w:lvlText w:val="•"/>
      <w:lvlJc w:val="left"/>
      <w:pPr>
        <w:ind w:left="720" w:hanging="36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1" w15:restartNumberingAfterBreak="0">
    <w:nsid w:val="412D2209"/>
    <w:multiLevelType w:val="hybridMultilevel"/>
    <w:tmpl w:val="F79CA5FC"/>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2" w15:restartNumberingAfterBreak="0">
    <w:nsid w:val="45191BB8"/>
    <w:multiLevelType w:val="hybridMultilevel"/>
    <w:tmpl w:val="0FB2645C"/>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3" w15:restartNumberingAfterBreak="0">
    <w:nsid w:val="4BD568BF"/>
    <w:multiLevelType w:val="hybridMultilevel"/>
    <w:tmpl w:val="5538B1AA"/>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4" w15:restartNumberingAfterBreak="0">
    <w:nsid w:val="4E4A3996"/>
    <w:multiLevelType w:val="hybridMultilevel"/>
    <w:tmpl w:val="157CB152"/>
    <w:lvl w:ilvl="0" w:tplc="34090001">
      <w:start w:val="1"/>
      <w:numFmt w:val="bullet"/>
      <w:lvlText w:val=""/>
      <w:lvlJc w:val="left"/>
      <w:pPr>
        <w:ind w:left="710" w:hanging="360"/>
      </w:pPr>
      <w:rPr>
        <w:rFonts w:hint="default" w:ascii="Symbol" w:hAnsi="Symbol"/>
      </w:rPr>
    </w:lvl>
    <w:lvl w:ilvl="1" w:tplc="34090003" w:tentative="1">
      <w:start w:val="1"/>
      <w:numFmt w:val="bullet"/>
      <w:lvlText w:val="o"/>
      <w:lvlJc w:val="left"/>
      <w:pPr>
        <w:ind w:left="1430" w:hanging="360"/>
      </w:pPr>
      <w:rPr>
        <w:rFonts w:hint="default" w:ascii="Courier New" w:hAnsi="Courier New" w:cs="Courier New"/>
      </w:rPr>
    </w:lvl>
    <w:lvl w:ilvl="2" w:tplc="34090005" w:tentative="1">
      <w:start w:val="1"/>
      <w:numFmt w:val="bullet"/>
      <w:lvlText w:val=""/>
      <w:lvlJc w:val="left"/>
      <w:pPr>
        <w:ind w:left="2150" w:hanging="360"/>
      </w:pPr>
      <w:rPr>
        <w:rFonts w:hint="default" w:ascii="Wingdings" w:hAnsi="Wingdings"/>
      </w:rPr>
    </w:lvl>
    <w:lvl w:ilvl="3" w:tplc="34090001" w:tentative="1">
      <w:start w:val="1"/>
      <w:numFmt w:val="bullet"/>
      <w:lvlText w:val=""/>
      <w:lvlJc w:val="left"/>
      <w:pPr>
        <w:ind w:left="2870" w:hanging="360"/>
      </w:pPr>
      <w:rPr>
        <w:rFonts w:hint="default" w:ascii="Symbol" w:hAnsi="Symbol"/>
      </w:rPr>
    </w:lvl>
    <w:lvl w:ilvl="4" w:tplc="34090003" w:tentative="1">
      <w:start w:val="1"/>
      <w:numFmt w:val="bullet"/>
      <w:lvlText w:val="o"/>
      <w:lvlJc w:val="left"/>
      <w:pPr>
        <w:ind w:left="3590" w:hanging="360"/>
      </w:pPr>
      <w:rPr>
        <w:rFonts w:hint="default" w:ascii="Courier New" w:hAnsi="Courier New" w:cs="Courier New"/>
      </w:rPr>
    </w:lvl>
    <w:lvl w:ilvl="5" w:tplc="34090005" w:tentative="1">
      <w:start w:val="1"/>
      <w:numFmt w:val="bullet"/>
      <w:lvlText w:val=""/>
      <w:lvlJc w:val="left"/>
      <w:pPr>
        <w:ind w:left="4310" w:hanging="360"/>
      </w:pPr>
      <w:rPr>
        <w:rFonts w:hint="default" w:ascii="Wingdings" w:hAnsi="Wingdings"/>
      </w:rPr>
    </w:lvl>
    <w:lvl w:ilvl="6" w:tplc="34090001" w:tentative="1">
      <w:start w:val="1"/>
      <w:numFmt w:val="bullet"/>
      <w:lvlText w:val=""/>
      <w:lvlJc w:val="left"/>
      <w:pPr>
        <w:ind w:left="5030" w:hanging="360"/>
      </w:pPr>
      <w:rPr>
        <w:rFonts w:hint="default" w:ascii="Symbol" w:hAnsi="Symbol"/>
      </w:rPr>
    </w:lvl>
    <w:lvl w:ilvl="7" w:tplc="34090003" w:tentative="1">
      <w:start w:val="1"/>
      <w:numFmt w:val="bullet"/>
      <w:lvlText w:val="o"/>
      <w:lvlJc w:val="left"/>
      <w:pPr>
        <w:ind w:left="5750" w:hanging="360"/>
      </w:pPr>
      <w:rPr>
        <w:rFonts w:hint="default" w:ascii="Courier New" w:hAnsi="Courier New" w:cs="Courier New"/>
      </w:rPr>
    </w:lvl>
    <w:lvl w:ilvl="8" w:tplc="34090005" w:tentative="1">
      <w:start w:val="1"/>
      <w:numFmt w:val="bullet"/>
      <w:lvlText w:val=""/>
      <w:lvlJc w:val="left"/>
      <w:pPr>
        <w:ind w:left="6470" w:hanging="360"/>
      </w:pPr>
      <w:rPr>
        <w:rFonts w:hint="default" w:ascii="Wingdings" w:hAnsi="Wingdings"/>
      </w:rPr>
    </w:lvl>
  </w:abstractNum>
  <w:abstractNum w:abstractNumId="15" w15:restartNumberingAfterBreak="0">
    <w:nsid w:val="50FD30C6"/>
    <w:multiLevelType w:val="hybridMultilevel"/>
    <w:tmpl w:val="BFBC0F8C"/>
    <w:lvl w:ilvl="0" w:tplc="74F6705E">
      <w:start w:val="1"/>
      <w:numFmt w:val="bullet"/>
      <w:lvlText w:val="•"/>
      <w:lvlJc w:val="left"/>
      <w:pPr>
        <w:ind w:left="720" w:hanging="36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6" w15:restartNumberingAfterBreak="0">
    <w:nsid w:val="55F96C0C"/>
    <w:multiLevelType w:val="hybridMultilevel"/>
    <w:tmpl w:val="E90069DA"/>
    <w:lvl w:ilvl="0" w:tplc="65D4CC36">
      <w:start w:val="6"/>
      <w:numFmt w:val="bullet"/>
      <w:lvlText w:val=""/>
      <w:lvlJc w:val="left"/>
      <w:pPr>
        <w:ind w:left="350" w:hanging="360"/>
      </w:pPr>
      <w:rPr>
        <w:rFonts w:hint="default" w:ascii="Symbol" w:hAnsi="Symbol" w:eastAsia="Calibri" w:cs="Calibri"/>
      </w:rPr>
    </w:lvl>
    <w:lvl w:ilvl="1" w:tplc="04090003" w:tentative="1">
      <w:start w:val="1"/>
      <w:numFmt w:val="bullet"/>
      <w:lvlText w:val="o"/>
      <w:lvlJc w:val="left"/>
      <w:pPr>
        <w:ind w:left="1070" w:hanging="360"/>
      </w:pPr>
      <w:rPr>
        <w:rFonts w:hint="default" w:ascii="Courier New" w:hAnsi="Courier New" w:cs="Courier New"/>
      </w:rPr>
    </w:lvl>
    <w:lvl w:ilvl="2" w:tplc="04090005" w:tentative="1">
      <w:start w:val="1"/>
      <w:numFmt w:val="bullet"/>
      <w:lvlText w:val=""/>
      <w:lvlJc w:val="left"/>
      <w:pPr>
        <w:ind w:left="1790" w:hanging="360"/>
      </w:pPr>
      <w:rPr>
        <w:rFonts w:hint="default" w:ascii="Wingdings" w:hAnsi="Wingdings"/>
      </w:rPr>
    </w:lvl>
    <w:lvl w:ilvl="3" w:tplc="04090001" w:tentative="1">
      <w:start w:val="1"/>
      <w:numFmt w:val="bullet"/>
      <w:lvlText w:val=""/>
      <w:lvlJc w:val="left"/>
      <w:pPr>
        <w:ind w:left="2510" w:hanging="360"/>
      </w:pPr>
      <w:rPr>
        <w:rFonts w:hint="default" w:ascii="Symbol" w:hAnsi="Symbol"/>
      </w:rPr>
    </w:lvl>
    <w:lvl w:ilvl="4" w:tplc="04090003" w:tentative="1">
      <w:start w:val="1"/>
      <w:numFmt w:val="bullet"/>
      <w:lvlText w:val="o"/>
      <w:lvlJc w:val="left"/>
      <w:pPr>
        <w:ind w:left="3230" w:hanging="360"/>
      </w:pPr>
      <w:rPr>
        <w:rFonts w:hint="default" w:ascii="Courier New" w:hAnsi="Courier New" w:cs="Courier New"/>
      </w:rPr>
    </w:lvl>
    <w:lvl w:ilvl="5" w:tplc="04090005" w:tentative="1">
      <w:start w:val="1"/>
      <w:numFmt w:val="bullet"/>
      <w:lvlText w:val=""/>
      <w:lvlJc w:val="left"/>
      <w:pPr>
        <w:ind w:left="3950" w:hanging="360"/>
      </w:pPr>
      <w:rPr>
        <w:rFonts w:hint="default" w:ascii="Wingdings" w:hAnsi="Wingdings"/>
      </w:rPr>
    </w:lvl>
    <w:lvl w:ilvl="6" w:tplc="04090001" w:tentative="1">
      <w:start w:val="1"/>
      <w:numFmt w:val="bullet"/>
      <w:lvlText w:val=""/>
      <w:lvlJc w:val="left"/>
      <w:pPr>
        <w:ind w:left="4670" w:hanging="360"/>
      </w:pPr>
      <w:rPr>
        <w:rFonts w:hint="default" w:ascii="Symbol" w:hAnsi="Symbol"/>
      </w:rPr>
    </w:lvl>
    <w:lvl w:ilvl="7" w:tplc="04090003" w:tentative="1">
      <w:start w:val="1"/>
      <w:numFmt w:val="bullet"/>
      <w:lvlText w:val="o"/>
      <w:lvlJc w:val="left"/>
      <w:pPr>
        <w:ind w:left="5390" w:hanging="360"/>
      </w:pPr>
      <w:rPr>
        <w:rFonts w:hint="default" w:ascii="Courier New" w:hAnsi="Courier New" w:cs="Courier New"/>
      </w:rPr>
    </w:lvl>
    <w:lvl w:ilvl="8" w:tplc="04090005" w:tentative="1">
      <w:start w:val="1"/>
      <w:numFmt w:val="bullet"/>
      <w:lvlText w:val=""/>
      <w:lvlJc w:val="left"/>
      <w:pPr>
        <w:ind w:left="6110" w:hanging="360"/>
      </w:pPr>
      <w:rPr>
        <w:rFonts w:hint="default" w:ascii="Wingdings" w:hAnsi="Wingdings"/>
      </w:rPr>
    </w:lvl>
  </w:abstractNum>
  <w:abstractNum w:abstractNumId="17" w15:restartNumberingAfterBreak="0">
    <w:nsid w:val="658B5259"/>
    <w:multiLevelType w:val="hybridMultilevel"/>
    <w:tmpl w:val="B77A382A"/>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8" w15:restartNumberingAfterBreak="0">
    <w:nsid w:val="67A863C9"/>
    <w:multiLevelType w:val="hybridMultilevel"/>
    <w:tmpl w:val="A0EE7C82"/>
    <w:lvl w:ilvl="0" w:tplc="1D3E296C">
      <w:start w:val="1"/>
      <w:numFmt w:val="bullet"/>
      <w:lvlText w:val="•"/>
      <w:lvlJc w:val="left"/>
      <w:pPr>
        <w:ind w:left="3602" w:firstLine="0"/>
      </w:pPr>
      <w:rPr>
        <w:rFonts w:ascii="Arial" w:hAnsi="Arial" w:eastAsia="Arial" w:cs="Arial"/>
        <w:b w:val="0"/>
        <w:i w:val="0"/>
        <w:strike w:val="0"/>
        <w:dstrike w:val="0"/>
        <w:color w:val="000000"/>
        <w:sz w:val="20"/>
        <w:szCs w:val="20"/>
        <w:u w:val="none" w:color="000000"/>
        <w:effect w:val="none"/>
        <w:bdr w:val="none" w:color="auto" w:sz="0" w:space="0" w:frame="1"/>
        <w:vertAlign w:val="baseline"/>
      </w:rPr>
    </w:lvl>
    <w:lvl w:ilvl="1" w:tplc="8BC6AB0C">
      <w:start w:val="1"/>
      <w:numFmt w:val="bullet"/>
      <w:lvlText w:val="o"/>
      <w:lvlJc w:val="left"/>
      <w:pPr>
        <w:ind w:left="2881" w:firstLine="0"/>
      </w:pPr>
      <w:rPr>
        <w:rFonts w:ascii="Arial" w:hAnsi="Arial" w:eastAsia="Arial" w:cs="Arial"/>
        <w:b w:val="0"/>
        <w:i w:val="0"/>
        <w:strike w:val="0"/>
        <w:dstrike w:val="0"/>
        <w:color w:val="000000"/>
        <w:sz w:val="20"/>
        <w:szCs w:val="20"/>
        <w:u w:val="none" w:color="000000"/>
        <w:effect w:val="none"/>
        <w:bdr w:val="none" w:color="auto" w:sz="0" w:space="0" w:frame="1"/>
        <w:vertAlign w:val="baseline"/>
      </w:rPr>
    </w:lvl>
    <w:lvl w:ilvl="2" w:tplc="5BD8D132">
      <w:start w:val="1"/>
      <w:numFmt w:val="bullet"/>
      <w:lvlText w:val="▪"/>
      <w:lvlJc w:val="left"/>
      <w:pPr>
        <w:ind w:left="3601" w:firstLine="0"/>
      </w:pPr>
      <w:rPr>
        <w:rFonts w:ascii="Arial" w:hAnsi="Arial" w:eastAsia="Arial" w:cs="Arial"/>
        <w:b w:val="0"/>
        <w:i w:val="0"/>
        <w:strike w:val="0"/>
        <w:dstrike w:val="0"/>
        <w:color w:val="000000"/>
        <w:sz w:val="20"/>
        <w:szCs w:val="20"/>
        <w:u w:val="none" w:color="000000"/>
        <w:effect w:val="none"/>
        <w:bdr w:val="none" w:color="auto" w:sz="0" w:space="0" w:frame="1"/>
        <w:vertAlign w:val="baseline"/>
      </w:rPr>
    </w:lvl>
    <w:lvl w:ilvl="3" w:tplc="257A3860">
      <w:start w:val="1"/>
      <w:numFmt w:val="bullet"/>
      <w:lvlText w:val="•"/>
      <w:lvlJc w:val="left"/>
      <w:pPr>
        <w:ind w:left="4321" w:firstLine="0"/>
      </w:pPr>
      <w:rPr>
        <w:rFonts w:ascii="Arial" w:hAnsi="Arial" w:eastAsia="Arial" w:cs="Arial"/>
        <w:b w:val="0"/>
        <w:i w:val="0"/>
        <w:strike w:val="0"/>
        <w:dstrike w:val="0"/>
        <w:color w:val="000000"/>
        <w:sz w:val="20"/>
        <w:szCs w:val="20"/>
        <w:u w:val="none" w:color="000000"/>
        <w:effect w:val="none"/>
        <w:bdr w:val="none" w:color="auto" w:sz="0" w:space="0" w:frame="1"/>
        <w:vertAlign w:val="baseline"/>
      </w:rPr>
    </w:lvl>
    <w:lvl w:ilvl="4" w:tplc="4D4264FA">
      <w:start w:val="1"/>
      <w:numFmt w:val="bullet"/>
      <w:lvlText w:val="o"/>
      <w:lvlJc w:val="left"/>
      <w:pPr>
        <w:ind w:left="5041" w:firstLine="0"/>
      </w:pPr>
      <w:rPr>
        <w:rFonts w:ascii="Arial" w:hAnsi="Arial" w:eastAsia="Arial" w:cs="Arial"/>
        <w:b w:val="0"/>
        <w:i w:val="0"/>
        <w:strike w:val="0"/>
        <w:dstrike w:val="0"/>
        <w:color w:val="000000"/>
        <w:sz w:val="20"/>
        <w:szCs w:val="20"/>
        <w:u w:val="none" w:color="000000"/>
        <w:effect w:val="none"/>
        <w:bdr w:val="none" w:color="auto" w:sz="0" w:space="0" w:frame="1"/>
        <w:vertAlign w:val="baseline"/>
      </w:rPr>
    </w:lvl>
    <w:lvl w:ilvl="5" w:tplc="65B448F6">
      <w:start w:val="1"/>
      <w:numFmt w:val="bullet"/>
      <w:lvlText w:val="▪"/>
      <w:lvlJc w:val="left"/>
      <w:pPr>
        <w:ind w:left="5761" w:firstLine="0"/>
      </w:pPr>
      <w:rPr>
        <w:rFonts w:ascii="Arial" w:hAnsi="Arial" w:eastAsia="Arial" w:cs="Arial"/>
        <w:b w:val="0"/>
        <w:i w:val="0"/>
        <w:strike w:val="0"/>
        <w:dstrike w:val="0"/>
        <w:color w:val="000000"/>
        <w:sz w:val="20"/>
        <w:szCs w:val="20"/>
        <w:u w:val="none" w:color="000000"/>
        <w:effect w:val="none"/>
        <w:bdr w:val="none" w:color="auto" w:sz="0" w:space="0" w:frame="1"/>
        <w:vertAlign w:val="baseline"/>
      </w:rPr>
    </w:lvl>
    <w:lvl w:ilvl="6" w:tplc="6F1CF9EC">
      <w:start w:val="1"/>
      <w:numFmt w:val="bullet"/>
      <w:lvlText w:val="•"/>
      <w:lvlJc w:val="left"/>
      <w:pPr>
        <w:ind w:left="6481" w:firstLine="0"/>
      </w:pPr>
      <w:rPr>
        <w:rFonts w:ascii="Arial" w:hAnsi="Arial" w:eastAsia="Arial" w:cs="Arial"/>
        <w:b w:val="0"/>
        <w:i w:val="0"/>
        <w:strike w:val="0"/>
        <w:dstrike w:val="0"/>
        <w:color w:val="000000"/>
        <w:sz w:val="20"/>
        <w:szCs w:val="20"/>
        <w:u w:val="none" w:color="000000"/>
        <w:effect w:val="none"/>
        <w:bdr w:val="none" w:color="auto" w:sz="0" w:space="0" w:frame="1"/>
        <w:vertAlign w:val="baseline"/>
      </w:rPr>
    </w:lvl>
    <w:lvl w:ilvl="7" w:tplc="98A2EE38">
      <w:start w:val="1"/>
      <w:numFmt w:val="bullet"/>
      <w:lvlText w:val="o"/>
      <w:lvlJc w:val="left"/>
      <w:pPr>
        <w:ind w:left="7201" w:firstLine="0"/>
      </w:pPr>
      <w:rPr>
        <w:rFonts w:ascii="Arial" w:hAnsi="Arial" w:eastAsia="Arial" w:cs="Arial"/>
        <w:b w:val="0"/>
        <w:i w:val="0"/>
        <w:strike w:val="0"/>
        <w:dstrike w:val="0"/>
        <w:color w:val="000000"/>
        <w:sz w:val="20"/>
        <w:szCs w:val="20"/>
        <w:u w:val="none" w:color="000000"/>
        <w:effect w:val="none"/>
        <w:bdr w:val="none" w:color="auto" w:sz="0" w:space="0" w:frame="1"/>
        <w:vertAlign w:val="baseline"/>
      </w:rPr>
    </w:lvl>
    <w:lvl w:ilvl="8" w:tplc="A296FFEE">
      <w:start w:val="1"/>
      <w:numFmt w:val="bullet"/>
      <w:lvlText w:val="▪"/>
      <w:lvlJc w:val="left"/>
      <w:pPr>
        <w:ind w:left="7921" w:firstLine="0"/>
      </w:pPr>
      <w:rPr>
        <w:rFonts w:ascii="Arial" w:hAnsi="Arial" w:eastAsia="Arial" w:cs="Arial"/>
        <w:b w:val="0"/>
        <w:i w:val="0"/>
        <w:strike w:val="0"/>
        <w:dstrike w:val="0"/>
        <w:color w:val="000000"/>
        <w:sz w:val="20"/>
        <w:szCs w:val="20"/>
        <w:u w:val="none" w:color="000000"/>
        <w:effect w:val="none"/>
        <w:bdr w:val="none" w:color="auto" w:sz="0" w:space="0" w:frame="1"/>
        <w:vertAlign w:val="baseline"/>
      </w:rPr>
    </w:lvl>
  </w:abstractNum>
  <w:abstractNum w:abstractNumId="19" w15:restartNumberingAfterBreak="0">
    <w:nsid w:val="68A96CE3"/>
    <w:multiLevelType w:val="hybridMultilevel"/>
    <w:tmpl w:val="20BE9EC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0" w15:restartNumberingAfterBreak="0">
    <w:nsid w:val="786A4E95"/>
    <w:multiLevelType w:val="hybridMultilevel"/>
    <w:tmpl w:val="C7FED630"/>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1" w15:restartNumberingAfterBreak="0">
    <w:nsid w:val="79340FD7"/>
    <w:multiLevelType w:val="hybridMultilevel"/>
    <w:tmpl w:val="49FEEC56"/>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2" w15:restartNumberingAfterBreak="0">
    <w:nsid w:val="7E1B2764"/>
    <w:multiLevelType w:val="hybridMultilevel"/>
    <w:tmpl w:val="A1EC688A"/>
    <w:lvl w:ilvl="0" w:tplc="D28A9600">
      <w:start w:val="1"/>
      <w:numFmt w:val="bullet"/>
      <w:lvlText w:val="•"/>
      <w:lvlJc w:val="left"/>
      <w:pPr>
        <w:ind w:left="288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1" w:tplc="252447A6">
      <w:start w:val="1"/>
      <w:numFmt w:val="bullet"/>
      <w:lvlText w:val="o"/>
      <w:lvlJc w:val="left"/>
      <w:pPr>
        <w:ind w:left="216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2" w:tplc="FC284F4C">
      <w:start w:val="1"/>
      <w:numFmt w:val="bullet"/>
      <w:lvlText w:val="▪"/>
      <w:lvlJc w:val="left"/>
      <w:pPr>
        <w:ind w:left="288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3" w:tplc="8D94CD0C">
      <w:start w:val="1"/>
      <w:numFmt w:val="bullet"/>
      <w:lvlText w:val="•"/>
      <w:lvlJc w:val="left"/>
      <w:pPr>
        <w:ind w:left="360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4" w:tplc="F56CC89C">
      <w:start w:val="1"/>
      <w:numFmt w:val="bullet"/>
      <w:lvlText w:val="o"/>
      <w:lvlJc w:val="left"/>
      <w:pPr>
        <w:ind w:left="432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5" w:tplc="BC86D90E">
      <w:start w:val="1"/>
      <w:numFmt w:val="bullet"/>
      <w:lvlText w:val="▪"/>
      <w:lvlJc w:val="left"/>
      <w:pPr>
        <w:ind w:left="504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6" w:tplc="7100ADDA">
      <w:start w:val="1"/>
      <w:numFmt w:val="bullet"/>
      <w:lvlText w:val="•"/>
      <w:lvlJc w:val="left"/>
      <w:pPr>
        <w:ind w:left="576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7" w:tplc="2B828EEE">
      <w:start w:val="1"/>
      <w:numFmt w:val="bullet"/>
      <w:lvlText w:val="o"/>
      <w:lvlJc w:val="left"/>
      <w:pPr>
        <w:ind w:left="648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8" w:tplc="D130D4EE">
      <w:start w:val="1"/>
      <w:numFmt w:val="bullet"/>
      <w:lvlText w:val="▪"/>
      <w:lvlJc w:val="left"/>
      <w:pPr>
        <w:ind w:left="720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abstractNum>
  <w:num w:numId="1" w16cid:durableId="951672418">
    <w:abstractNumId w:val="4"/>
  </w:num>
  <w:num w:numId="2" w16cid:durableId="19779476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83464806">
    <w:abstractNumId w:val="9"/>
  </w:num>
  <w:num w:numId="4" w16cid:durableId="821625852">
    <w:abstractNumId w:val="22"/>
  </w:num>
  <w:num w:numId="5" w16cid:durableId="942225562">
    <w:abstractNumId w:val="5"/>
  </w:num>
  <w:num w:numId="6" w16cid:durableId="1118180722">
    <w:abstractNumId w:val="2"/>
  </w:num>
  <w:num w:numId="7" w16cid:durableId="208149688">
    <w:abstractNumId w:val="18"/>
  </w:num>
  <w:num w:numId="8" w16cid:durableId="217785768">
    <w:abstractNumId w:val="17"/>
  </w:num>
  <w:num w:numId="9" w16cid:durableId="846138143">
    <w:abstractNumId w:val="19"/>
  </w:num>
  <w:num w:numId="10" w16cid:durableId="457266010">
    <w:abstractNumId w:val="20"/>
  </w:num>
  <w:num w:numId="11" w16cid:durableId="1874489770">
    <w:abstractNumId w:val="12"/>
  </w:num>
  <w:num w:numId="12" w16cid:durableId="2081826032">
    <w:abstractNumId w:val="11"/>
  </w:num>
  <w:num w:numId="13" w16cid:durableId="2006592910">
    <w:abstractNumId w:val="13"/>
  </w:num>
  <w:num w:numId="14" w16cid:durableId="1176075082">
    <w:abstractNumId w:val="6"/>
  </w:num>
  <w:num w:numId="15" w16cid:durableId="1833136620">
    <w:abstractNumId w:val="10"/>
  </w:num>
  <w:num w:numId="16" w16cid:durableId="1764447362">
    <w:abstractNumId w:val="15"/>
  </w:num>
  <w:num w:numId="17" w16cid:durableId="2024625881">
    <w:abstractNumId w:val="1"/>
  </w:num>
  <w:num w:numId="18" w16cid:durableId="1583375184">
    <w:abstractNumId w:val="14"/>
  </w:num>
  <w:num w:numId="19" w16cid:durableId="1509980338">
    <w:abstractNumId w:val="8"/>
  </w:num>
  <w:num w:numId="20" w16cid:durableId="661465613">
    <w:abstractNumId w:val="21"/>
  </w:num>
  <w:num w:numId="21" w16cid:durableId="1530293703">
    <w:abstractNumId w:val="16"/>
  </w:num>
  <w:num w:numId="22" w16cid:durableId="113595206">
    <w:abstractNumId w:val="3"/>
  </w:num>
  <w:num w:numId="23" w16cid:durableId="78080477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663"/>
    <w:rsid w:val="00001470"/>
    <w:rsid w:val="0001211F"/>
    <w:rsid w:val="000277CF"/>
    <w:rsid w:val="00040BF5"/>
    <w:rsid w:val="00064D93"/>
    <w:rsid w:val="00067EEB"/>
    <w:rsid w:val="00073AC5"/>
    <w:rsid w:val="000811C2"/>
    <w:rsid w:val="000A0ED4"/>
    <w:rsid w:val="000A1340"/>
    <w:rsid w:val="000A473D"/>
    <w:rsid w:val="000A6FCD"/>
    <w:rsid w:val="000B6253"/>
    <w:rsid w:val="000C4D01"/>
    <w:rsid w:val="000D1228"/>
    <w:rsid w:val="000E0B3F"/>
    <w:rsid w:val="000E38D7"/>
    <w:rsid w:val="000E5DFB"/>
    <w:rsid w:val="001007ED"/>
    <w:rsid w:val="00101D98"/>
    <w:rsid w:val="00106B8C"/>
    <w:rsid w:val="0011121A"/>
    <w:rsid w:val="0011793A"/>
    <w:rsid w:val="00120633"/>
    <w:rsid w:val="00121F83"/>
    <w:rsid w:val="00125BE2"/>
    <w:rsid w:val="00152B5E"/>
    <w:rsid w:val="00160193"/>
    <w:rsid w:val="00172632"/>
    <w:rsid w:val="00172DC2"/>
    <w:rsid w:val="00175332"/>
    <w:rsid w:val="00175CE5"/>
    <w:rsid w:val="00177D3E"/>
    <w:rsid w:val="00181BE4"/>
    <w:rsid w:val="001840EA"/>
    <w:rsid w:val="001856B7"/>
    <w:rsid w:val="00186471"/>
    <w:rsid w:val="001A14D8"/>
    <w:rsid w:val="001B5238"/>
    <w:rsid w:val="001B5470"/>
    <w:rsid w:val="001D1FE4"/>
    <w:rsid w:val="001D206A"/>
    <w:rsid w:val="001F3C96"/>
    <w:rsid w:val="001F3D91"/>
    <w:rsid w:val="00215AE5"/>
    <w:rsid w:val="00227787"/>
    <w:rsid w:val="00230692"/>
    <w:rsid w:val="00231A27"/>
    <w:rsid w:val="00247F0B"/>
    <w:rsid w:val="00267ABB"/>
    <w:rsid w:val="002739FB"/>
    <w:rsid w:val="00275804"/>
    <w:rsid w:val="0027786F"/>
    <w:rsid w:val="0028001A"/>
    <w:rsid w:val="00284D9F"/>
    <w:rsid w:val="0029428C"/>
    <w:rsid w:val="00294863"/>
    <w:rsid w:val="00297420"/>
    <w:rsid w:val="002A4A83"/>
    <w:rsid w:val="002B11AF"/>
    <w:rsid w:val="002B4369"/>
    <w:rsid w:val="002B4AFF"/>
    <w:rsid w:val="002C4022"/>
    <w:rsid w:val="002C4F4C"/>
    <w:rsid w:val="002D120E"/>
    <w:rsid w:val="002D3674"/>
    <w:rsid w:val="002D767C"/>
    <w:rsid w:val="002F638E"/>
    <w:rsid w:val="003010D7"/>
    <w:rsid w:val="00313BFA"/>
    <w:rsid w:val="00321565"/>
    <w:rsid w:val="00333FE6"/>
    <w:rsid w:val="00334671"/>
    <w:rsid w:val="003449B5"/>
    <w:rsid w:val="00351C6E"/>
    <w:rsid w:val="0035438E"/>
    <w:rsid w:val="00355439"/>
    <w:rsid w:val="00355889"/>
    <w:rsid w:val="003606BB"/>
    <w:rsid w:val="003616B3"/>
    <w:rsid w:val="003639E0"/>
    <w:rsid w:val="00386014"/>
    <w:rsid w:val="00386114"/>
    <w:rsid w:val="00386A5D"/>
    <w:rsid w:val="0038784B"/>
    <w:rsid w:val="00393128"/>
    <w:rsid w:val="003A1E6D"/>
    <w:rsid w:val="003A2226"/>
    <w:rsid w:val="003A2A27"/>
    <w:rsid w:val="003B01DE"/>
    <w:rsid w:val="003C07AA"/>
    <w:rsid w:val="003C387D"/>
    <w:rsid w:val="003C5152"/>
    <w:rsid w:val="003C5B67"/>
    <w:rsid w:val="003C7D58"/>
    <w:rsid w:val="003E0FFD"/>
    <w:rsid w:val="003F2ED1"/>
    <w:rsid w:val="003F47DD"/>
    <w:rsid w:val="00401F7A"/>
    <w:rsid w:val="004025BA"/>
    <w:rsid w:val="00404BBA"/>
    <w:rsid w:val="00406960"/>
    <w:rsid w:val="00410E96"/>
    <w:rsid w:val="004246EF"/>
    <w:rsid w:val="004300F6"/>
    <w:rsid w:val="00437CDD"/>
    <w:rsid w:val="0045494C"/>
    <w:rsid w:val="00465EA3"/>
    <w:rsid w:val="00471A5E"/>
    <w:rsid w:val="00481861"/>
    <w:rsid w:val="004957ED"/>
    <w:rsid w:val="00496E1B"/>
    <w:rsid w:val="004A442B"/>
    <w:rsid w:val="004A476C"/>
    <w:rsid w:val="004A7FC3"/>
    <w:rsid w:val="004B599C"/>
    <w:rsid w:val="004B722A"/>
    <w:rsid w:val="004C07D9"/>
    <w:rsid w:val="004C2751"/>
    <w:rsid w:val="004D2901"/>
    <w:rsid w:val="004D37AC"/>
    <w:rsid w:val="004D48B9"/>
    <w:rsid w:val="004E31E6"/>
    <w:rsid w:val="004E3C61"/>
    <w:rsid w:val="005143AF"/>
    <w:rsid w:val="00514D6C"/>
    <w:rsid w:val="0051522F"/>
    <w:rsid w:val="00520411"/>
    <w:rsid w:val="00520E5A"/>
    <w:rsid w:val="00524F91"/>
    <w:rsid w:val="00527399"/>
    <w:rsid w:val="005307D6"/>
    <w:rsid w:val="00552F4E"/>
    <w:rsid w:val="0056581C"/>
    <w:rsid w:val="0057543E"/>
    <w:rsid w:val="005803BF"/>
    <w:rsid w:val="005953C7"/>
    <w:rsid w:val="005A5780"/>
    <w:rsid w:val="005C0AA1"/>
    <w:rsid w:val="005C0D83"/>
    <w:rsid w:val="005C2497"/>
    <w:rsid w:val="005C42A7"/>
    <w:rsid w:val="005E7861"/>
    <w:rsid w:val="005F3075"/>
    <w:rsid w:val="005F31E1"/>
    <w:rsid w:val="005F56E8"/>
    <w:rsid w:val="00602A9E"/>
    <w:rsid w:val="006049FD"/>
    <w:rsid w:val="0061302F"/>
    <w:rsid w:val="00614938"/>
    <w:rsid w:val="00623487"/>
    <w:rsid w:val="0062769D"/>
    <w:rsid w:val="0063010F"/>
    <w:rsid w:val="00633E10"/>
    <w:rsid w:val="006425BB"/>
    <w:rsid w:val="00646602"/>
    <w:rsid w:val="00664E90"/>
    <w:rsid w:val="00673A73"/>
    <w:rsid w:val="006775B7"/>
    <w:rsid w:val="006807AE"/>
    <w:rsid w:val="006812CB"/>
    <w:rsid w:val="00690565"/>
    <w:rsid w:val="00690E66"/>
    <w:rsid w:val="006A080D"/>
    <w:rsid w:val="006A1FAB"/>
    <w:rsid w:val="006A3E38"/>
    <w:rsid w:val="006B019D"/>
    <w:rsid w:val="006B5DD6"/>
    <w:rsid w:val="006B64B6"/>
    <w:rsid w:val="006B6EB4"/>
    <w:rsid w:val="006C0EAF"/>
    <w:rsid w:val="006F47CA"/>
    <w:rsid w:val="006F7B5E"/>
    <w:rsid w:val="00701E86"/>
    <w:rsid w:val="00705FA3"/>
    <w:rsid w:val="007148CC"/>
    <w:rsid w:val="00721762"/>
    <w:rsid w:val="00733BBC"/>
    <w:rsid w:val="00740DB0"/>
    <w:rsid w:val="00740EF0"/>
    <w:rsid w:val="00746047"/>
    <w:rsid w:val="00764DEE"/>
    <w:rsid w:val="007704D2"/>
    <w:rsid w:val="00771D63"/>
    <w:rsid w:val="007753E9"/>
    <w:rsid w:val="00775BDC"/>
    <w:rsid w:val="00783AE7"/>
    <w:rsid w:val="00785CD9"/>
    <w:rsid w:val="0078670E"/>
    <w:rsid w:val="007905C8"/>
    <w:rsid w:val="007931CD"/>
    <w:rsid w:val="007954AD"/>
    <w:rsid w:val="007A6330"/>
    <w:rsid w:val="007A7439"/>
    <w:rsid w:val="007D2A0F"/>
    <w:rsid w:val="007D5EAF"/>
    <w:rsid w:val="007D642F"/>
    <w:rsid w:val="007E0739"/>
    <w:rsid w:val="007E1E5F"/>
    <w:rsid w:val="007E622D"/>
    <w:rsid w:val="007F1D95"/>
    <w:rsid w:val="00804E5E"/>
    <w:rsid w:val="00806A6E"/>
    <w:rsid w:val="00807E5A"/>
    <w:rsid w:val="008128F6"/>
    <w:rsid w:val="00812E23"/>
    <w:rsid w:val="008148F6"/>
    <w:rsid w:val="00815218"/>
    <w:rsid w:val="008157A2"/>
    <w:rsid w:val="00823300"/>
    <w:rsid w:val="0082433D"/>
    <w:rsid w:val="00826AA9"/>
    <w:rsid w:val="008352FF"/>
    <w:rsid w:val="00845028"/>
    <w:rsid w:val="00851072"/>
    <w:rsid w:val="00860793"/>
    <w:rsid w:val="0086185D"/>
    <w:rsid w:val="0086458C"/>
    <w:rsid w:val="008672D5"/>
    <w:rsid w:val="0086764C"/>
    <w:rsid w:val="00870297"/>
    <w:rsid w:val="00880500"/>
    <w:rsid w:val="00880C2F"/>
    <w:rsid w:val="0088184C"/>
    <w:rsid w:val="008A227A"/>
    <w:rsid w:val="008A69AD"/>
    <w:rsid w:val="008B089B"/>
    <w:rsid w:val="008B1DB4"/>
    <w:rsid w:val="008B3E2B"/>
    <w:rsid w:val="008C651E"/>
    <w:rsid w:val="008C6646"/>
    <w:rsid w:val="008D702D"/>
    <w:rsid w:val="008E0318"/>
    <w:rsid w:val="008E675C"/>
    <w:rsid w:val="008E6957"/>
    <w:rsid w:val="008F1EE0"/>
    <w:rsid w:val="008F4126"/>
    <w:rsid w:val="00901E59"/>
    <w:rsid w:val="00906717"/>
    <w:rsid w:val="00930942"/>
    <w:rsid w:val="00937AE7"/>
    <w:rsid w:val="0094399C"/>
    <w:rsid w:val="009513BF"/>
    <w:rsid w:val="00952C58"/>
    <w:rsid w:val="00962B24"/>
    <w:rsid w:val="00970C42"/>
    <w:rsid w:val="0097104A"/>
    <w:rsid w:val="00981610"/>
    <w:rsid w:val="00987B16"/>
    <w:rsid w:val="009A0867"/>
    <w:rsid w:val="009A3704"/>
    <w:rsid w:val="009B005A"/>
    <w:rsid w:val="009C7663"/>
    <w:rsid w:val="009E6731"/>
    <w:rsid w:val="009E718E"/>
    <w:rsid w:val="009F00E8"/>
    <w:rsid w:val="009F4800"/>
    <w:rsid w:val="009F61FA"/>
    <w:rsid w:val="00A0381B"/>
    <w:rsid w:val="00A03A16"/>
    <w:rsid w:val="00A332C8"/>
    <w:rsid w:val="00A64E46"/>
    <w:rsid w:val="00A73772"/>
    <w:rsid w:val="00A74ED5"/>
    <w:rsid w:val="00A75F57"/>
    <w:rsid w:val="00A77D02"/>
    <w:rsid w:val="00A947E4"/>
    <w:rsid w:val="00AB6FFD"/>
    <w:rsid w:val="00AC797D"/>
    <w:rsid w:val="00AD08E1"/>
    <w:rsid w:val="00AE1252"/>
    <w:rsid w:val="00AE4E4F"/>
    <w:rsid w:val="00AE746B"/>
    <w:rsid w:val="00AF3116"/>
    <w:rsid w:val="00B14189"/>
    <w:rsid w:val="00B21ED7"/>
    <w:rsid w:val="00B25A3E"/>
    <w:rsid w:val="00B3250F"/>
    <w:rsid w:val="00B359A2"/>
    <w:rsid w:val="00B47253"/>
    <w:rsid w:val="00B51A7C"/>
    <w:rsid w:val="00B574DD"/>
    <w:rsid w:val="00B60317"/>
    <w:rsid w:val="00B62104"/>
    <w:rsid w:val="00B64A9F"/>
    <w:rsid w:val="00B66B94"/>
    <w:rsid w:val="00B76BD3"/>
    <w:rsid w:val="00B809E4"/>
    <w:rsid w:val="00B82B36"/>
    <w:rsid w:val="00B84691"/>
    <w:rsid w:val="00B85A66"/>
    <w:rsid w:val="00B8616E"/>
    <w:rsid w:val="00B97C95"/>
    <w:rsid w:val="00BB242D"/>
    <w:rsid w:val="00BB67EB"/>
    <w:rsid w:val="00BC1EA7"/>
    <w:rsid w:val="00BC63E0"/>
    <w:rsid w:val="00BC7020"/>
    <w:rsid w:val="00BF486F"/>
    <w:rsid w:val="00BF5793"/>
    <w:rsid w:val="00C12349"/>
    <w:rsid w:val="00C174E6"/>
    <w:rsid w:val="00C206C3"/>
    <w:rsid w:val="00C2086C"/>
    <w:rsid w:val="00C225B0"/>
    <w:rsid w:val="00C23EDB"/>
    <w:rsid w:val="00C316E9"/>
    <w:rsid w:val="00C34973"/>
    <w:rsid w:val="00C429B8"/>
    <w:rsid w:val="00C51668"/>
    <w:rsid w:val="00C60AE5"/>
    <w:rsid w:val="00C616FF"/>
    <w:rsid w:val="00C622C9"/>
    <w:rsid w:val="00C632B1"/>
    <w:rsid w:val="00C6462F"/>
    <w:rsid w:val="00C977D7"/>
    <w:rsid w:val="00CA3CF2"/>
    <w:rsid w:val="00CB0B78"/>
    <w:rsid w:val="00CB35B1"/>
    <w:rsid w:val="00CB51DF"/>
    <w:rsid w:val="00CD1BEF"/>
    <w:rsid w:val="00CE4942"/>
    <w:rsid w:val="00CF7F6D"/>
    <w:rsid w:val="00D042CB"/>
    <w:rsid w:val="00D04BF5"/>
    <w:rsid w:val="00D14EE9"/>
    <w:rsid w:val="00D26F99"/>
    <w:rsid w:val="00D349A1"/>
    <w:rsid w:val="00D41B92"/>
    <w:rsid w:val="00D563D8"/>
    <w:rsid w:val="00D57984"/>
    <w:rsid w:val="00D61FDA"/>
    <w:rsid w:val="00D70EE3"/>
    <w:rsid w:val="00D81743"/>
    <w:rsid w:val="00D82FF3"/>
    <w:rsid w:val="00D83617"/>
    <w:rsid w:val="00D848FD"/>
    <w:rsid w:val="00D87441"/>
    <w:rsid w:val="00D9130A"/>
    <w:rsid w:val="00D92314"/>
    <w:rsid w:val="00D96267"/>
    <w:rsid w:val="00DA0EA5"/>
    <w:rsid w:val="00DB679C"/>
    <w:rsid w:val="00DC6011"/>
    <w:rsid w:val="00DE186E"/>
    <w:rsid w:val="00E01EA1"/>
    <w:rsid w:val="00E03F46"/>
    <w:rsid w:val="00E05FAB"/>
    <w:rsid w:val="00E13752"/>
    <w:rsid w:val="00E24B8F"/>
    <w:rsid w:val="00E34DB5"/>
    <w:rsid w:val="00E36102"/>
    <w:rsid w:val="00E4519A"/>
    <w:rsid w:val="00E46DFA"/>
    <w:rsid w:val="00E50E5F"/>
    <w:rsid w:val="00E65056"/>
    <w:rsid w:val="00E66D2E"/>
    <w:rsid w:val="00E6720B"/>
    <w:rsid w:val="00E709DD"/>
    <w:rsid w:val="00E73E6E"/>
    <w:rsid w:val="00E77CD5"/>
    <w:rsid w:val="00E8043A"/>
    <w:rsid w:val="00E85388"/>
    <w:rsid w:val="00EA1BF0"/>
    <w:rsid w:val="00EB13E5"/>
    <w:rsid w:val="00EB3555"/>
    <w:rsid w:val="00EB64B3"/>
    <w:rsid w:val="00ED185A"/>
    <w:rsid w:val="00EE2532"/>
    <w:rsid w:val="00EE6DEE"/>
    <w:rsid w:val="00EF0A2A"/>
    <w:rsid w:val="00F0363A"/>
    <w:rsid w:val="00F11F3F"/>
    <w:rsid w:val="00F12338"/>
    <w:rsid w:val="00F1504F"/>
    <w:rsid w:val="00F2017C"/>
    <w:rsid w:val="00F23FAB"/>
    <w:rsid w:val="00F35333"/>
    <w:rsid w:val="00F43947"/>
    <w:rsid w:val="00F445A1"/>
    <w:rsid w:val="00F62AF4"/>
    <w:rsid w:val="00F728E2"/>
    <w:rsid w:val="00F75926"/>
    <w:rsid w:val="00F85035"/>
    <w:rsid w:val="00F91A1F"/>
    <w:rsid w:val="00F9447B"/>
    <w:rsid w:val="00FB48A0"/>
    <w:rsid w:val="00FD0FC6"/>
    <w:rsid w:val="00FD3E95"/>
    <w:rsid w:val="00FD4762"/>
    <w:rsid w:val="00FE0748"/>
    <w:rsid w:val="00FE3C62"/>
    <w:rsid w:val="00FE7C2F"/>
    <w:rsid w:val="00FF6312"/>
    <w:rsid w:val="1411DE60"/>
    <w:rsid w:val="157071AD"/>
    <w:rsid w:val="4456E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E22D"/>
  <w15:chartTrackingRefBased/>
  <w15:docId w15:val="{82CC5ED6-78B9-4F8B-9CB6-055930F0BD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C7663"/>
    <w:pPr>
      <w:spacing w:after="29" w:line="247" w:lineRule="auto"/>
      <w:ind w:left="3237" w:hanging="10"/>
      <w:jc w:val="both"/>
    </w:pPr>
    <w:rPr>
      <w:rFonts w:ascii="Calibri" w:hAnsi="Calibri" w:eastAsia="Calibri" w:cs="Calibri"/>
      <w:color w:val="000000"/>
      <w:sz w:val="24"/>
    </w:rPr>
  </w:style>
  <w:style w:type="paragraph" w:styleId="Heading1">
    <w:name w:val="heading 1"/>
    <w:basedOn w:val="Normal"/>
    <w:next w:val="Normal"/>
    <w:link w:val="Heading1Char"/>
    <w:uiPriority w:val="9"/>
    <w:qFormat/>
    <w:rsid w:val="00D8744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next w:val="Normal"/>
    <w:link w:val="Heading2Char"/>
    <w:uiPriority w:val="9"/>
    <w:semiHidden/>
    <w:unhideWhenUsed/>
    <w:qFormat/>
    <w:rsid w:val="009C7663"/>
    <w:pPr>
      <w:keepNext/>
      <w:keepLines/>
      <w:spacing w:after="0" w:line="256" w:lineRule="auto"/>
      <w:ind w:left="10" w:hanging="10"/>
      <w:outlineLvl w:val="1"/>
    </w:pPr>
    <w:rPr>
      <w:rFonts w:ascii="Calibri" w:hAnsi="Calibri" w:eastAsia="Calibri" w:cs="Calibri"/>
      <w:color w:val="2F5496"/>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semiHidden/>
    <w:rsid w:val="009C7663"/>
    <w:rPr>
      <w:rFonts w:ascii="Calibri" w:hAnsi="Calibri" w:eastAsia="Calibri" w:cs="Calibri"/>
      <w:color w:val="2F5496"/>
      <w:sz w:val="26"/>
    </w:rPr>
  </w:style>
  <w:style w:type="paragraph" w:styleId="ListParagraph">
    <w:name w:val="List Paragraph"/>
    <w:basedOn w:val="Normal"/>
    <w:uiPriority w:val="34"/>
    <w:qFormat/>
    <w:rsid w:val="00C622C9"/>
    <w:pPr>
      <w:ind w:left="720"/>
      <w:contextualSpacing/>
    </w:pPr>
  </w:style>
  <w:style w:type="table" w:styleId="TableGrid1" w:customStyle="1">
    <w:name w:val="Table Grid1"/>
    <w:rsid w:val="00CD1BEF"/>
    <w:pPr>
      <w:spacing w:after="0" w:line="240" w:lineRule="auto"/>
    </w:pPr>
    <w:rPr>
      <w:rFonts w:eastAsiaTheme="minorEastAsia"/>
    </w:rPr>
    <w:tblPr>
      <w:tblCellMar>
        <w:top w:w="0" w:type="dxa"/>
        <w:left w:w="0" w:type="dxa"/>
        <w:bottom w:w="0" w:type="dxa"/>
        <w:right w:w="0" w:type="dxa"/>
      </w:tblCellMar>
    </w:tblPr>
  </w:style>
  <w:style w:type="table" w:styleId="TableGrid0" w:customStyle="1">
    <w:name w:val="Table Grid0"/>
    <w:basedOn w:val="TableNormal"/>
    <w:uiPriority w:val="39"/>
    <w:rsid w:val="00CD1B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9A37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101D98"/>
    <w:pPr>
      <w:spacing w:after="200" w:line="240" w:lineRule="auto"/>
    </w:pPr>
    <w:rPr>
      <w:i/>
      <w:iCs/>
      <w:color w:val="44546A" w:themeColor="text2"/>
      <w:sz w:val="18"/>
      <w:szCs w:val="18"/>
    </w:rPr>
  </w:style>
  <w:style w:type="paragraph" w:styleId="BodyText">
    <w:name w:val="Body Text"/>
    <w:basedOn w:val="Normal"/>
    <w:link w:val="BodyTextChar"/>
    <w:rsid w:val="007753E9"/>
    <w:pPr>
      <w:spacing w:after="0" w:line="240" w:lineRule="auto"/>
      <w:ind w:left="0" w:firstLine="0"/>
      <w:jc w:val="left"/>
    </w:pPr>
    <w:rPr>
      <w:rFonts w:ascii="Times New Roman" w:hAnsi="Times New Roman" w:eastAsia="Times New Roman" w:cs="Times New Roman"/>
      <w:color w:val="auto"/>
      <w:kern w:val="0"/>
      <w:szCs w:val="20"/>
      <w14:ligatures w14:val="none"/>
    </w:rPr>
  </w:style>
  <w:style w:type="character" w:styleId="BodyTextChar" w:customStyle="1">
    <w:name w:val="Body Text Char"/>
    <w:basedOn w:val="DefaultParagraphFont"/>
    <w:link w:val="BodyText"/>
    <w:rsid w:val="007753E9"/>
    <w:rPr>
      <w:rFonts w:ascii="Times New Roman" w:hAnsi="Times New Roman" w:eastAsia="Times New Roman" w:cs="Times New Roman"/>
      <w:kern w:val="0"/>
      <w:sz w:val="24"/>
      <w:szCs w:val="20"/>
      <w14:ligatures w14:val="none"/>
    </w:rPr>
  </w:style>
  <w:style w:type="character" w:styleId="Heading1Char" w:customStyle="1">
    <w:name w:val="Heading 1 Char"/>
    <w:basedOn w:val="DefaultParagraphFont"/>
    <w:link w:val="Heading1"/>
    <w:uiPriority w:val="9"/>
    <w:rsid w:val="00D87441"/>
    <w:rPr>
      <w:rFonts w:asciiTheme="majorHAnsi" w:hAnsiTheme="majorHAnsi" w:eastAsiaTheme="majorEastAsia" w:cstheme="majorBidi"/>
      <w:color w:val="2F5496" w:themeColor="accent1" w:themeShade="BF"/>
      <w:sz w:val="32"/>
      <w:szCs w:val="32"/>
    </w:rPr>
  </w:style>
  <w:style w:type="paragraph" w:styleId="Header">
    <w:name w:val="header"/>
    <w:basedOn w:val="Normal"/>
    <w:link w:val="HeaderChar"/>
    <w:unhideWhenUsed/>
    <w:rsid w:val="00D87441"/>
    <w:pPr>
      <w:tabs>
        <w:tab w:val="center" w:pos="4680"/>
        <w:tab w:val="right" w:pos="9360"/>
      </w:tabs>
      <w:spacing w:after="0" w:line="240" w:lineRule="auto"/>
      <w:ind w:left="0" w:firstLine="0"/>
      <w:jc w:val="left"/>
    </w:pPr>
    <w:rPr>
      <w:rFonts w:asciiTheme="minorHAnsi" w:hAnsiTheme="minorHAnsi" w:eastAsiaTheme="minorHAnsi" w:cstheme="minorBidi"/>
      <w:color w:val="auto"/>
      <w:kern w:val="0"/>
      <w:szCs w:val="24"/>
      <w14:ligatures w14:val="none"/>
    </w:rPr>
  </w:style>
  <w:style w:type="character" w:styleId="HeaderChar" w:customStyle="1">
    <w:name w:val="Header Char"/>
    <w:basedOn w:val="DefaultParagraphFont"/>
    <w:link w:val="Header"/>
    <w:rsid w:val="00D87441"/>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651594">
      <w:bodyDiv w:val="1"/>
      <w:marLeft w:val="0"/>
      <w:marRight w:val="0"/>
      <w:marTop w:val="0"/>
      <w:marBottom w:val="0"/>
      <w:divBdr>
        <w:top w:val="none" w:sz="0" w:space="0" w:color="auto"/>
        <w:left w:val="none" w:sz="0" w:space="0" w:color="auto"/>
        <w:bottom w:val="none" w:sz="0" w:space="0" w:color="auto"/>
        <w:right w:val="none" w:sz="0" w:space="0" w:color="auto"/>
      </w:divBdr>
    </w:div>
    <w:div w:id="1338001401">
      <w:bodyDiv w:val="1"/>
      <w:marLeft w:val="0"/>
      <w:marRight w:val="0"/>
      <w:marTop w:val="0"/>
      <w:marBottom w:val="0"/>
      <w:divBdr>
        <w:top w:val="none" w:sz="0" w:space="0" w:color="auto"/>
        <w:left w:val="none" w:sz="0" w:space="0" w:color="auto"/>
        <w:bottom w:val="none" w:sz="0" w:space="0" w:color="auto"/>
        <w:right w:val="none" w:sz="0" w:space="0" w:color="auto"/>
      </w:divBdr>
    </w:div>
    <w:div w:id="187623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A7493F-3E03-407D-A21A-678ECD3603A2}">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7DADA588-E340-4979-AEA2-B5E454A045B4}">
  <ds:schemaRefs>
    <ds:schemaRef ds:uri="http://schemas.microsoft.com/sharepoint/v3/contenttype/forms"/>
  </ds:schemaRefs>
</ds:datastoreItem>
</file>

<file path=customXml/itemProps3.xml><?xml version="1.0" encoding="utf-8"?>
<ds:datastoreItem xmlns:ds="http://schemas.openxmlformats.org/officeDocument/2006/customXml" ds:itemID="{ED239946-948F-4E51-B13C-372129F19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7</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Alexandrei Serafico</dc:creator>
  <cp:keywords/>
  <dc:description/>
  <cp:lastModifiedBy>Yuan Alexandrei Serafico</cp:lastModifiedBy>
  <cp:revision>370</cp:revision>
  <dcterms:created xsi:type="dcterms:W3CDTF">2023-05-22T21:33:00Z</dcterms:created>
  <dcterms:modified xsi:type="dcterms:W3CDTF">2023-06-02T17:09:00Z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