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sz w:val="16"/>
          <w:szCs w:val="16"/>
          <w:rtl w:val="0"/>
        </w:rPr>
        <w:t xml:space="preserve">Напоминание. Согласно данному Вами согласию представленные тестовые задения нельзя публиковать в интернете, пересылать людям, не участвующим в конкурсе, и использовать для найма сотрудников. Если Вы не используйте данный текст для участия в конкурсе, удалите файл или ссылку с компьютера.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h6wj7fmkvmju" w:id="0"/>
      <w:bookmarkEnd w:id="0"/>
      <w:r w:rsidDel="00000000" w:rsidR="00000000" w:rsidRPr="00000000">
        <w:rPr>
          <w:b w:val="1"/>
          <w:rtl w:val="0"/>
        </w:rPr>
        <w:t xml:space="preserve">Задача 4. Написание алгоритма опознания кластеров.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В трехмерном пространстве, ограниченном кубом с центром в точке (0; 0; 0) и длиной стороны 2000 (т.е. максимально возможная координата в этом пространстве +- 1000) сгенерированы K сфер, объем которых равномерно заполнен N = 10 000 точек. K &lt;&lt; N и внутри каждой сферы достаточно много точек.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Задача – по имеющимся координатам точек выделить эти K сфер и присвоить каждой точке номер сферы, к которой она относится.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464646"/>
          <w:sz w:val="23"/>
          <w:szCs w:val="23"/>
          <w:highlight w:val="white"/>
          <w:rtl w:val="0"/>
        </w:rPr>
        <w:t xml:space="preserve">Входные данные</w:t>
      </w: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: .csv файл, в котором указаны номера точек, три координаты.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Ссылки на данные: </w:t>
      </w:r>
      <w:hyperlink r:id="rId5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Вариант 1</w:t>
        </w:r>
      </w:hyperlink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Вариант 2</w:t>
        </w:r>
      </w:hyperlink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Вариант 3</w:t>
        </w:r>
      </w:hyperlink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Вариант 4</w:t>
        </w:r>
      </w:hyperlink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464646"/>
          <w:sz w:val="23"/>
          <w:szCs w:val="23"/>
          <w:highlight w:val="white"/>
          <w:rtl w:val="0"/>
        </w:rPr>
        <w:t xml:space="preserve">Результат</w:t>
      </w: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: .csv файл, в котором указаны номера точек, три координаты и номер кластера, к которому принадлежит каждая точка.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Решите задачу для одного из вариантов, т.е. напишите код и пришлите файл и для каждого варианта оцените вычислительную сложность и напишите краткое описание алгоритма.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464646"/>
          <w:sz w:val="23"/>
          <w:szCs w:val="23"/>
          <w:highlight w:val="white"/>
          <w:rtl w:val="0"/>
        </w:rPr>
        <w:t xml:space="preserve">Варианты</w:t>
      </w: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64646"/>
          <w:highlight w:val="white"/>
          <w:u w:val="none"/>
        </w:rPr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Радиус сфер R одинаковый и равен 250. Центры сфер находятся на расстоянии не меньше чем 2R.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157413" cy="2232236"/>
            <wp:effectExtent b="0" l="0" r="0" t="0"/>
            <wp:docPr descr="pic.PNG" id="1" name="image03.png"/>
            <a:graphic>
              <a:graphicData uri="http://schemas.openxmlformats.org/drawingml/2006/picture">
                <pic:pic>
                  <pic:nvPicPr>
                    <pic:cNvPr descr="pic.PNG"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413" cy="2232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464646"/>
          <w:sz w:val="23"/>
          <w:szCs w:val="23"/>
          <w:highlight w:val="white"/>
          <w:rtl w:val="0"/>
        </w:rPr>
        <w:t xml:space="preserve">Уточнение: </w:t>
      </w: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оказалось, что условие не такое как мы хотели - сферы могут соприкосаться одной точкой. Что не сильно меняет подход, но добавляет неудобные краевые условия. Можете модифицировать условие задачи. Центры сфер находятся на расстоянии не меньше чем 2R+delta, где дельта обеспечивает заведомую изолированность сфер.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64646"/>
          <w:highlight w:val="white"/>
          <w:u w:val="none"/>
        </w:rPr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Радиус сфер R разный, не менее 50, но не более 250. Центры сфер находятся на расстоянии не меньше чем 2R.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176463" cy="2207555"/>
            <wp:effectExtent b="0" l="0" r="0" t="0"/>
            <wp:docPr descr="pic.PNG" id="4" name="image07.png"/>
            <a:graphic>
              <a:graphicData uri="http://schemas.openxmlformats.org/drawingml/2006/picture">
                <pic:pic>
                  <pic:nvPicPr>
                    <pic:cNvPr descr="pic.PNG" id="0" name="image0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20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Уточнение: см. выше. Подправьте условие, чтобы сферы были изолированы. И в “расстоянии не меньше чем 2R.” R - это больший из радиусов сравниваемых сфер.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64646"/>
          <w:highlight w:val="white"/>
          <w:u w:val="none"/>
        </w:rPr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Радиус сфер R одинаковый и равен 150. Центры сфер находятся на расстоянии не меньше чем 4R.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182267" cy="2252663"/>
            <wp:effectExtent b="0" l="0" r="0" t="0"/>
            <wp:docPr descr="pic.PNG" id="2" name="image04.png"/>
            <a:graphic>
              <a:graphicData uri="http://schemas.openxmlformats.org/drawingml/2006/picture">
                <pic:pic>
                  <pic:nvPicPr>
                    <pic:cNvPr descr="pic.PNG" id="0" name="image0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2267" cy="225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464646"/>
          <w:highlight w:val="white"/>
          <w:u w:val="none"/>
        </w:rPr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Радиус сфер R разный, не менее 50, но не более 150. Центры сфер находятся на расстоянии не меньше чем 4R.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232204" cy="2271713"/>
            <wp:effectExtent b="0" l="0" r="0" t="0"/>
            <wp:docPr descr="pic.PNG" id="3" name="image06.png"/>
            <a:graphic>
              <a:graphicData uri="http://schemas.openxmlformats.org/drawingml/2006/picture">
                <pic:pic>
                  <pic:nvPicPr>
                    <pic:cNvPr descr="pic.PNG" id="0" name="image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2204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464646"/>
          <w:sz w:val="23"/>
          <w:szCs w:val="23"/>
          <w:highlight w:val="white"/>
          <w:rtl w:val="0"/>
        </w:rPr>
        <w:t xml:space="preserve">Примечания</w:t>
      </w: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: для вакансий стажеров и DataScientist - рассказать о подходе или решить, для вакансии С++ разработчика - довести решение до численного ответа.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64646"/>
          <w:sz w:val="23"/>
          <w:szCs w:val="23"/>
          <w:highlight w:val="white"/>
          <w:rtl w:val="0"/>
        </w:rPr>
        <w:t xml:space="preserve">Ожидаемое время выполнения: 15 минут для поиска алгоритма и его письменного изложения. 45 минут для написания кода. Если же не иметь собственной идеи алгоритма, а искать среди известных алгоритмов кластеризации - такое исследование может занять день.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color w:val="464646"/>
          <w:sz w:val="23"/>
          <w:szCs w:val="23"/>
          <w:highlight w:val="white"/>
          <w:rtl w:val="0"/>
        </w:rPr>
        <w:t xml:space="preserve">Комментарий по выполнению: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Может показаться, что для данной задачи нужно знать методы кластеризации. Но типовые алгоритмы кластеризации применяются в тех случаях, когда одна точка может относиться сразу к нескольким кластером и существует несколько возможных результатов применения алгоритма. А в нашем случае решение - только одно возможное. Из чего следует, что типовые методы кластеризации - не совсем подходящий инструмент здесь. Хотя кусочки кода оттуда можно использовать или же вызывать типовой алгоритм кластеризации как функцию в основном алгоритме.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Просто применив здравый смысл, Вы сможете найти решение. Сначала нарисуйте решение для простого 2-х мерного случая. Начните с brute force. А затем попробуйте оптимизировать его. Не решайте все варианты сразу. Начните с самого легкого для Вас.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первую очередь, мы хотим увидеть, как Вы опишите алгоритм текстом, можно довести его до псевдокода. А затем уже - саму реализацию, можно только для одного варианта, чтобы мы могли сверить численное решение с правильным ответом. Если времени мало - пишите только псевдокод.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04.png"/><Relationship Id="rId10" Type="http://schemas.openxmlformats.org/officeDocument/2006/relationships/image" Target="media/image07.png"/><Relationship Id="rId12" Type="http://schemas.openxmlformats.org/officeDocument/2006/relationships/image" Target="media/image06.png"/><Relationship Id="rId9" Type="http://schemas.openxmlformats.org/officeDocument/2006/relationships/image" Target="media/image03.png"/><Relationship Id="rId5" Type="http://schemas.openxmlformats.org/officeDocument/2006/relationships/hyperlink" Target="https://drive.google.com/open?id=0BwrR0KA3sdZDNm96d0c5UURkYzg" TargetMode="External"/><Relationship Id="rId6" Type="http://schemas.openxmlformats.org/officeDocument/2006/relationships/hyperlink" Target="https://drive.google.com/open?id=0BwrR0KA3sdZDb0x0c25MdzdNX0E" TargetMode="External"/><Relationship Id="rId7" Type="http://schemas.openxmlformats.org/officeDocument/2006/relationships/hyperlink" Target="https://drive.google.com/open?id=0BwrR0KA3sdZDRmh1X2EwbS1XSms" TargetMode="External"/><Relationship Id="rId8" Type="http://schemas.openxmlformats.org/officeDocument/2006/relationships/hyperlink" Target="https://drive.google.com/open?id=0BwrR0KA3sdZDUUw3SWNMNC1JQms" TargetMode="External"/></Relationships>
</file>