
<file path=[Content_Types].xml><?xml version="1.0" encoding="utf-8"?>
<Types xmlns="http://schemas.openxmlformats.org/package/2006/content-types">
  <Default Extension="jpg" ContentType="image/jpeg"/>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comments.xml" ContentType="application/vnd.openxmlformats-officedocument.wordprocessingml.comments+xml"/>
  <Override PartName="/word/footer9.xml" ContentType="application/vnd.openxmlformats-officedocument.wordprocessingml.footer+xml"/>
  <Override PartName="/word/footer7.xml" ContentType="application/vnd.openxmlformats-officedocument.wordprocessingml.footer+xml"/>
  <Override PartName="/word/footer6.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footer8.xml" ContentType="application/vnd.openxmlformats-officedocument.wordprocessingml.footer+xml"/>
  <Override PartName="/word/numbering.xml" ContentType="application/vnd.openxmlformats-officedocument.wordprocessingml.numbering+xml"/>
  <Override PartName="/word/footer5.xml" ContentType="application/vnd.openxmlformats-officedocument.wordprocessingml.footer+xml"/>
  <Override PartName="/word/theme/theme1.xml" ContentType="application/vnd.openxmlformats-officedocument.theme+xml"/>
  <Override PartName="/docProps/core.xml" ContentType="application/vnd.openxmlformats-package.core-properties+xml"/>
  <Override PartName="/word/footer2.xml" ContentType="application/vnd.openxmlformats-officedocument.wordprocessingml.footer+xml"/>
  <Override PartName="/word/commentsExtended.xml" ContentType="application/vnd.openxmlformats-officedocument.wordprocessingml.commentsExtended+xml"/>
  <Override PartName="/word/webSettings.xml" ContentType="application/vnd.openxmlformats-officedocument.wordprocessingml.webSettings+xml"/>
  <Override PartName="/word/commentsIds.xml" ContentType="application/vnd.openxmlformats-officedocument.wordprocessingml.commentsIds+xml"/>
  <Override PartName="/word/settings.xml" ContentType="application/vnd.openxmlformats-officedocument.wordprocessingml.settings+xml"/>
  <Override PartName="/word/styles.xml" ContentType="application/vnd.openxmlformats-officedocument.wordprocessingml.styles+xml"/>
  <Override PartName="/word/people.xml" ContentType="application/vnd.openxmlformats-officedocument.wordprocessingml.people+xml"/>
  <Override PartName="/word/document.xml" ContentType="application/vnd.openxmlformats-officedocument.wordprocessingml.document.main+xml"/>
  <Override PartName="/word/fontTable.xml" ContentType="application/vnd.openxmlformats-officedocument.wordprocessingml.fontTable+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490"/>
      </w:pPr>
      <w:r>
        <mc:AlternateContent>
          <mc:Choice Requires="wpg">
            <w:drawing>
              <wp:anchor xmlns:wp="http://schemas.openxmlformats.org/drawingml/2006/wordprocessingDrawing" distT="0" distB="0" distL="114300" distR="114300" simplePos="0" relativeHeight="251663360" behindDoc="0" locked="0" layoutInCell="1" allowOverlap="1">
                <wp:simplePos x="0" y="0"/>
                <wp:positionH relativeFrom="column">
                  <wp:posOffset>5868035</wp:posOffset>
                </wp:positionH>
                <wp:positionV relativeFrom="page">
                  <wp:posOffset>0</wp:posOffset>
                </wp:positionV>
                <wp:extent cx="116840" cy="680085"/>
                <wp:effectExtent l="0" t="0" r="0" b="5715"/>
                <wp:wrapNone/>
                <wp:docPr id="20" name="Rectángulo 17" hidden="false"/>
                <wp:cNvGraphicFramePr/>
                <a:graphic xmlns:a="http://schemas.openxmlformats.org/drawingml/2006/main">
                  <a:graphicData uri="http://schemas.microsoft.com/office/word/2010/wordprocessingShape">
                    <wps:wsp>
                      <wps:cNvSpPr/>
                      <wps:spPr bwMode="auto">
                        <a:xfrm>
                          <a:off x="0" y="0"/>
                          <a:ext cx="116840" cy="680085"/>
                        </a:xfrm>
                        <a:prstGeom prst="rect">
                          <a:avLst/>
                        </a:prstGeom>
                        <a:solidFill>
                          <a:srgbClr val="0098CD"/>
                        </a:solidFill>
                        <a:ln>
                          <a:noFill/>
                        </a:ln>
                      </wps:spPr>
                      <wps:style>
                        <a:lnRef idx="1">
                          <a:schemeClr val="accent1"/>
                        </a:lnRef>
                        <a:fillRef idx="3">
                          <a:schemeClr val="accent1"/>
                        </a:fillRef>
                        <a:effectRef idx="2">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9" o:spid="_x0000_s19" o:spt="1" style="position:absolute;mso-wrap-distance-left:9.0pt;mso-wrap-distance-top:0.0pt;mso-wrap-distance-right:9.0pt;mso-wrap-distance-bottom:0.0pt;z-index:251663360;o:allowoverlap:true;o:allowincell:true;mso-position-horizontal-relative:text;margin-left:462.0pt;mso-position-horizontal:absolute;mso-position-vertical-relative:page;margin-top:0.0pt;mso-position-vertical:absolute;width:9.2pt;height:53.5pt;" coordsize="100000,100000" path="" fillcolor="#0098CD"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664384" behindDoc="0" locked="0" layoutInCell="1" allowOverlap="1">
                <wp:simplePos x="0" y="0"/>
                <wp:positionH relativeFrom="column">
                  <wp:posOffset>2563495</wp:posOffset>
                </wp:positionH>
                <wp:positionV relativeFrom="page">
                  <wp:align>top</wp:align>
                </wp:positionV>
                <wp:extent cx="3209925" cy="744220"/>
                <wp:effectExtent l="0" t="0" r="9525" b="17780"/>
                <wp:wrapNone/>
                <wp:docPr id="21" name="Cuadro de texto 24"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209925" cy="744220"/>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80"/>
                            </w:pPr>
                            <w:r>
                              <w:t xml:space="preserve">Tema 7</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0" o:spid="_x0000_s20" o:spt="1" style="position:absolute;mso-wrap-distance-left:9.0pt;mso-wrap-distance-top:0.0pt;mso-wrap-distance-right:9.0pt;mso-wrap-distance-bottom:0.0pt;z-index:251664384;o:allowoverlap:true;o:allowincell:true;mso-position-horizontal-relative:text;margin-left:201.8pt;mso-position-horizontal:absolute;mso-position-vertical-relative:page;mso-position-vertical:top;width:252.8pt;height:58.6pt;v-text-anchor:bottom;" coordsize="100000,100000" path="" filled="f">
                <v:path textboxrect="0,0,0,0"/>
                <v:textbox>
                  <w:txbxContent>
                    <w:p>
                      <w:pPr>
                        <w:pStyle w:val="480"/>
                      </w:pPr>
                      <w:r>
                        <w:t xml:space="preserve">Tema 7</w:t>
                      </w:r>
                      <w:r/>
                    </w:p>
                  </w:txbxContent>
                </v:textbox>
              </v:shape>
            </w:pict>
          </mc:Fallback>
        </mc:AlternateContent>
      </w:r>
      <w:r/>
    </w:p>
    <w:p>
      <w:pPr>
        <w:sectPr>
          <w:footerReference w:type="first" r:id="rId9"/>
          <w:footnotePr/>
          <w:type w:val="nextPage"/>
          <w:pgSz w:w="11906" w:h="16838" w:orient="portrait"/>
          <w:pgMar w:top="1418" w:right="1843" w:bottom="1418" w:left="1843" w:header="1134" w:footer="397"/>
          <w:cols w:num="1" w:sep="0" w:space="708" w:equalWidth="1"/>
          <w:docGrid w:linePitch="360"/>
        </w:sectPr>
      </w:pPr>
      <w:r>
        <mc:AlternateContent>
          <mc:Choice Requires="wpg">
            <w:drawing>
              <wp:anchor xmlns:wp="http://schemas.openxmlformats.org/drawingml/2006/wordprocessingDrawing" distT="0" distB="0" distL="114300" distR="114300" simplePos="0" relativeHeight="251665408" behindDoc="0" locked="0" layoutInCell="1" allowOverlap="1">
                <wp:simplePos x="0" y="0"/>
                <wp:positionH relativeFrom="column">
                  <wp:posOffset>296545</wp:posOffset>
                </wp:positionH>
                <wp:positionV relativeFrom="page">
                  <wp:posOffset>3188970</wp:posOffset>
                </wp:positionV>
                <wp:extent cx="5601335" cy="4834255"/>
                <wp:effectExtent l="0" t="0" r="18415" b="4445"/>
                <wp:wrapNone/>
                <wp:docPr id="22" name="Cuadro de texto 8"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5601335" cy="4834255"/>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91"/>
                            </w:pPr>
                            <w:r>
                              <w:t xml:space="preserve">Arquitectura de </w:t>
                            </w:r>
                            <w:r>
                              <w:t xml:space="preserve">a</w:t>
                            </w:r>
                            <w:r>
                              <w:t xml:space="preserve">plicaciones en </w:t>
                            </w:r>
                            <w:r>
                              <w:t xml:space="preserve">la nube</w:t>
                            </w:r>
                            <w:r/>
                          </w:p>
                        </w:txbxContent>
                      </wps:txbx>
                      <wps:bodyPr rot="0" spcFirstLastPara="0" vertOverflow="overflow" horzOverflow="overflow" vert="horz" wrap="square" lIns="0" tIns="72000" rIns="0" bIns="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1" style="position:absolute;mso-wrap-distance-left:9.0pt;mso-wrap-distance-top:0.0pt;mso-wrap-distance-right:9.0pt;mso-wrap-distance-bottom:0.0pt;z-index:251665408;o:allowoverlap:true;o:allowincell:true;mso-position-horizontal-relative:text;margin-left:23.3pt;mso-position-horizontal:absolute;mso-position-vertical-relative:page;margin-top:251.1pt;mso-position-vertical:absolute;width:441.0pt;height:380.6pt;v-text-anchor:top;" coordsize="100000,100000" path="" filled="f">
                <v:path textboxrect="0,0,0,0"/>
                <v:textbox>
                  <w:txbxContent>
                    <w:p>
                      <w:pPr>
                        <w:pStyle w:val="491"/>
                      </w:pPr>
                      <w:r>
                        <w:t xml:space="preserve">Arquitectura de </w:t>
                      </w:r>
                      <w:r>
                        <w:t xml:space="preserve">a</w:t>
                      </w:r>
                      <w:r>
                        <w:t xml:space="preserve">plicaciones en </w:t>
                      </w:r>
                      <w:r>
                        <w:t xml:space="preserve">la nube</w:t>
                      </w:r>
                      <w:r/>
                    </w:p>
                  </w:txbxContent>
                </v:textbox>
              </v:shape>
            </w:pict>
          </mc:Fallback>
        </mc:AlternateContent>
      </w:r>
      <w:r>
        <mc:AlternateContent>
          <mc:Choice Requires="wpg">
            <w:drawing>
              <wp:anchor xmlns:wp="http://schemas.openxmlformats.org/drawingml/2006/wordprocessingDrawing" distT="0" distB="0" distL="114300" distR="114300" simplePos="0" relativeHeight="251662336" behindDoc="0" locked="0" layoutInCell="1" allowOverlap="1">
                <wp:simplePos x="0" y="0"/>
                <wp:positionH relativeFrom="column">
                  <wp:posOffset>116235</wp:posOffset>
                </wp:positionH>
                <wp:positionV relativeFrom="page">
                  <wp:posOffset>3179135</wp:posOffset>
                </wp:positionV>
                <wp:extent cx="5760000" cy="21600"/>
                <wp:effectExtent l="0" t="0" r="0" b="0"/>
                <wp:wrapNone/>
                <wp:docPr id="23" name="Rectángulo 6" hidden="false"/>
                <wp:cNvGraphicFramePr/>
                <a:graphic xmlns:a="http://schemas.openxmlformats.org/drawingml/2006/main">
                  <a:graphicData uri="http://schemas.microsoft.com/office/word/2010/wordprocessingShape">
                    <wps:wsp>
                      <wps:cNvSpPr/>
                      <wps:spPr bwMode="auto">
                        <a:xfrm>
                          <a:off x="0" y="0"/>
                          <a:ext cx="5760000" cy="21600"/>
                        </a:xfrm>
                        <a:prstGeom prst="rect">
                          <a:avLst/>
                        </a:prstGeom>
                        <a:solidFill>
                          <a:srgbClr val="0098CD"/>
                        </a:solidFill>
                        <a:ln>
                          <a:noFill/>
                        </a:ln>
                      </wps:spPr>
                      <wps:style>
                        <a:lnRef idx="1">
                          <a:schemeClr val="accent1"/>
                        </a:lnRef>
                        <a:fillRef idx="3">
                          <a:schemeClr val="accent1"/>
                        </a:fillRef>
                        <a:effectRef idx="2">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2" o:spid="_x0000_s22" o:spt="1" style="position:absolute;mso-wrap-distance-left:9.0pt;mso-wrap-distance-top:0.0pt;mso-wrap-distance-right:9.0pt;mso-wrap-distance-bottom:0.0pt;z-index:251662336;o:allowoverlap:true;o:allowincell:true;mso-position-horizontal-relative:text;margin-left:9.2pt;mso-position-horizontal:absolute;mso-position-vertical-relative:page;margin-top:250.3pt;mso-position-vertical:absolute;width:453.5pt;height:1.7pt;" coordsize="100000,100000" path="" fillcolor="#0098CD"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666432" behindDoc="0" locked="0" layoutInCell="1" allowOverlap="1">
                <wp:simplePos x="0" y="0"/>
                <wp:positionH relativeFrom="column">
                  <wp:posOffset>266700</wp:posOffset>
                </wp:positionH>
                <wp:positionV relativeFrom="page">
                  <wp:posOffset>2040890</wp:posOffset>
                </wp:positionV>
                <wp:extent cx="5601335" cy="1137285"/>
                <wp:effectExtent l="0" t="0" r="18415" b="0"/>
                <wp:wrapNone/>
                <wp:docPr id="24" name="Cuadro de texto 9"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5601335" cy="1137285"/>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90"/>
                              <w:tabs>
                                <w:tab w:val="left" w:pos="5529" w:leader="none"/>
                              </w:tabs>
                            </w:pPr>
                            <w:r>
                              <w:t xml:space="preserve">Ingeniería del Software Avanzada</w:t>
                            </w:r>
                            <w:r/>
                          </w:p>
                        </w:txbxContent>
                      </wps:txbx>
                      <wps:bodyPr rot="0" spcFirstLastPara="0" vertOverflow="overflow" horzOverflow="overflow" vert="horz" wrap="square" lIns="0" tIns="0" rIns="0" bIns="7200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3" o:spid="_x0000_s23" o:spt="1" style="position:absolute;mso-wrap-distance-left:9.0pt;mso-wrap-distance-top:0.0pt;mso-wrap-distance-right:9.0pt;mso-wrap-distance-bottom:0.0pt;z-index:251666432;o:allowoverlap:true;o:allowincell:true;mso-position-horizontal-relative:text;margin-left:21.0pt;mso-position-horizontal:absolute;mso-position-vertical-relative:page;margin-top:160.7pt;mso-position-vertical:absolute;width:441.0pt;height:89.5pt;v-text-anchor:bottom;" coordsize="100000,100000" path="" filled="f">
                <v:path textboxrect="0,0,0,0"/>
                <v:textbox>
                  <w:txbxContent>
                    <w:p>
                      <w:pPr>
                        <w:pStyle w:val="490"/>
                        <w:tabs>
                          <w:tab w:val="left" w:pos="5529" w:leader="none"/>
                        </w:tabs>
                      </w:pPr>
                      <w:r>
                        <w:t xml:space="preserve">Ingeniería del Software Avanzada</w:t>
                      </w:r>
                      <w:r/>
                    </w:p>
                  </w:txbxContent>
                </v:textbox>
              </v:shape>
            </w:pict>
          </mc:Fallback>
        </mc:AlternateContent>
      </w:r>
      <w:r/>
    </w:p>
    <w:p>
      <w:pPr>
        <w:pStyle w:val="492"/>
      </w:pPr>
      <w:r>
        <w:t xml:space="preserve">Índice</w:t>
      </w:r>
      <w:r/>
    </w:p>
    <w:p>
      <w:pPr>
        <w:pStyle w:val="501"/>
        <w:rPr>
          <w:rFonts w:ascii="Calibri" w:hAnsi="Calibri" w:cs="Calibri" w:eastAsia="Calibri"/>
          <w:color w:val="auto"/>
          <w:sz w:val="22"/>
          <w:szCs w:val="22"/>
        </w:rPr>
      </w:pPr>
      <w:r>
        <w:fldChar w:fldCharType="begin"/>
      </w:r>
      <w:r>
        <w:instrText xml:space="preserve"> TOC \o \h \z \u </w:instrText>
      </w:r>
      <w:r>
        <w:fldChar w:fldCharType="separate"/>
      </w:r>
      <w:hyperlink w:tooltip="Current Document" w:anchor="_Toc535213403" w:history="1">
        <w:r>
          <w:rPr>
            <w:rStyle w:val="481"/>
          </w:rPr>
          <w:t xml:space="preserve">Esquema</w:t>
        </w:r>
        <w:r>
          <w:tab/>
        </w:r>
        <w:r>
          <w:fldChar w:fldCharType="begin"/>
        </w:r>
        <w:r>
          <w:instrText xml:space="preserve"> PAGEREF _Toc535213403 \h </w:instrText>
        </w:r>
        <w:r/>
        <w:r>
          <w:fldChar w:fldCharType="separate"/>
        </w:r>
        <w:r>
          <w:t xml:space="preserve">3</w:t>
        </w:r>
        <w:r>
          <w:fldChar w:fldCharType="end"/>
        </w:r>
      </w:hyperlink>
      <w:r/>
      <w:r/>
    </w:p>
    <w:p>
      <w:pPr>
        <w:pStyle w:val="501"/>
        <w:rPr>
          <w:rFonts w:ascii="Calibri" w:hAnsi="Calibri" w:cs="Calibri" w:eastAsia="Calibri"/>
          <w:color w:val="auto"/>
          <w:sz w:val="22"/>
          <w:szCs w:val="22"/>
        </w:rPr>
      </w:pPr>
      <w:r/>
      <w:hyperlink w:tooltip="Current Document" w:anchor="_Toc535213404" w:history="1">
        <w:r>
          <w:rPr>
            <w:rStyle w:val="481"/>
          </w:rPr>
          <w:t xml:space="preserve">Ideas clave</w:t>
        </w:r>
        <w:r>
          <w:tab/>
        </w:r>
        <w:r>
          <w:fldChar w:fldCharType="begin"/>
        </w:r>
        <w:r>
          <w:instrText xml:space="preserve"> PAGEREF _Toc535213404 \h </w:instrText>
        </w:r>
        <w:r/>
        <w:r>
          <w:fldChar w:fldCharType="separate"/>
        </w:r>
        <w:r>
          <w:t xml:space="preserve">4</w:t>
        </w:r>
        <w:r>
          <w:fldChar w:fldCharType="end"/>
        </w:r>
      </w:hyperlink>
      <w:r/>
      <w:r/>
    </w:p>
    <w:p>
      <w:pPr>
        <w:pStyle w:val="502"/>
        <w:rPr>
          <w:rFonts w:ascii="Calibri" w:hAnsi="Calibri" w:cs="Calibri" w:eastAsia="Calibri"/>
          <w:color w:val="auto"/>
          <w:sz w:val="22"/>
          <w:szCs w:val="22"/>
        </w:rPr>
      </w:pPr>
      <w:r/>
      <w:hyperlink w:tooltip="Current Document" w:anchor="_Toc535213405" w:history="1">
        <w:r>
          <w:rPr>
            <w:rStyle w:val="481"/>
          </w:rPr>
          <w:t xml:space="preserve">7.1. Introducción y objetivos</w:t>
        </w:r>
        <w:r>
          <w:tab/>
        </w:r>
        <w:r>
          <w:fldChar w:fldCharType="begin"/>
        </w:r>
        <w:r>
          <w:instrText xml:space="preserve"> PAGEREF _Toc535213405 \h </w:instrText>
        </w:r>
        <w:r/>
        <w:r>
          <w:fldChar w:fldCharType="separate"/>
        </w:r>
        <w:r>
          <w:t xml:space="preserve">4</w:t>
        </w:r>
        <w:r>
          <w:fldChar w:fldCharType="end"/>
        </w:r>
      </w:hyperlink>
      <w:r/>
      <w:r/>
    </w:p>
    <w:p>
      <w:pPr>
        <w:pStyle w:val="502"/>
        <w:rPr>
          <w:rFonts w:ascii="Calibri" w:hAnsi="Calibri" w:cs="Calibri" w:eastAsia="Calibri"/>
          <w:color w:val="auto"/>
          <w:sz w:val="22"/>
          <w:szCs w:val="22"/>
        </w:rPr>
      </w:pPr>
      <w:r/>
      <w:hyperlink w:tooltip="Current Document" w:anchor="_Toc535213406" w:history="1">
        <w:r>
          <w:rPr>
            <w:rStyle w:val="481"/>
          </w:rPr>
          <w:t xml:space="preserve">7.2. Fundamentos de</w:t>
        </w:r>
        <w:r>
          <w:rPr>
            <w:rStyle w:val="481"/>
            <w:i/>
          </w:rPr>
          <w:t xml:space="preserve"> Cloud Computing</w:t>
        </w:r>
        <w:r>
          <w:tab/>
        </w:r>
        <w:r>
          <w:fldChar w:fldCharType="begin"/>
        </w:r>
        <w:r>
          <w:instrText xml:space="preserve"> PAGEREF _Toc535213406 \h </w:instrText>
        </w:r>
        <w:r/>
        <w:r>
          <w:fldChar w:fldCharType="separate"/>
        </w:r>
        <w:r>
          <w:t xml:space="preserve">5</w:t>
        </w:r>
        <w:r>
          <w:fldChar w:fldCharType="end"/>
        </w:r>
      </w:hyperlink>
      <w:r/>
      <w:r/>
    </w:p>
    <w:p>
      <w:pPr>
        <w:pStyle w:val="502"/>
        <w:rPr>
          <w:rFonts w:ascii="Calibri" w:hAnsi="Calibri" w:cs="Calibri" w:eastAsia="Calibri"/>
          <w:color w:val="auto"/>
          <w:sz w:val="22"/>
          <w:szCs w:val="22"/>
        </w:rPr>
      </w:pPr>
      <w:r/>
      <w:hyperlink w:tooltip="Current Document" w:anchor="_Toc535213407" w:history="1">
        <w:r>
          <w:rPr>
            <w:rStyle w:val="481"/>
          </w:rPr>
          <w:t xml:space="preserve">7.3. Calidad de las aplicaciones en la nube</w:t>
        </w:r>
        <w:r>
          <w:tab/>
        </w:r>
        <w:r>
          <w:fldChar w:fldCharType="begin"/>
        </w:r>
        <w:r>
          <w:instrText xml:space="preserve"> PAGEREF _Toc535213407 \h </w:instrText>
        </w:r>
        <w:r/>
        <w:r>
          <w:fldChar w:fldCharType="separate"/>
        </w:r>
        <w:r>
          <w:t xml:space="preserve">13</w:t>
        </w:r>
        <w:r>
          <w:fldChar w:fldCharType="end"/>
        </w:r>
      </w:hyperlink>
      <w:r/>
      <w:r/>
    </w:p>
    <w:p>
      <w:pPr>
        <w:pStyle w:val="502"/>
        <w:rPr>
          <w:rFonts w:ascii="Calibri" w:hAnsi="Calibri" w:cs="Calibri" w:eastAsia="Calibri"/>
          <w:color w:val="auto"/>
          <w:sz w:val="22"/>
          <w:szCs w:val="22"/>
        </w:rPr>
      </w:pPr>
      <w:r/>
      <w:hyperlink w:tooltip="Current Document" w:anchor="_Toc535213408" w:history="1">
        <w:r>
          <w:rPr>
            <w:rStyle w:val="481"/>
          </w:rPr>
          <w:t xml:space="preserve">7.4. Estilos de arquitectura</w:t>
        </w:r>
        <w:r>
          <w:tab/>
        </w:r>
        <w:r>
          <w:fldChar w:fldCharType="begin"/>
        </w:r>
        <w:r>
          <w:instrText xml:space="preserve"> PAGEREF _Toc535213408 \h </w:instrText>
        </w:r>
        <w:r/>
        <w:r>
          <w:fldChar w:fldCharType="separate"/>
        </w:r>
        <w:r>
          <w:t xml:space="preserve">15</w:t>
        </w:r>
        <w:r>
          <w:fldChar w:fldCharType="end"/>
        </w:r>
      </w:hyperlink>
      <w:r/>
      <w:r/>
    </w:p>
    <w:p>
      <w:pPr>
        <w:pStyle w:val="502"/>
        <w:rPr>
          <w:rFonts w:ascii="Calibri" w:hAnsi="Calibri" w:cs="Calibri" w:eastAsia="Calibri"/>
          <w:color w:val="auto"/>
          <w:sz w:val="22"/>
          <w:szCs w:val="22"/>
        </w:rPr>
      </w:pPr>
      <w:r/>
      <w:hyperlink w:tooltip="Current Document" w:anchor="_Toc535213409" w:history="1">
        <w:r>
          <w:rPr>
            <w:rStyle w:val="481"/>
          </w:rPr>
          <w:t xml:space="preserve">7.5. Patrones de diseño</w:t>
        </w:r>
        <w:r>
          <w:tab/>
        </w:r>
        <w:r>
          <w:fldChar w:fldCharType="begin"/>
        </w:r>
        <w:r>
          <w:instrText xml:space="preserve"> PAGEREF _Toc535213409 \h </w:instrText>
        </w:r>
        <w:r/>
        <w:r>
          <w:fldChar w:fldCharType="separate"/>
        </w:r>
        <w:r>
          <w:t xml:space="preserve">19</w:t>
        </w:r>
        <w:r>
          <w:fldChar w:fldCharType="end"/>
        </w:r>
      </w:hyperlink>
      <w:r/>
      <w:r/>
    </w:p>
    <w:p>
      <w:pPr>
        <w:pStyle w:val="502"/>
        <w:rPr>
          <w:rFonts w:ascii="Calibri" w:hAnsi="Calibri" w:cs="Calibri" w:eastAsia="Calibri"/>
          <w:color w:val="auto"/>
          <w:sz w:val="22"/>
          <w:szCs w:val="22"/>
        </w:rPr>
      </w:pPr>
      <w:r/>
      <w:hyperlink w:tooltip="Current Document" w:anchor="_Toc535213410" w:history="1">
        <w:r>
          <w:rPr>
            <w:rStyle w:val="481"/>
          </w:rPr>
          <w:t xml:space="preserve">7.6. Referencias bibliográficas</w:t>
        </w:r>
        <w:r>
          <w:tab/>
        </w:r>
        <w:r>
          <w:fldChar w:fldCharType="begin"/>
        </w:r>
        <w:r>
          <w:instrText xml:space="preserve"> PAGEREF _Toc535213410 \h </w:instrText>
        </w:r>
        <w:r/>
        <w:r>
          <w:fldChar w:fldCharType="separate"/>
        </w:r>
        <w:r>
          <w:t xml:space="preserve">35</w:t>
        </w:r>
        <w:r>
          <w:fldChar w:fldCharType="end"/>
        </w:r>
      </w:hyperlink>
      <w:r/>
      <w:r/>
    </w:p>
    <w:p>
      <w:pPr>
        <w:pStyle w:val="501"/>
        <w:rPr>
          <w:rFonts w:ascii="Calibri" w:hAnsi="Calibri" w:cs="Calibri" w:eastAsia="Calibri"/>
          <w:color w:val="auto"/>
          <w:sz w:val="22"/>
          <w:szCs w:val="22"/>
        </w:rPr>
      </w:pPr>
      <w:r/>
      <w:hyperlink w:tooltip="Current Document" w:anchor="_Toc535213411" w:history="1">
        <w:r>
          <w:rPr>
            <w:rStyle w:val="481"/>
          </w:rPr>
          <w:t xml:space="preserve">A fondo</w:t>
        </w:r>
        <w:r>
          <w:tab/>
        </w:r>
        <w:r>
          <w:fldChar w:fldCharType="begin"/>
        </w:r>
        <w:r>
          <w:instrText xml:space="preserve"> PAGEREF _Toc535213411 \h </w:instrText>
        </w:r>
        <w:r/>
        <w:r>
          <w:fldChar w:fldCharType="separate"/>
        </w:r>
        <w:r>
          <w:t xml:space="preserve">37</w:t>
        </w:r>
        <w:r>
          <w:fldChar w:fldCharType="end"/>
        </w:r>
      </w:hyperlink>
      <w:r/>
      <w:r/>
    </w:p>
    <w:p>
      <w:pPr>
        <w:pStyle w:val="501"/>
        <w:rPr>
          <w:rFonts w:ascii="Calibri" w:hAnsi="Calibri" w:cs="Calibri" w:eastAsia="Calibri"/>
          <w:color w:val="auto"/>
          <w:sz w:val="22"/>
          <w:szCs w:val="22"/>
        </w:rPr>
      </w:pPr>
      <w:r/>
      <w:hyperlink w:tooltip="Current Document" w:anchor="_Toc535213412" w:history="1">
        <w:r>
          <w:rPr>
            <w:rStyle w:val="481"/>
          </w:rPr>
          <w:t xml:space="preserve">Actividades</w:t>
        </w:r>
        <w:r>
          <w:tab/>
        </w:r>
        <w:r>
          <w:fldChar w:fldCharType="begin"/>
        </w:r>
        <w:r>
          <w:instrText xml:space="preserve"> PAGEREF _Toc535213412 \h </w:instrText>
        </w:r>
        <w:r/>
        <w:r>
          <w:fldChar w:fldCharType="separate"/>
        </w:r>
        <w:r>
          <w:t xml:space="preserve">40</w:t>
        </w:r>
        <w:r>
          <w:fldChar w:fldCharType="end"/>
        </w:r>
      </w:hyperlink>
      <w:r/>
      <w:r/>
    </w:p>
    <w:p>
      <w:pPr>
        <w:pStyle w:val="501"/>
        <w:rPr>
          <w:rFonts w:ascii="Calibri" w:hAnsi="Calibri" w:cs="Calibri" w:eastAsia="Calibri"/>
          <w:color w:val="auto"/>
          <w:sz w:val="22"/>
          <w:szCs w:val="22"/>
        </w:rPr>
      </w:pPr>
      <w:r/>
      <w:hyperlink w:tooltip="Current Document" w:anchor="_Toc535213413" w:history="1">
        <w:r>
          <w:rPr>
            <w:rStyle w:val="481"/>
          </w:rPr>
          <w:t xml:space="preserve">Test</w:t>
        </w:r>
        <w:r>
          <w:tab/>
        </w:r>
        <w:r>
          <w:fldChar w:fldCharType="begin"/>
        </w:r>
        <w:r>
          <w:instrText xml:space="preserve"> PAGEREF _Toc535213413 \h </w:instrText>
        </w:r>
        <w:r/>
        <w:r>
          <w:fldChar w:fldCharType="separate"/>
        </w:r>
        <w:r>
          <w:t xml:space="preserve">44</w:t>
        </w:r>
        <w:r>
          <w:fldChar w:fldCharType="end"/>
        </w:r>
      </w:hyperlink>
      <w:r/>
      <w:r/>
    </w:p>
    <w:p>
      <w:pPr>
        <w:ind w:left="284"/>
        <w:tabs>
          <w:tab w:val="right" w:pos="5387" w:leader="none"/>
          <w:tab w:val="right" w:pos="8220" w:leader="dot"/>
        </w:tabs>
      </w:pPr>
      <w:r>
        <w:rPr>
          <w:color w:val="008FBE"/>
        </w:rPr>
        <w:fldChar w:fldCharType="end"/>
      </w:r>
      <w:r/>
    </w:p>
    <w:p>
      <w:pPr>
        <w:sectPr>
          <w:footerReference w:type="first" r:id="rId10"/>
          <w:footnotePr/>
          <w:type w:val="nextPage"/>
          <w:pgSz w:w="11906" w:h="16838" w:orient="portrait"/>
          <w:pgMar w:top="1349" w:right="1843" w:bottom="249" w:left="4253" w:header="1134" w:footer="0"/>
          <w:cols w:num="1" w:sep="0" w:space="708" w:equalWidth="1"/>
          <w:docGrid w:linePitch="360"/>
          <w:titlePg/>
        </w:sectPr>
      </w:pPr>
      <w:r/>
      <w:r/>
    </w:p>
    <w:p>
      <w:pPr>
        <w:pStyle w:val="493"/>
        <w:jc w:val="left"/>
        <w:tabs>
          <w:tab w:val="left" w:pos="5007" w:leader="none"/>
          <w:tab w:val="right" w:pos="8220" w:leader="none"/>
        </w:tabs>
      </w:pPr>
      <w:r/>
      <w:bookmarkStart w:id="0" w:name="_Toc459888455"/>
      <w:r>
        <w:tab/>
      </w:r>
      <w:r>
        <w:tab/>
      </w:r>
      <w:bookmarkStart w:id="1" w:name="_Toc535213403"/>
      <w:r>
        <mc:AlternateContent>
          <mc:Choice Requires="wpg">
            <w:drawing>
              <wp:anchor xmlns:wp="http://schemas.openxmlformats.org/drawingml/2006/wordprocessingDrawing" distT="0" distB="0" distL="114300" distR="114300" simplePos="0" relativeHeight="251670528" behindDoc="0" locked="0" layoutInCell="1" allowOverlap="1">
                <wp:simplePos x="0" y="0"/>
                <wp:positionH relativeFrom="rightMargin">
                  <wp:posOffset>144145</wp:posOffset>
                </wp:positionH>
                <wp:positionV relativeFrom="page">
                  <wp:posOffset>0</wp:posOffset>
                </wp:positionV>
                <wp:extent cx="0" cy="1224280"/>
                <wp:effectExtent l="0" t="0" r="38100" b="33020"/>
                <wp:wrapNone/>
                <wp:docPr id="25" name="Conector recto 14" hidden="false"/>
                <wp:cNvGraphicFramePr/>
                <a:graphic xmlns:a="http://schemas.openxmlformats.org/drawingml/2006/main">
                  <a:graphicData uri="http://schemas.microsoft.com/office/word/2010/wordprocessingShape">
                    <wps:wsp>
                      <wps:cNvSpPr/>
                      <wps:spPr bwMode="auto">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24" o:spid="_x0000_s24" o:spt="20" style="position:absolute;mso-wrap-distance-left:9.0pt;mso-wrap-distance-top:0.0pt;mso-wrap-distance-right:9.0pt;mso-wrap-distance-bottom:0.0pt;z-index:251670528;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bookmarkStart w:id="2" w:name="_Toc505009740"/>
      <w:r>
        <w:t xml:space="preserve">Esquema</w:t>
      </w:r>
      <w:bookmarkEnd w:id="1"/>
      <w:r/>
      <w:bookmarkEnd w:id="2"/>
      <w:r/>
      <w:r/>
    </w:p>
    <w:p>
      <w:pPr>
        <w:sectPr>
          <w:footerReference w:type="default" r:id="rId11"/>
          <w:footerReference w:type="first" r:id="rId12"/>
          <w:footnotePr/>
          <w:type w:val="nextPage"/>
          <w:pgSz w:w="11906" w:h="16838" w:orient="portrait"/>
          <w:pgMar w:top="1418" w:right="1843" w:bottom="1418" w:left="1843" w:header="1134" w:footer="397"/>
          <w:cols w:num="1" w:sep="0" w:space="708" w:equalWidth="1"/>
          <w:docGrid w:linePitch="360"/>
        </w:sectPr>
      </w:pPr>
      <w:r>
        <mc:AlternateContent>
          <mc:Choice Requires="wpg">
            <w:drawing>
              <wp:inline xmlns:wp="http://schemas.openxmlformats.org/drawingml/2006/wordprocessingDrawing" distT="0" distB="0" distL="0" distR="0">
                <wp:extent cx="5511165" cy="7693660"/>
                <wp:effectExtent l="0" t="0" r="0" b="2540"/>
                <wp:docPr id="26" name="Imagen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5" hidden="0"/>
                        <pic:cNvPicPr>
                          <a:picLocks noChangeAspect="1"/>
                        </pic:cNvPicPr>
                      </pic:nvPicPr>
                      <pic:blipFill>
                        <a:blip r:embed="rId18"/>
                        <a:stretch/>
                      </pic:blipFill>
                      <pic:spPr bwMode="auto">
                        <a:xfrm>
                          <a:off x="0" y="0"/>
                          <a:ext cx="5511165" cy="769366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33.9pt;height:605.8pt;" stroked="false">
                <v:path textboxrect="0,0,0,0"/>
                <v:imagedata r:id="rId18" o:title=""/>
              </v:shape>
            </w:pict>
          </mc:Fallback>
        </mc:AlternateContent>
      </w:r>
      <w:r/>
    </w:p>
    <w:p>
      <w:pPr>
        <w:pStyle w:val="493"/>
      </w:pPr>
      <w:r/>
      <w:bookmarkStart w:id="3" w:name="_Toc535213404"/>
      <w:r>
        <mc:AlternateContent>
          <mc:Choice Requires="wpg">
            <w:drawing>
              <wp:anchor xmlns:wp="http://schemas.openxmlformats.org/drawingml/2006/wordprocessingDrawing" distT="0" distB="0" distL="114300" distR="114300" simplePos="0" relativeHeight="251668480"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27" name="Conector recto 13"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26" o:spid="_x0000_s26" o:spt="20" style="position:absolute;mso-wrap-distance-left:9.0pt;mso-wrap-distance-top:0.0pt;mso-wrap-distance-right:9.0pt;mso-wrap-distance-bottom:0.0pt;z-index:251668480;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w:t xml:space="preserve">Ideas clave</w:t>
      </w:r>
      <w:bookmarkEnd w:id="3"/>
      <w:r/>
      <w:r/>
    </w:p>
    <w:p>
      <w:pPr>
        <w:pStyle w:val="494"/>
      </w:pPr>
      <w:r/>
      <w:bookmarkStart w:id="4" w:name="_Toc535213405"/>
      <w:r>
        <w:t xml:space="preserve">7</w:t>
      </w:r>
      <w:r>
        <w:t xml:space="preserve">.</w:t>
      </w:r>
      <w:r>
        <w:t xml:space="preserve">1. </w:t>
      </w:r>
      <w:bookmarkEnd w:id="0"/>
      <w:r>
        <w:t xml:space="preserve">Introducción y objetivos</w:t>
      </w:r>
      <w:bookmarkEnd w:id="4"/>
      <w:r/>
      <w:r/>
    </w:p>
    <w:p>
      <w:r/>
      <w:r/>
    </w:p>
    <w:p>
      <w:pPr>
        <w:pStyle w:val="486"/>
        <w:ind w:left="0"/>
      </w:pPr>
      <w:r>
        <w:t xml:space="preserve">La </w:t>
      </w:r>
      <w:r>
        <w:rPr>
          <w:b/>
        </w:rPr>
        <w:t xml:space="preserve">computación en </w:t>
      </w:r>
      <w:r>
        <w:rPr>
          <w:b/>
        </w:rPr>
        <w:t xml:space="preserve">la nube</w:t>
      </w:r>
      <w:r>
        <w:rPr>
          <w:b/>
        </w:rPr>
        <w:t xml:space="preserve"> </w:t>
      </w:r>
      <w:r>
        <w:t xml:space="preserve">ha adquirido una creciente importancia en los últimos años. </w:t>
      </w:r>
      <w:r/>
    </w:p>
    <w:p>
      <w:pPr>
        <w:pStyle w:val="486"/>
        <w:ind w:left="0"/>
      </w:pPr>
      <w:r/>
      <w:r/>
    </w:p>
    <w:p>
      <w:pPr>
        <w:pStyle w:val="495"/>
      </w:pPr>
      <w:r>
        <w:t xml:space="preserve">Más que una tecnología en particular es la </w:t>
      </w:r>
      <w:r>
        <w:rPr>
          <w:b/>
        </w:rPr>
        <w:t xml:space="preserve">combinación de un conjunto de tecnologías </w:t>
      </w:r>
      <w:r>
        <w:t xml:space="preserve">que ha permitido el surgimiento de un nuevo modelo de acceso a servicios de diferente índole; desde las capacidades más básicas de infraestructura de cómputo, hasta aplicaciones software de utilidad para el usuario final, empresarial o doméstico.</w:t>
      </w:r>
      <w:r/>
    </w:p>
    <w:p>
      <w:pPr>
        <w:pStyle w:val="486"/>
        <w:ind w:left="0"/>
      </w:pPr>
      <w:r/>
      <w:r/>
    </w:p>
    <w:p>
      <w:pPr>
        <w:pStyle w:val="486"/>
        <w:ind w:left="0"/>
      </w:pPr>
      <w:r>
        <w:t xml:space="preserve">En este tema vamos a analizar las principales características del</w:t>
      </w:r>
      <w:r>
        <w:rPr>
          <w:i/>
        </w:rPr>
        <w:t xml:space="preserve"> </w:t>
      </w:r>
      <w:r>
        <w:rPr>
          <w:i/>
        </w:rPr>
        <w:t xml:space="preserve">cloud</w:t>
      </w:r>
      <w:r>
        <w:rPr>
          <w:i/>
        </w:rPr>
        <w:t xml:space="preserve">Computing</w:t>
      </w:r>
      <w:r>
        <w:t xml:space="preserve"> y estudiaremos algunos de los patrones arquitectónicos más habituales. Con todo ello alcanzaremos los </w:t>
      </w:r>
      <w:r>
        <w:rPr>
          <w:b/>
        </w:rPr>
        <w:t xml:space="preserve">siguientes objetivos</w:t>
      </w:r>
      <w:r>
        <w:t xml:space="preserve">:</w:t>
      </w:r>
      <w:r/>
    </w:p>
    <w:p>
      <w:pPr>
        <w:pStyle w:val="486"/>
        <w:ind w:left="0"/>
      </w:pPr>
      <w:r/>
      <w:r/>
    </w:p>
    <w:p>
      <w:pPr>
        <w:pStyle w:val="486"/>
        <w:numPr>
          <w:ilvl w:val="0"/>
          <w:numId w:val="25"/>
        </w:numPr>
      </w:pPr>
      <w:r>
        <w:t xml:space="preserve">Conocer las </w:t>
      </w:r>
      <w:r>
        <w:rPr>
          <w:b/>
        </w:rPr>
        <w:t xml:space="preserve">principales características </w:t>
      </w:r>
      <w:r>
        <w:t xml:space="preserve">de la </w:t>
      </w:r>
      <w:r>
        <w:t xml:space="preserve">computación</w:t>
      </w:r>
      <w:r>
        <w:t xml:space="preserve"> en </w:t>
      </w:r>
      <w:r>
        <w:t xml:space="preserve">la nube</w:t>
      </w:r>
      <w:r>
        <w:t xml:space="preserve"> (</w:t>
      </w:r>
      <w:r>
        <w:rPr>
          <w:i/>
        </w:rPr>
        <w:t xml:space="preserve">Cloud Computing</w:t>
      </w:r>
      <w:r>
        <w:t xml:space="preserve">), los </w:t>
      </w:r>
      <w:r>
        <w:rPr>
          <w:b/>
        </w:rPr>
        <w:t xml:space="preserve">principales modelos de servicio</w:t>
      </w:r>
      <w:r>
        <w:t xml:space="preserve"> y los </w:t>
      </w:r>
      <w:r>
        <w:rPr>
          <w:b/>
        </w:rPr>
        <w:t xml:space="preserve">principales modelos de despliegue</w:t>
      </w:r>
      <w:r>
        <w:t xml:space="preserve">. </w:t>
      </w:r>
      <w:r/>
    </w:p>
    <w:p>
      <w:pPr>
        <w:pStyle w:val="486"/>
        <w:numPr>
          <w:ilvl w:val="0"/>
          <w:numId w:val="25"/>
        </w:numPr>
      </w:pPr>
      <w:r>
        <w:t xml:space="preserve">Conocer los </w:t>
      </w:r>
      <w:r>
        <w:rPr>
          <w:b/>
        </w:rPr>
        <w:t xml:space="preserve">factores que determinan la calidad </w:t>
      </w:r>
      <w:r>
        <w:t xml:space="preserve">de las aplicaciones en </w:t>
      </w:r>
      <w:r>
        <w:t xml:space="preserve">la nube</w:t>
      </w:r>
      <w:r>
        <w:t xml:space="preserve">. </w:t>
      </w:r>
      <w:r/>
    </w:p>
    <w:p>
      <w:pPr>
        <w:pStyle w:val="486"/>
        <w:numPr>
          <w:ilvl w:val="0"/>
          <w:numId w:val="25"/>
        </w:numPr>
      </w:pPr>
      <w:r>
        <w:t xml:space="preserve">Conocer una serie de </w:t>
      </w:r>
      <w:r>
        <w:rPr>
          <w:b/>
        </w:rPr>
        <w:t xml:space="preserve">arquitecturas genéricas comunes</w:t>
      </w:r>
      <w:r>
        <w:t xml:space="preserve"> entre las aplicaciones que se ejecutan en </w:t>
      </w:r>
      <w:r>
        <w:t xml:space="preserve">la nube</w:t>
      </w:r>
      <w:r>
        <w:t xml:space="preserve">.</w:t>
      </w:r>
      <w:r/>
    </w:p>
    <w:p>
      <w:pPr>
        <w:pStyle w:val="486"/>
        <w:numPr>
          <w:ilvl w:val="0"/>
          <w:numId w:val="25"/>
        </w:numPr>
      </w:pPr>
      <w:r>
        <w:t xml:space="preserve">Saber </w:t>
      </w:r>
      <w:r>
        <w:rPr>
          <w:b/>
        </w:rPr>
        <w:t xml:space="preserve">aplicar principios y buenas prácticas de diseño</w:t>
      </w:r>
      <w:r>
        <w:t xml:space="preserve"> para conseguir las mejores características en nuestras aplicaciones en </w:t>
      </w:r>
      <w:r>
        <w:t xml:space="preserve">la nube</w:t>
      </w:r>
      <w:r>
        <w:t xml:space="preserve">.</w:t>
      </w:r>
      <w:r/>
    </w:p>
    <w:p>
      <w:pPr>
        <w:pStyle w:val="486"/>
        <w:numPr>
          <w:ilvl w:val="0"/>
          <w:numId w:val="25"/>
        </w:numPr>
      </w:pPr>
      <w:r>
        <w:rPr>
          <w:b/>
        </w:rPr>
        <w:t xml:space="preserve">Analizar algunos patrones de diseño concreto </w:t>
      </w:r>
      <w:r>
        <w:t xml:space="preserve">que permiten llevar a la práctica los principios de diseño recomendados para aplicaciones en </w:t>
      </w:r>
      <w:r>
        <w:t xml:space="preserve">la nube</w:t>
      </w:r>
      <w:r>
        <w:t xml:space="preserve">.</w:t>
      </w:r>
      <w:r/>
    </w:p>
    <w:p>
      <w:pPr>
        <w:pStyle w:val="486"/>
        <w:ind w:left="284"/>
      </w:pPr>
      <w:r/>
      <w:r/>
    </w:p>
    <w:p>
      <w:pPr>
        <w:pStyle w:val="486"/>
        <w:ind w:left="284"/>
      </w:pPr>
      <w:r/>
      <w:r/>
    </w:p>
    <w:p>
      <w:pPr>
        <w:pStyle w:val="494"/>
      </w:pPr>
      <w:r/>
      <w:bookmarkStart w:id="5" w:name="_Toc459888456"/>
      <w:r/>
      <w:bookmarkStart w:id="6" w:name="_Toc535213406"/>
      <w:r>
        <w:t xml:space="preserve">7</w:t>
      </w:r>
      <w:r>
        <w:t xml:space="preserve">.2.</w:t>
      </w:r>
      <w:bookmarkEnd w:id="5"/>
      <w:r>
        <w:t xml:space="preserve"> </w:t>
      </w:r>
      <w:r>
        <w:t xml:space="preserve">Fundamentos de</w:t>
      </w:r>
      <w:r>
        <w:rPr>
          <w:i/>
        </w:rPr>
        <w:t xml:space="preserve"> </w:t>
      </w:r>
      <w:r>
        <w:rPr>
          <w:i/>
        </w:rPr>
        <w:t xml:space="preserve">C</w:t>
      </w:r>
      <w:r>
        <w:rPr>
          <w:i/>
        </w:rPr>
        <w:t xml:space="preserve">loud</w:t>
      </w:r>
      <w:r>
        <w:rPr>
          <w:i/>
        </w:rPr>
        <w:t xml:space="preserve"> </w:t>
      </w:r>
      <w:r>
        <w:rPr>
          <w:i/>
        </w:rPr>
        <w:t xml:space="preserve">Computing</w:t>
      </w:r>
      <w:bookmarkEnd w:id="6"/>
      <w:r/>
      <w:r/>
    </w:p>
    <w:p>
      <w:r/>
      <w:r/>
    </w:p>
    <w:p>
      <w:pPr>
        <w:rPr>
          <w:b/>
        </w:rPr>
      </w:pPr>
      <w:r>
        <w:rPr>
          <w:b/>
          <w:i/>
        </w:rPr>
        <w:t xml:space="preserve">Cloud Computing</w:t>
      </w:r>
      <w:r>
        <w:rPr>
          <w:b/>
        </w:rPr>
        <w:t xml:space="preserve">, o la </w:t>
      </w:r>
      <w:r>
        <w:rPr>
          <w:b/>
        </w:rPr>
        <w:t xml:space="preserve">computación</w:t>
      </w:r>
      <w:r>
        <w:rPr>
          <w:b/>
        </w:rPr>
        <w:t xml:space="preserve"> en </w:t>
      </w:r>
      <w:r>
        <w:rPr>
          <w:b/>
        </w:rPr>
        <w:t xml:space="preserve">la nube</w:t>
      </w:r>
      <w:r>
        <w:rPr>
          <w:b/>
        </w:rPr>
        <w:t xml:space="preserve">, es</w:t>
      </w:r>
      <w:r>
        <w:rPr>
          <w:b/>
        </w:rPr>
        <w:t xml:space="preserve">,</w:t>
      </w:r>
      <w:r>
        <w:rPr>
          <w:b/>
        </w:rPr>
        <w:t xml:space="preserve"> antes que nada</w:t>
      </w:r>
      <w:r>
        <w:rPr>
          <w:b/>
        </w:rPr>
        <w:t xml:space="preserve">,</w:t>
      </w:r>
      <w:r>
        <w:rPr>
          <w:b/>
        </w:rPr>
        <w:t xml:space="preserve"> un nuevo paradigma para desarrollar aplicaciones, basado en la disponibilidad de servicios que son accesibles a través de Internet. </w:t>
      </w:r>
      <w:r/>
    </w:p>
    <w:p>
      <w:r/>
      <w:r/>
    </w:p>
    <w:p>
      <w:r>
        <w:t xml:space="preserve">Históricamente representa la cúspide tecnológica de un proceso de evolución de los sistemas distribuidos que se ha desarrollado durante las últimas décadas, desde mediados del siglo XX.  </w:t>
      </w:r>
      <w:r>
        <w:t xml:space="preserve">Hoy en día,</w:t>
      </w:r>
      <w:r>
        <w:t xml:space="preserve"> las tecnologías </w:t>
      </w:r>
      <w:r>
        <w:rPr>
          <w:i/>
        </w:rPr>
        <w:t xml:space="preserve">cloud</w:t>
      </w:r>
      <w:r>
        <w:rPr>
          <w:i/>
        </w:rPr>
        <w:t xml:space="preserve"> </w:t>
      </w:r>
      <w:r>
        <w:t xml:space="preserve">se presentan en una gran variedad de formas y servicios y</w:t>
      </w:r>
      <w:r>
        <w:t xml:space="preserve">,</w:t>
      </w:r>
      <w:r>
        <w:t xml:space="preserve"> de un modo u otro</w:t>
      </w:r>
      <w:r>
        <w:t xml:space="preserve">,</w:t>
      </w:r>
      <w:r>
        <w:t xml:space="preserve"> todos somos usuarios de ellas. En esta sección exploraremos los orígenes históricos del </w:t>
      </w:r>
      <w:r>
        <w:rPr>
          <w:i/>
        </w:rPr>
        <w:t xml:space="preserve">c</w:t>
      </w:r>
      <w:r>
        <w:rPr>
          <w:i/>
        </w:rPr>
        <w:t xml:space="preserve">loud</w:t>
      </w:r>
      <w:r>
        <w:t xml:space="preserve">, sus principales características, y las alternativas de servicio que nos ofrece.</w:t>
      </w:r>
      <w:r/>
    </w:p>
    <w:p>
      <w:r/>
      <w:r/>
    </w:p>
    <w:p>
      <w:pPr>
        <w:pStyle w:val="496"/>
      </w:pPr>
      <w:r>
        <w:t xml:space="preserve">Orígenes y concepto </w:t>
      </w:r>
      <w:r/>
    </w:p>
    <w:p>
      <w:r/>
      <w:r/>
    </w:p>
    <w:p>
      <w:r>
        <w:t xml:space="preserve">El </w:t>
      </w:r>
      <w:r>
        <w:rPr>
          <w:i/>
        </w:rPr>
        <w:t xml:space="preserve">c</w:t>
      </w:r>
      <w:r>
        <w:rPr>
          <w:i/>
        </w:rPr>
        <w:t xml:space="preserve">loud</w:t>
      </w:r>
      <w:r>
        <w:t xml:space="preserve"> ha sido posible como evolución de diferentes arquitecturas para sistemas distribuidos y gracias al desarrollo reciente de tecnologías de virtualización, que permite</w:t>
      </w:r>
      <w:r>
        <w:t xml:space="preserve">n</w:t>
      </w:r>
      <w:r>
        <w:t xml:space="preserve"> eliminar los problemas que supone la heterogeneidad del hardware desde el punto de vista del desarrollo de servicios. </w:t>
      </w:r>
      <w:r/>
    </w:p>
    <w:p>
      <w:r/>
      <w:r/>
    </w:p>
    <w:p>
      <w:r>
        <w:t xml:space="preserve">Revisamos aquí</w:t>
      </w:r>
      <w:r>
        <w:t xml:space="preserve">,</w:t>
      </w:r>
      <w:r>
        <w:t xml:space="preserve"> brevemente</w:t>
      </w:r>
      <w:r>
        <w:t xml:space="preserve">,</w:t>
      </w:r>
      <w:r>
        <w:t xml:space="preserve"> las tecnologías que subyacen en lo que conocemos como</w:t>
      </w:r>
      <w:r>
        <w:rPr>
          <w:i/>
        </w:rPr>
        <w:t xml:space="preserve"> </w:t>
      </w:r>
      <w:r>
        <w:rPr>
          <w:i/>
        </w:rPr>
        <w:t xml:space="preserve">cloud</w:t>
      </w:r>
      <w:r>
        <w:rPr>
          <w:i/>
        </w:rPr>
        <w:t xml:space="preserve">Computing</w:t>
      </w:r>
      <w:r>
        <w:t xml:space="preserve">: P2P, Clúster y </w:t>
      </w:r>
      <w:r>
        <w:t xml:space="preserve">Grid</w:t>
      </w:r>
      <w:r>
        <w:t xml:space="preserve"> (</w:t>
      </w:r>
      <w:r>
        <w:t xml:space="preserve">Kahanwal</w:t>
      </w:r>
      <w:r>
        <w:t xml:space="preserve"> &amp; Singh, 2012).</w:t>
      </w:r>
      <w:r/>
    </w:p>
    <w:p>
      <w:r/>
      <w:r/>
    </w:p>
    <w:p>
      <w:pPr>
        <w:pStyle w:val="486"/>
        <w:numPr>
          <w:ilvl w:val="0"/>
          <w:numId w:val="26"/>
        </w:numPr>
      </w:pPr>
      <w:r>
        <w:rPr>
          <w:b/>
          <w:i/>
        </w:rPr>
        <w:t xml:space="preserve">Peer-</w:t>
      </w:r>
      <w:r>
        <w:rPr>
          <w:b/>
          <w:i/>
        </w:rPr>
        <w:t xml:space="preserve">To</w:t>
      </w:r>
      <w:r>
        <w:rPr>
          <w:b/>
          <w:i/>
        </w:rPr>
        <w:t xml:space="preserve">-Peer Computing</w:t>
      </w:r>
      <w:r>
        <w:t xml:space="preserve">. Las redes P2P</w:t>
      </w:r>
      <w:r>
        <w:t xml:space="preserve"> —</w:t>
      </w:r>
      <w:r>
        <w:t xml:space="preserve">como conexión punto a punto de equipos que actúan simultáneamente como cliente y servidor dentro de la red</w:t>
      </w:r>
      <w:r>
        <w:t xml:space="preserve">—</w:t>
      </w:r>
      <w:r>
        <w:t xml:space="preserve"> son el primer intento para resolver los problemas de escalabilidad y necesidades de cómputo crecientes, mediante agrupación de hardware existente. </w:t>
      </w:r>
      <w:r/>
    </w:p>
    <w:p>
      <w:pPr>
        <w:pStyle w:val="486"/>
        <w:ind w:left="284"/>
        <w:rPr>
          <w:b/>
          <w:i/>
        </w:rPr>
      </w:pPr>
      <w:r>
        <w:rPr>
          <w:b/>
          <w:i/>
        </w:rPr>
      </w:r>
      <w:r/>
    </w:p>
    <w:p>
      <w:pPr>
        <w:pStyle w:val="486"/>
        <w:ind w:left="284"/>
      </w:pPr>
      <w:r>
        <w:t xml:space="preserve">En este caso</w:t>
      </w:r>
      <w:r>
        <w:t xml:space="preserve">,</w:t>
      </w:r>
      <w:r>
        <w:t xml:space="preserve"> cada sistema es autónomo y no existe un control centralizado o nodo maestro que supervise al resto.</w:t>
      </w:r>
      <w:r/>
    </w:p>
    <w:p>
      <w:pPr>
        <w:pStyle w:val="486"/>
        <w:ind w:left="284"/>
      </w:pPr>
      <w:r/>
      <w:r/>
    </w:p>
    <w:p>
      <w:pPr>
        <w:pStyle w:val="486"/>
        <w:numPr>
          <w:ilvl w:val="0"/>
          <w:numId w:val="26"/>
        </w:numPr>
      </w:pPr>
      <w:r>
        <w:rPr>
          <w:b/>
          <w:i/>
        </w:rPr>
        <w:t xml:space="preserve">Cluster</w:t>
      </w:r>
      <w:r>
        <w:rPr>
          <w:b/>
          <w:i/>
        </w:rPr>
        <w:t xml:space="preserve"> Computing</w:t>
      </w:r>
      <w:r>
        <w:t xml:space="preserve">. Los </w:t>
      </w:r>
      <w:r>
        <w:t xml:space="preserve">clústers</w:t>
      </w:r>
      <w:r>
        <w:t xml:space="preserve"> son arquitecturas distribuidas formadas por conjuntos de máquinas independientes conectadas de tal modo que funcionan como un único sistema. </w:t>
      </w:r>
      <w:r/>
    </w:p>
    <w:p>
      <w:pPr>
        <w:pStyle w:val="486"/>
        <w:ind w:left="284"/>
        <w:rPr>
          <w:b/>
          <w:i/>
        </w:rPr>
      </w:pPr>
      <w:r>
        <w:rPr>
          <w:b/>
          <w:i/>
        </w:rPr>
      </w:r>
      <w:r/>
    </w:p>
    <w:p>
      <w:pPr>
        <w:pStyle w:val="486"/>
        <w:ind w:left="284"/>
      </w:pPr>
      <w:r>
        <w:t xml:space="preserve">En este caso se trata de grupos de máquinas similares o idénticas, ejecutando el mismo sistema operativo, y conectadas a través de una red de área local en la mayoría de los casos. De esta manera</w:t>
      </w:r>
      <w:r>
        <w:t xml:space="preserve">,</w:t>
      </w:r>
      <w:r>
        <w:t xml:space="preserve"> se obtienen sistemas de alto rendimiento combinando las capacidades disponibles.</w:t>
      </w:r>
      <w:r/>
    </w:p>
    <w:p>
      <w:pPr>
        <w:pStyle w:val="486"/>
        <w:ind w:left="284"/>
      </w:pPr>
      <w:r/>
      <w:r/>
    </w:p>
    <w:p>
      <w:pPr>
        <w:pStyle w:val="486"/>
        <w:numPr>
          <w:ilvl w:val="0"/>
          <w:numId w:val="26"/>
        </w:numPr>
      </w:pPr>
      <w:r>
        <w:rPr>
          <w:b/>
          <w:i/>
        </w:rPr>
        <w:t xml:space="preserve">Grid</w:t>
      </w:r>
      <w:r>
        <w:rPr>
          <w:b/>
          <w:i/>
        </w:rPr>
        <w:t xml:space="preserve"> Computing</w:t>
      </w:r>
      <w:r>
        <w:t xml:space="preserve">. Aquí se amplía el ámbito de deslocalización de los equipos aprovechando la conectividad de Internet, de manera que es posible obtener un único punto de acceso a un conjunto de recursos distribuidos en diferentes dominios de administración. </w:t>
      </w:r>
      <w:r/>
    </w:p>
    <w:p>
      <w:pPr>
        <w:pStyle w:val="486"/>
        <w:ind w:left="284"/>
        <w:rPr>
          <w:b/>
          <w:i/>
        </w:rPr>
      </w:pPr>
      <w:r>
        <w:rPr>
          <w:b/>
          <w:i/>
        </w:rPr>
      </w:r>
      <w:r/>
    </w:p>
    <w:p>
      <w:pPr>
        <w:pStyle w:val="486"/>
        <w:ind w:left="284"/>
      </w:pPr>
      <w:r>
        <w:t xml:space="preserve">El mayor problema que presenta es la dificultad de interoperabilidad cuando coexisten tecnologías heterogéneas diferentes entre sí.</w:t>
      </w:r>
      <w:r/>
    </w:p>
    <w:p>
      <w:pPr>
        <w:pStyle w:val="486"/>
        <w:ind w:left="284"/>
      </w:pPr>
      <w:r/>
      <w:r/>
    </w:p>
    <w:p>
      <w:pPr>
        <w:pStyle w:val="486"/>
        <w:numPr>
          <w:ilvl w:val="0"/>
          <w:numId w:val="26"/>
        </w:numPr>
      </w:pPr>
      <w:r>
        <w:rPr>
          <w:b/>
          <w:i/>
        </w:rPr>
        <w:t xml:space="preserve">Cloud Computing</w:t>
      </w:r>
      <w:r>
        <w:t xml:space="preserve">. Surge gracias al desarrollo de las tecnologías de virtualización, lo cual simplifica enormemente la gestión de los recursos físicos. De esta manera</w:t>
      </w:r>
      <w:r>
        <w:t xml:space="preserve">,</w:t>
      </w:r>
      <w:r>
        <w:t xml:space="preserve"> se resuelve el problema que presenta el </w:t>
      </w:r>
      <w:r>
        <w:rPr>
          <w:i/>
        </w:rPr>
        <w:t xml:space="preserve">Grid</w:t>
      </w:r>
      <w:r>
        <w:rPr>
          <w:i/>
        </w:rPr>
        <w:t xml:space="preserve"> Computing</w:t>
      </w:r>
      <w:r>
        <w:t xml:space="preserve">. Es posible uniformizar las características del hardware sobre el que se ejecutan los servicios y</w:t>
      </w:r>
      <w:r>
        <w:t xml:space="preserve">,</w:t>
      </w:r>
      <w:r>
        <w:t xml:space="preserve"> desde el punto de vista del usuario</w:t>
      </w:r>
      <w:r>
        <w:t xml:space="preserve">,</w:t>
      </w:r>
      <w:r>
        <w:t xml:space="preserve"> el manejo es más sencillo y familiar.</w:t>
      </w:r>
      <w:r/>
    </w:p>
    <w:p>
      <w:pPr>
        <w:sectPr>
          <w:footerReference w:type="default" r:id="rId13"/>
          <w:footnotePr/>
          <w:type w:val="nextPage"/>
          <w:pgSz w:w="11906" w:h="16838" w:orient="portrait"/>
          <w:pgMar w:top="1418" w:right="1843" w:bottom="1418" w:left="1843" w:header="1134" w:footer="397"/>
          <w:cols w:num="1" w:sep="0" w:space="708" w:equalWidth="1"/>
          <w:docGrid w:linePitch="360"/>
        </w:sectPr>
      </w:pPr>
      <w:r/>
      <w:r/>
    </w:p>
    <w:p>
      <w:r>
        <w:t xml:space="preserve">Este conjunto de ideas aparece representado esquemáticamente en la </w:t>
      </w:r>
      <w:r>
        <w:t xml:space="preserve">f</w:t>
      </w:r>
      <w:r>
        <w:t xml:space="preserve">igura 1.</w:t>
      </w:r>
      <w:r/>
    </w:p>
    <w:p>
      <w:r/>
      <w:r/>
    </w:p>
    <w:p>
      <w:pPr>
        <w:pStyle w:val="495"/>
        <w:ind w:left="0"/>
      </w:pPr>
      <w:r>
        <mc:AlternateContent>
          <mc:Choice Requires="wpg">
            <w:drawing>
              <wp:inline xmlns:wp="http://schemas.openxmlformats.org/drawingml/2006/wordprocessingDrawing" distT="0" distB="0" distL="0" distR="0">
                <wp:extent cx="5094514" cy="3610783"/>
                <wp:effectExtent l="0" t="0" r="0" b="8890"/>
                <wp:docPr id="28" name="Imagen 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g1.jpg" hidden="0"/>
                        <pic:cNvPicPr>
                          <a:picLocks noChangeAspect="1"/>
                        </pic:cNvPicPr>
                      </pic:nvPicPr>
                      <pic:blipFill>
                        <a:blip r:embed="rId19"/>
                        <a:stretch/>
                      </pic:blipFill>
                      <pic:spPr bwMode="auto">
                        <a:xfrm>
                          <a:off x="0" y="0"/>
                          <a:ext cx="5102972" cy="361677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401.1pt;height:284.3pt;" stroked="false">
                <v:path textboxrect="0,0,0,0"/>
                <v:imagedata r:id="rId19" o:title=""/>
              </v:shape>
            </w:pict>
          </mc:Fallback>
        </mc:AlternateContent>
      </w:r>
      <w:r/>
    </w:p>
    <w:p>
      <w:pPr>
        <w:pStyle w:val="484"/>
      </w:pPr>
      <w:r/>
      <w:bookmarkStart w:id="7" w:name="_Ref521255294"/>
      <w:r>
        <w:t xml:space="preserve">Figura </w:t>
      </w:r>
      <w:r>
        <w:fldChar w:fldCharType="begin"/>
      </w:r>
      <w:r>
        <w:instrText xml:space="preserve"> SEQ Figura \* ARABIC </w:instrText>
      </w:r>
      <w:r>
        <w:fldChar w:fldCharType="separate"/>
      </w:r>
      <w:r>
        <w:t xml:space="preserve">1</w:t>
      </w:r>
      <w:r>
        <w:fldChar w:fldCharType="end"/>
      </w:r>
      <w:bookmarkEnd w:id="7"/>
      <w:r>
        <w:t xml:space="preserve">. Evolución de tecnologías que dan soporte al </w:t>
      </w:r>
      <w:r>
        <w:rPr>
          <w:i/>
        </w:rPr>
        <w:t xml:space="preserve">cloud</w:t>
      </w:r>
      <w:r>
        <w:t xml:space="preserve">. Arquitectura P2P (a), Arquitectura de Clúster (b), arquitectura en </w:t>
      </w:r>
      <w:r>
        <w:rPr>
          <w:i/>
        </w:rPr>
        <w:t xml:space="preserve">Grid</w:t>
      </w:r>
      <w:r>
        <w:t xml:space="preserve"> (c) y</w:t>
      </w:r>
      <w:r>
        <w:rPr>
          <w:i/>
        </w:rPr>
        <w:t xml:space="preserve"> </w:t>
      </w:r>
      <w:r>
        <w:rPr>
          <w:i/>
        </w:rPr>
        <w:t xml:space="preserve">C</w:t>
      </w:r>
      <w:r>
        <w:rPr>
          <w:i/>
        </w:rPr>
        <w:t xml:space="preserve">loud</w:t>
      </w:r>
      <w:r>
        <w:rPr>
          <w:i/>
        </w:rPr>
        <w:t xml:space="preserve"> </w:t>
      </w:r>
      <w:r>
        <w:rPr>
          <w:i/>
        </w:rPr>
        <w:t xml:space="preserve">Computing</w:t>
      </w:r>
      <w:r>
        <w:t xml:space="preserve"> (d) </w:t>
      </w:r>
      <w:r/>
    </w:p>
    <w:p>
      <w:pPr>
        <w:pStyle w:val="484"/>
      </w:pPr>
      <w:r/>
      <w:r/>
    </w:p>
    <w:p>
      <w:r>
        <w:t xml:space="preserve">En el caso del </w:t>
      </w:r>
      <w:r>
        <w:rPr>
          <w:i/>
        </w:rPr>
        <w:t xml:space="preserve">Cloud Computing</w:t>
      </w:r>
      <w:r>
        <w:t xml:space="preserve"> (d), de la figura 1, </w:t>
      </w:r>
      <w:r>
        <w:t xml:space="preserve">la tecnología de virtualización permite que desde el exterior exista uniformidad y flexibilidad para trabajar con los recursos ofrecidos.</w:t>
      </w:r>
      <w:r/>
    </w:p>
    <w:p>
      <w:r/>
      <w:r/>
    </w:p>
    <w:p>
      <w:pPr>
        <w:tabs>
          <w:tab w:val="center" w:pos="4110" w:leader="none"/>
        </w:tabs>
      </w:pPr>
      <w:r>
        <w:t xml:space="preserve">La </w:t>
      </w:r>
      <w:r>
        <w:t xml:space="preserve">f</w:t>
      </w:r>
      <w:r>
        <w:t xml:space="preserve">igura 2 presenta de manera resumida lo explicado</w:t>
      </w:r>
      <w:r>
        <w:t xml:space="preserve"> </w:t>
      </w:r>
      <w:r>
        <w:t xml:space="preserve">anteriormente</w:t>
      </w:r>
      <w:r>
        <w:t xml:space="preserve">, en cuanto a la </w:t>
      </w:r>
      <w:r>
        <w:rPr>
          <w:b/>
        </w:rPr>
        <w:t xml:space="preserve">evolución en el tiempo de las diferentes tecnologías</w:t>
      </w:r>
      <w:r>
        <w:t xml:space="preserve">.</w:t>
      </w:r>
      <w:r/>
    </w:p>
    <w:p>
      <w:pPr>
        <w:jc w:val="center"/>
        <w:tabs>
          <w:tab w:val="center" w:pos="4110" w:leader="none"/>
        </w:tabs>
      </w:pPr>
      <w:r/>
      <w:r/>
    </w:p>
    <w:p>
      <w:pPr>
        <w:jc w:val="center"/>
        <w:tabs>
          <w:tab w:val="center" w:pos="4110" w:leader="none"/>
        </w:tabs>
      </w:pPr>
      <w:r>
        <mc:AlternateContent>
          <mc:Choice Requires="wpg">
            <w:drawing>
              <wp:inline xmlns:wp="http://schemas.openxmlformats.org/drawingml/2006/wordprocessingDrawing" distT="0" distB="0" distL="0" distR="0">
                <wp:extent cx="3240000" cy="2678400"/>
                <wp:effectExtent l="0" t="0" r="0" b="8255"/>
                <wp:docPr id="29" name="Imagen 4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g2.png" hidden="0"/>
                        <pic:cNvPicPr>
                          <a:picLocks noChangeAspect="1"/>
                        </pic:cNvPicPr>
                      </pic:nvPicPr>
                      <pic:blipFill>
                        <a:blip r:embed="rId20"/>
                        <a:stretch/>
                      </pic:blipFill>
                      <pic:spPr bwMode="auto">
                        <a:xfrm>
                          <a:off x="0" y="0"/>
                          <a:ext cx="3240000" cy="2678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255.1pt;height:210.9pt;" stroked="false">
                <v:path textboxrect="0,0,0,0"/>
                <v:imagedata r:id="rId20" o:title=""/>
              </v:shape>
            </w:pict>
          </mc:Fallback>
        </mc:AlternateContent>
      </w:r>
      <w:bookmarkStart w:id="8" w:name="_Ref521263896"/>
      <w:r/>
      <w:bookmarkStart w:id="9" w:name="_Ref521263891"/>
      <w:r/>
      <w:r/>
    </w:p>
    <w:p>
      <w:pPr>
        <w:pStyle w:val="484"/>
      </w:pPr>
      <w:r>
        <w:t xml:space="preserve">Figura </w:t>
      </w:r>
      <w:r>
        <w:fldChar w:fldCharType="begin"/>
      </w:r>
      <w:r>
        <w:instrText xml:space="preserve"> SEQ Figura \* ARABIC </w:instrText>
      </w:r>
      <w:r>
        <w:fldChar w:fldCharType="separate"/>
      </w:r>
      <w:r>
        <w:t xml:space="preserve">2</w:t>
      </w:r>
      <w:r>
        <w:fldChar w:fldCharType="end"/>
      </w:r>
      <w:bookmarkEnd w:id="8"/>
      <w:r>
        <w:t xml:space="preserve">. </w:t>
      </w:r>
      <w:r>
        <w:t xml:space="preserve">Orígenes históricos del</w:t>
      </w:r>
      <w:r>
        <w:rPr>
          <w:i/>
        </w:rPr>
        <w:t xml:space="preserve"> </w:t>
      </w:r>
      <w:r>
        <w:rPr>
          <w:i/>
        </w:rPr>
        <w:t xml:space="preserve">C</w:t>
      </w:r>
      <w:r>
        <w:rPr>
          <w:i/>
        </w:rPr>
        <w:t xml:space="preserve">loud</w:t>
      </w:r>
      <w:r>
        <w:rPr>
          <w:i/>
        </w:rPr>
        <w:t xml:space="preserve"> </w:t>
      </w:r>
      <w:r>
        <w:rPr>
          <w:i/>
        </w:rPr>
        <w:t xml:space="preserve">Computing</w:t>
      </w:r>
      <w:r>
        <w:t xml:space="preserve"> como evolución de arquitecturas de cálculo</w:t>
      </w:r>
      <w:r>
        <w:t xml:space="preserve">.</w:t>
      </w:r>
      <w:r>
        <w:t xml:space="preserve"> </w:t>
      </w:r>
      <w:r>
        <w:br/>
      </w:r>
      <w:r>
        <w:t xml:space="preserve">Fuente: </w:t>
      </w:r>
      <w:bookmarkEnd w:id="9"/>
      <w:r>
        <w:t xml:space="preserve">Urueña, </w:t>
      </w:r>
      <w:r>
        <w:t xml:space="preserve">Ferrarie</w:t>
      </w:r>
      <w:r>
        <w:t xml:space="preserve">, Blanco y </w:t>
      </w:r>
      <w:r>
        <w:t xml:space="preserve">Valdecasa</w:t>
      </w:r>
      <w:r>
        <w:t xml:space="preserve"> (2012)</w:t>
      </w:r>
      <w:r/>
    </w:p>
    <w:p>
      <w:pPr>
        <w:tabs>
          <w:tab w:val="center" w:pos="4110" w:leader="none"/>
        </w:tabs>
        <w:rPr>
          <w:rFonts w:cs="UnitOT-Light"/>
          <w:iCs/>
          <w:color w:val="595959"/>
          <w:sz w:val="19"/>
          <w:szCs w:val="18"/>
        </w:rPr>
      </w:pPr>
      <w:r>
        <w:rPr>
          <w:rFonts w:cs="UnitOT-Light"/>
          <w:iCs/>
          <w:color w:val="595959"/>
          <w:sz w:val="19"/>
          <w:szCs w:val="18"/>
        </w:rPr>
      </w:r>
      <w:r/>
    </w:p>
    <w:p>
      <w:r>
        <w:t xml:space="preserve">Teniendo en cuenta todo lo anterior, el </w:t>
      </w:r>
      <w:r>
        <w:rPr>
          <w:b/>
        </w:rPr>
        <w:t xml:space="preserve">«</w:t>
      </w:r>
      <w:r>
        <w:rPr>
          <w:b/>
        </w:rPr>
        <w:t xml:space="preserve">Instituto Nacional de Estándares y Tecnología de los Estados Unidos (NIST)</w:t>
      </w:r>
      <w:r>
        <w:rPr>
          <w:b/>
        </w:rPr>
        <w:t xml:space="preserve">»</w:t>
      </w:r>
      <w:r>
        <w:t xml:space="preserve"> elaboró la siguiente definición de </w:t>
      </w:r>
      <w:r>
        <w:br/>
      </w:r>
      <w:r>
        <w:rPr>
          <w:i/>
        </w:rPr>
        <w:t xml:space="preserve">Cloud Computing</w:t>
      </w:r>
      <w:r>
        <w:t xml:space="preserve">: </w:t>
      </w:r>
      <w:r/>
    </w:p>
    <w:p>
      <w:r/>
      <w:r/>
    </w:p>
    <w:p>
      <w:pPr>
        <w:pStyle w:val="488"/>
      </w:pPr>
      <w:r>
        <w:rPr>
          <w:i/>
        </w:rPr>
        <w:t xml:space="preserve">Cloud Computing</w:t>
      </w:r>
      <w:r>
        <w:t xml:space="preserve"> es un modelo que permite el acceso por red ubicuo, conveniente y bajo demanda a un conjunto comp</w:t>
      </w:r>
      <w:r>
        <w:t xml:space="preserve">artido de recursos computacionales configurables (como redes, servidores, almacenamiento, aplicaciones y servicios) que pueden ser rápidamente aprovisionados y liberados con un esfuerzo mínimo de administración o interacción con el proveedor de servicios. </w:t>
      </w:r>
      <w:r/>
    </w:p>
    <w:p>
      <w:pPr>
        <w:pStyle w:val="488"/>
      </w:pPr>
      <w:r/>
      <w:r/>
    </w:p>
    <w:p>
      <w:pPr>
        <w:pStyle w:val="488"/>
        <w:jc w:val="right"/>
      </w:pPr>
      <w:r>
        <w:t xml:space="preserve">Mell</w:t>
      </w:r>
      <w:r>
        <w:t xml:space="preserve"> y </w:t>
      </w:r>
      <w:r>
        <w:t xml:space="preserve">Grance</w:t>
      </w:r>
      <w:r>
        <w:t xml:space="preserve"> (</w:t>
      </w:r>
      <w:r>
        <w:t xml:space="preserve">2011, p. 2). </w:t>
      </w:r>
      <w:r/>
    </w:p>
    <w:p>
      <w:r/>
      <w:r/>
    </w:p>
    <w:p>
      <w:r>
        <w:t xml:space="preserve">Como vemos, </w:t>
      </w:r>
      <w:r>
        <w:rPr>
          <w:b/>
        </w:rPr>
        <w:t xml:space="preserve">el concepto se refiere tanto a las aplicaciones que se proporcionan como servicios a través de Internet, como al hardware y el software que permite ofrecer estos servicios</w:t>
      </w:r>
      <w:r>
        <w:t xml:space="preserve"> (</w:t>
      </w:r>
      <w:r>
        <w:t xml:space="preserve">Armbrust</w:t>
      </w:r>
      <w:r>
        <w:t xml:space="preserve"> et al., 2010). </w:t>
      </w:r>
      <w:r/>
    </w:p>
    <w:p>
      <w:r/>
      <w:r/>
    </w:p>
    <w:p>
      <w:pPr>
        <w:sectPr>
          <w:footnotePr/>
          <w:type w:val="nextPage"/>
          <w:pgSz w:w="11906" w:h="16838" w:orient="portrait"/>
          <w:pgMar w:top="1418" w:right="1843" w:bottom="1418" w:left="1843" w:header="1134" w:footer="397"/>
          <w:cols w:num="1" w:sep="0" w:space="708" w:equalWidth="1"/>
          <w:docGrid w:linePitch="360"/>
        </w:sectPr>
      </w:pPr>
      <w:r>
        <w:t xml:space="preserve">Asociadas a esta definición, el NIST identifica </w:t>
      </w:r>
      <w:r>
        <w:rPr>
          <w:b/>
        </w:rPr>
        <w:t xml:space="preserve">5 características esenciales</w:t>
      </w:r>
      <w:r>
        <w:t xml:space="preserve">, </w:t>
      </w:r>
      <w:r>
        <w:rPr>
          <w:b/>
        </w:rPr>
        <w:t xml:space="preserve">3 modelos de servicio</w:t>
      </w:r>
      <w:r>
        <w:t xml:space="preserve"> </w:t>
      </w:r>
      <w:r>
        <w:t xml:space="preserve">y </w:t>
      </w:r>
      <w:r>
        <w:rPr>
          <w:b/>
        </w:rPr>
        <w:t xml:space="preserve">4 modelos de despliegue.</w:t>
      </w:r>
      <w:r>
        <w:t xml:space="preserve"> </w:t>
      </w:r>
      <w:r/>
    </w:p>
    <w:p>
      <w:pPr>
        <w:pStyle w:val="496"/>
      </w:pPr>
      <w:r>
        <w:t xml:space="preserve">Características esenciales del</w:t>
      </w:r>
      <w:r>
        <w:rPr>
          <w:i/>
        </w:rPr>
        <w:t xml:space="preserve"> </w:t>
      </w:r>
      <w:r>
        <w:rPr>
          <w:i/>
        </w:rPr>
        <w:t xml:space="preserve">C</w:t>
      </w:r>
      <w:r>
        <w:rPr>
          <w:i/>
        </w:rPr>
        <w:t xml:space="preserve">loud</w:t>
      </w:r>
      <w:r>
        <w:rPr>
          <w:i/>
        </w:rPr>
        <w:t xml:space="preserve"> </w:t>
      </w:r>
      <w:r>
        <w:rPr>
          <w:i/>
        </w:rPr>
        <w:t xml:space="preserve">Computing</w:t>
      </w:r>
      <w:r/>
    </w:p>
    <w:p>
      <w:r/>
      <w:r/>
    </w:p>
    <w:p>
      <w:r>
        <w:t xml:space="preserve">Derivadas de la definición anterior, podemos extraer las siguientes características:</w:t>
      </w:r>
      <w:r/>
    </w:p>
    <w:p>
      <w:r/>
      <w:r/>
    </w:p>
    <w:p>
      <w:pPr>
        <w:jc w:val="center"/>
      </w:pPr>
      <w:r>
        <mc:AlternateContent>
          <mc:Choice Requires="wpg">
            <w:drawing>
              <wp:inline xmlns:wp="http://schemas.openxmlformats.org/drawingml/2006/wordprocessingDrawing" distT="0" distB="0" distL="0" distR="0">
                <wp:extent cx="4493260" cy="5304155"/>
                <wp:effectExtent l="0" t="0" r="2540" b="0"/>
                <wp:docPr id="30" name="Imagen 4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16" hidden="0"/>
                        <pic:cNvPicPr>
                          <a:picLocks noChangeAspect="1"/>
                        </pic:cNvPicPr>
                      </pic:nvPicPr>
                      <pic:blipFill>
                        <a:blip r:embed="rId21"/>
                        <a:stretch/>
                      </pic:blipFill>
                      <pic:spPr bwMode="auto">
                        <a:xfrm>
                          <a:off x="0" y="0"/>
                          <a:ext cx="4493260" cy="5304154"/>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353.8pt;height:417.6pt;" stroked="false">
                <v:path textboxrect="0,0,0,0"/>
                <v:imagedata r:id="rId21" o:title=""/>
              </v:shape>
            </w:pict>
          </mc:Fallback>
        </mc:AlternateContent>
      </w:r>
      <w:r/>
    </w:p>
    <w:p>
      <w:pPr>
        <w:pStyle w:val="484"/>
      </w:pPr>
      <w:r>
        <w:t xml:space="preserve">Figura </w:t>
      </w:r>
      <w:r>
        <w:fldChar w:fldCharType="begin"/>
      </w:r>
      <w:r>
        <w:instrText xml:space="preserve"> SEQ Figura \* ARABIC </w:instrText>
      </w:r>
      <w:r>
        <w:fldChar w:fldCharType="separate"/>
      </w:r>
      <w:r>
        <w:t xml:space="preserve">3</w:t>
      </w:r>
      <w:r>
        <w:fldChar w:fldCharType="end"/>
      </w:r>
      <w:r>
        <w:t xml:space="preserve">. Características </w:t>
      </w:r>
      <w:r>
        <w:t xml:space="preserve">del</w:t>
      </w:r>
      <w:r>
        <w:rPr>
          <w:i/>
        </w:rPr>
        <w:t xml:space="preserve"> </w:t>
      </w:r>
      <w:r>
        <w:rPr>
          <w:i/>
        </w:rPr>
        <w:t xml:space="preserve">C</w:t>
      </w:r>
      <w:r>
        <w:rPr>
          <w:i/>
        </w:rPr>
        <w:t xml:space="preserve">loud</w:t>
      </w:r>
      <w:r>
        <w:rPr>
          <w:i/>
        </w:rPr>
        <w:t xml:space="preserve"> </w:t>
      </w:r>
      <w:r>
        <w:rPr>
          <w:i/>
        </w:rPr>
        <w:t xml:space="preserve">Computing</w:t>
      </w:r>
      <w:r>
        <w:t xml:space="preserve"> </w:t>
      </w:r>
      <w:r/>
    </w:p>
    <w:p>
      <w:r/>
      <w:r/>
    </w:p>
    <w:p>
      <w:pPr>
        <w:pStyle w:val="496"/>
      </w:pPr>
      <w:r>
        <w:t xml:space="preserve">Modelos de servicio</w:t>
      </w:r>
      <w:r/>
    </w:p>
    <w:p>
      <w:r/>
      <w:r/>
    </w:p>
    <w:p>
      <w:r>
        <w:t xml:space="preserve">Los diferentes modelos de servicio guardan relación con la carga de gestión</w:t>
      </w:r>
      <w:r>
        <w:t xml:space="preserve">,</w:t>
      </w:r>
      <w:r>
        <w:t xml:space="preserve"> de los niveles de servicio</w:t>
      </w:r>
      <w:r>
        <w:t xml:space="preserve">,</w:t>
      </w:r>
      <w:r>
        <w:t xml:space="preserve"> que recae en el proveedor, liberando al usuario de este esfuerzo.</w:t>
      </w:r>
      <w:r/>
    </w:p>
    <w:p>
      <w:r/>
      <w:r/>
    </w:p>
    <w:p>
      <w:pPr>
        <w:pStyle w:val="486"/>
        <w:numPr>
          <w:ilvl w:val="0"/>
          <w:numId w:val="29"/>
        </w:numPr>
      </w:pPr>
      <w:r>
        <w:rPr>
          <w:b/>
        </w:rPr>
        <w:t xml:space="preserve">Software como </w:t>
      </w:r>
      <w:r>
        <w:rPr>
          <w:b/>
        </w:rPr>
        <w:t xml:space="preserve">s</w:t>
      </w:r>
      <w:r>
        <w:rPr>
          <w:b/>
        </w:rPr>
        <w:t xml:space="preserve">ervicio</w:t>
      </w:r>
      <w:r>
        <w:t xml:space="preserve"> </w:t>
      </w:r>
      <w:r>
        <w:t xml:space="preserve">—</w:t>
      </w:r>
      <w:r>
        <w:rPr>
          <w:i/>
        </w:rPr>
        <w:t xml:space="preserve">Software as a </w:t>
      </w:r>
      <w:r>
        <w:rPr>
          <w:i/>
        </w:rPr>
        <w:t xml:space="preserve">Service</w:t>
      </w:r>
      <w:r>
        <w:t xml:space="preserve"> (</w:t>
      </w:r>
      <w:r>
        <w:t xml:space="preserve">SaaS)</w:t>
      </w:r>
      <w:r>
        <w:t xml:space="preserve">—</w:t>
      </w:r>
      <w:r>
        <w:t xml:space="preserve">. El servicio ofrecido al usuario consiste en </w:t>
      </w:r>
      <w:r>
        <w:rPr>
          <w:b/>
        </w:rPr>
        <w:t xml:space="preserve">aplicaciones que el proveedor ejecuta en algún tipo de infraestructura </w:t>
      </w:r>
      <w:r>
        <w:rPr>
          <w:b/>
          <w:i/>
        </w:rPr>
        <w:t xml:space="preserve">c</w:t>
      </w:r>
      <w:r>
        <w:rPr>
          <w:b/>
          <w:i/>
        </w:rPr>
        <w:t xml:space="preserve">loud</w:t>
      </w:r>
      <w:r>
        <w:t xml:space="preserve">. Estas aplicaciones son accesibles desde una variedad de clientes (navegadores web o aplicaciones específicas), y la única responsabilidad del usuario está en el uso de la aplicación y su posible configuración.</w:t>
      </w:r>
      <w:r/>
    </w:p>
    <w:p>
      <w:pPr>
        <w:pStyle w:val="486"/>
        <w:ind w:left="284"/>
      </w:pPr>
      <w:r/>
      <w:r/>
    </w:p>
    <w:p>
      <w:pPr>
        <w:pStyle w:val="486"/>
        <w:numPr>
          <w:ilvl w:val="0"/>
          <w:numId w:val="29"/>
        </w:numPr>
      </w:pPr>
      <w:r>
        <w:rPr>
          <w:b/>
        </w:rPr>
        <w:t xml:space="preserve">Plataforma como </w:t>
      </w:r>
      <w:r>
        <w:rPr>
          <w:b/>
        </w:rPr>
        <w:t xml:space="preserve">s</w:t>
      </w:r>
      <w:r>
        <w:rPr>
          <w:b/>
        </w:rPr>
        <w:t xml:space="preserve">ervicio</w:t>
      </w:r>
      <w:r>
        <w:t xml:space="preserve"> </w:t>
      </w:r>
      <w:r>
        <w:t xml:space="preserve">—</w:t>
      </w:r>
      <w:r>
        <w:rPr>
          <w:i/>
        </w:rPr>
        <w:t xml:space="preserve">Platform</w:t>
      </w:r>
      <w:r>
        <w:rPr>
          <w:i/>
        </w:rPr>
        <w:t xml:space="preserve"> as a </w:t>
      </w:r>
      <w:r>
        <w:rPr>
          <w:i/>
        </w:rPr>
        <w:t xml:space="preserve">Service</w:t>
      </w:r>
      <w:r>
        <w:rPr>
          <w:i/>
        </w:rPr>
        <w:t xml:space="preserve"> </w:t>
      </w:r>
      <w:r>
        <w:t xml:space="preserve">(</w:t>
      </w:r>
      <w:r>
        <w:t xml:space="preserve">PaaS). El servicio ofrecido al usuario consiste en la </w:t>
      </w:r>
      <w:r>
        <w:rPr>
          <w:b/>
        </w:rPr>
        <w:t xml:space="preserve">capacidad de desplegar aplicaciones propias o de terceros sobre una infraestructura </w:t>
      </w:r>
      <w:r>
        <w:rPr>
          <w:b/>
          <w:i/>
        </w:rPr>
        <w:t xml:space="preserve">c</w:t>
      </w:r>
      <w:r>
        <w:rPr>
          <w:b/>
          <w:i/>
        </w:rPr>
        <w:t xml:space="preserve">loud</w:t>
      </w:r>
      <w:r>
        <w:t xml:space="preserve">, ofreciendo un entorno de ejecución adecuado en función de las herramientas, lenguajes y librerías necesarias para la aplicación. El usuario no se encarga de la administración de la infraestructura subyacente (redes, servidores o sistemas operativos).</w:t>
      </w:r>
      <w:r/>
    </w:p>
    <w:p>
      <w:pPr>
        <w:pStyle w:val="486"/>
        <w:ind w:left="284"/>
      </w:pPr>
      <w:r/>
      <w:r/>
    </w:p>
    <w:p>
      <w:pPr>
        <w:pStyle w:val="486"/>
        <w:numPr>
          <w:ilvl w:val="0"/>
          <w:numId w:val="29"/>
        </w:numPr>
      </w:pPr>
      <w:r>
        <w:rPr>
          <w:b/>
        </w:rPr>
        <w:t xml:space="preserve">Infraestructura como </w:t>
      </w:r>
      <w:r>
        <w:rPr>
          <w:b/>
        </w:rPr>
        <w:t xml:space="preserve">s</w:t>
      </w:r>
      <w:r>
        <w:rPr>
          <w:b/>
        </w:rPr>
        <w:t xml:space="preserve">ervicio</w:t>
      </w:r>
      <w:r>
        <w:t xml:space="preserve"> </w:t>
      </w:r>
      <w:r>
        <w:t xml:space="preserve">—</w:t>
      </w:r>
      <w:r>
        <w:rPr>
          <w:i/>
        </w:rPr>
        <w:t xml:space="preserve">Infrastructure</w:t>
      </w:r>
      <w:r>
        <w:rPr>
          <w:i/>
        </w:rPr>
        <w:t xml:space="preserve"> as a </w:t>
      </w:r>
      <w:r>
        <w:rPr>
          <w:i/>
        </w:rPr>
        <w:t xml:space="preserve">Service</w:t>
      </w:r>
      <w:r>
        <w:t xml:space="preserve"> </w:t>
      </w:r>
      <w:r>
        <w:t xml:space="preserve">(</w:t>
      </w:r>
      <w:r>
        <w:t xml:space="preserve">IaaS)</w:t>
      </w:r>
      <w:r>
        <w:t xml:space="preserve">—</w:t>
      </w:r>
      <w:r>
        <w:t xml:space="preserve">. El servicio ofrecido al usuario consiste en el </w:t>
      </w:r>
      <w:r>
        <w:rPr>
          <w:b/>
        </w:rPr>
        <w:t xml:space="preserve">acceso a recursos computacionales de bajo nivel</w:t>
      </w:r>
      <w:r>
        <w:t xml:space="preserve">, como almacenamiento, redes, y capacidad de procesamiento, </w:t>
      </w:r>
      <w:r>
        <w:rPr>
          <w:b/>
        </w:rPr>
        <w:t xml:space="preserve">sobre los que el cliente puede desplegar el software de su elección</w:t>
      </w:r>
      <w:r>
        <w:t xml:space="preserve"> (sistema operativo y aplicaciones). En este caso el usuario no gestiona la infraestructura subyacente, pero sí tiene cierta capacidad en su configuración.</w:t>
      </w:r>
      <w:r/>
    </w:p>
    <w:p>
      <w:pPr>
        <w:rPr>
          <w:b/>
          <w:highlight w:val="yellow"/>
        </w:rPr>
      </w:pPr>
      <w:r>
        <w:rPr>
          <w:b/>
          <w:highlight w:val="yellow"/>
        </w:rPr>
      </w:r>
      <w:r/>
    </w:p>
    <w:p>
      <w:r>
        <w:t xml:space="preserve">Estos modelos principales aparecen recogidos en la </w:t>
      </w:r>
      <w:r>
        <w:t xml:space="preserve">f</w:t>
      </w:r>
      <w:r>
        <w:t xml:space="preserve">igura </w:t>
      </w:r>
      <w:r>
        <w:t xml:space="preserve">4</w:t>
      </w:r>
      <w:r>
        <w:t xml:space="preserve">. En los tres primeros modelos tradicionales, el usuario tiene la mayor parte de la responsabilidad de gestión de los servicios. Gracias a las tecnologías de virtualización, los modelos IaaS, PaaS y </w:t>
      </w:r>
      <w:r>
        <w:t xml:space="preserve">Saas</w:t>
      </w:r>
      <w:r>
        <w:t xml:space="preserve"> ofrecen total flexibilidad a la hora de aprovisionar o liberar recursos dinámicamente, y facturar al cliente según el nivel de utilización.</w:t>
      </w:r>
      <w:r/>
    </w:p>
    <w:p>
      <w:r/>
      <w:r/>
    </w:p>
    <w:p>
      <w:r>
        <mc:AlternateContent>
          <mc:Choice Requires="wpg">
            <w:drawing>
              <wp:inline xmlns:wp="http://schemas.openxmlformats.org/drawingml/2006/wordprocessingDrawing" distT="0" distB="0" distL="0" distR="0">
                <wp:extent cx="5219700" cy="3138170"/>
                <wp:effectExtent l="0" t="0" r="0" b="5080"/>
                <wp:docPr id="31" name="Imagen 3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img3.jpg" hidden="0"/>
                        <pic:cNvPicPr>
                          <a:picLocks noChangeAspect="1"/>
                        </pic:cNvPicPr>
                      </pic:nvPicPr>
                      <pic:blipFill>
                        <a:blip r:embed="rId22"/>
                        <a:stretch/>
                      </pic:blipFill>
                      <pic:spPr bwMode="auto">
                        <a:xfrm>
                          <a:off x="0" y="0"/>
                          <a:ext cx="5219700" cy="31381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411.0pt;height:247.1pt;" stroked="false">
                <v:path textboxrect="0,0,0,0"/>
                <v:imagedata r:id="rId22" o:title=""/>
              </v:shape>
            </w:pict>
          </mc:Fallback>
        </mc:AlternateContent>
      </w:r>
      <w:r/>
    </w:p>
    <w:p>
      <w:pPr>
        <w:pStyle w:val="484"/>
      </w:pPr>
      <w:r/>
      <w:bookmarkStart w:id="10" w:name="_Ref520738100"/>
      <w:r>
        <w:t xml:space="preserve">Figura </w:t>
      </w:r>
      <w:r>
        <w:fldChar w:fldCharType="begin"/>
      </w:r>
      <w:r>
        <w:instrText xml:space="preserve"> SEQ Figura \* ARABIC </w:instrText>
      </w:r>
      <w:r>
        <w:fldChar w:fldCharType="separate"/>
      </w:r>
      <w:r>
        <w:t xml:space="preserve">4</w:t>
      </w:r>
      <w:r>
        <w:fldChar w:fldCharType="end"/>
      </w:r>
      <w:bookmarkEnd w:id="10"/>
      <w:r>
        <w:t xml:space="preserve">. </w:t>
      </w:r>
      <w:r>
        <w:t xml:space="preserve">Diferencias en la responsabilidad de gestión entre los modelos de servicio </w:t>
      </w:r>
      <w:r>
        <w:rPr>
          <w:i/>
        </w:rPr>
        <w:t xml:space="preserve">cloud</w:t>
      </w:r>
      <w:r>
        <w:t xml:space="preserve"> y otros enfoques más tradicionales</w:t>
      </w:r>
      <w:r>
        <w:t xml:space="preserve">. Fuente: </w:t>
      </w:r>
      <w:r>
        <w:t xml:space="preserve">Elaboración propia a partir de </w:t>
      </w:r>
      <w:r>
        <w:t xml:space="preserve">McLellan</w:t>
      </w:r>
      <w:r>
        <w:t xml:space="preserve"> (2017) y Watts (2017)</w:t>
      </w:r>
      <w:r/>
    </w:p>
    <w:p>
      <w:r/>
      <w:r/>
    </w:p>
    <w:p>
      <w:pPr>
        <w:pStyle w:val="486"/>
        <w:numPr>
          <w:ilvl w:val="0"/>
          <w:numId w:val="30"/>
        </w:numPr>
      </w:pPr>
      <w:r>
        <w:t xml:space="preserve">En el </w:t>
      </w:r>
      <w:r>
        <w:rPr>
          <w:b/>
        </w:rPr>
        <w:t xml:space="preserve">modelo tradicional </w:t>
      </w:r>
      <w:r>
        <w:rPr>
          <w:b/>
          <w:i/>
        </w:rPr>
        <w:t xml:space="preserve">on</w:t>
      </w:r>
      <w:r>
        <w:rPr>
          <w:b/>
          <w:i/>
        </w:rPr>
        <w:t xml:space="preserve">–</w:t>
      </w:r>
      <w:r>
        <w:rPr>
          <w:b/>
          <w:i/>
        </w:rPr>
        <w:t xml:space="preserve">premise</w:t>
      </w:r>
      <w:r>
        <w:rPr>
          <w:b/>
        </w:rPr>
        <w:t xml:space="preserve"> </w:t>
      </w:r>
      <w:r>
        <w:t xml:space="preserve">está encargado de realizar todas las operaciones, desde la administración de la infraestructura hasta el desarrollo, despliegue y mantenimiento de las aplicaciones.</w:t>
      </w:r>
      <w:r/>
    </w:p>
    <w:p>
      <w:pPr>
        <w:pStyle w:val="486"/>
        <w:numPr>
          <w:ilvl w:val="0"/>
          <w:numId w:val="30"/>
        </w:numPr>
      </w:pPr>
      <w:r>
        <w:t xml:space="preserve">El modelo de </w:t>
      </w:r>
      <w:r>
        <w:rPr>
          <w:b/>
        </w:rPr>
        <w:t xml:space="preserve">co</w:t>
      </w:r>
      <w:r>
        <w:rPr>
          <w:b/>
        </w:rPr>
        <w:t xml:space="preserve">–</w:t>
      </w:r>
      <w:r>
        <w:rPr>
          <w:b/>
        </w:rPr>
        <w:t xml:space="preserve">locación</w:t>
      </w:r>
      <w:r>
        <w:t xml:space="preserve"> </w:t>
      </w:r>
      <w:r>
        <w:rPr>
          <w:b/>
        </w:rPr>
        <w:t xml:space="preserve">(</w:t>
      </w:r>
      <w:r>
        <w:rPr>
          <w:b/>
        </w:rPr>
        <w:t xml:space="preserve">colo</w:t>
      </w:r>
      <w:r>
        <w:rPr>
          <w:b/>
        </w:rPr>
        <w:t xml:space="preserve">) </w:t>
      </w:r>
      <w:r>
        <w:t xml:space="preserve">los usuarios comparten recursos ubicados en un mismo centro de datos. Se tiene acceso a las instalaciones, refrigeración, ancho de banda y otros recursos computaciones y</w:t>
      </w:r>
      <w:r>
        <w:t xml:space="preserve">,</w:t>
      </w:r>
      <w:r>
        <w:t xml:space="preserve"> generalmente</w:t>
      </w:r>
      <w:r>
        <w:t xml:space="preserve">,</w:t>
      </w:r>
      <w:r>
        <w:t xml:space="preserve"> es el usuario quien debe gestionarlos, aunque en muchos casos se ofrecen servicios administrados.</w:t>
      </w:r>
      <w:r/>
    </w:p>
    <w:p>
      <w:pPr>
        <w:pStyle w:val="486"/>
        <w:numPr>
          <w:ilvl w:val="0"/>
          <w:numId w:val="30"/>
        </w:numPr>
      </w:pPr>
      <w:r>
        <w:t xml:space="preserve">El modelo de </w:t>
      </w:r>
      <w:r>
        <w:rPr>
          <w:b/>
          <w:i/>
        </w:rPr>
        <w:t xml:space="preserve">hosting </w:t>
      </w:r>
      <w:r>
        <w:t xml:space="preserve">consiste simplemente en adquirir servidores, pero la mayor parte de infraestructura de comunicaciones y almacenamiento es gestionada por el proveedor de servicios.</w:t>
      </w:r>
      <w:r/>
    </w:p>
    <w:p>
      <w:pPr>
        <w:pStyle w:val="486"/>
        <w:numPr>
          <w:ilvl w:val="0"/>
          <w:numId w:val="30"/>
        </w:numPr>
      </w:pPr>
      <w:r>
        <w:rPr>
          <w:b/>
        </w:rPr>
        <w:t xml:space="preserve">IaaS</w:t>
      </w:r>
      <w:r>
        <w:t xml:space="preserve">. Gracias a la virtualizació</w:t>
      </w:r>
      <w:r>
        <w:t xml:space="preserve">n, el usuario puede contratar el uso de máquinas virtuales y otros recursos de infraestructura. Es libre de instalar y configurar el sistema operativo y otros elementos de la plataforma, y en él recae la responsabilidad de administrar las capas superiores.</w:t>
      </w:r>
      <w:r/>
    </w:p>
    <w:p>
      <w:pPr>
        <w:pStyle w:val="486"/>
        <w:numPr>
          <w:ilvl w:val="0"/>
          <w:numId w:val="30"/>
        </w:numPr>
      </w:pPr>
      <w:r>
        <w:rPr>
          <w:b/>
        </w:rPr>
        <w:t xml:space="preserve">Paas</w:t>
      </w:r>
      <w:r>
        <w:t xml:space="preserve">. En este nivel se le ofrece al usuario una plataforma de desarrollo y despliegue administrada.</w:t>
      </w:r>
      <w:r/>
    </w:p>
    <w:p>
      <w:pPr>
        <w:pStyle w:val="486"/>
        <w:numPr>
          <w:ilvl w:val="0"/>
          <w:numId w:val="30"/>
        </w:numPr>
      </w:pPr>
      <w:r>
        <w:rPr>
          <w:b/>
        </w:rPr>
        <w:t xml:space="preserve">SaaS</w:t>
      </w:r>
      <w:r>
        <w:t xml:space="preserve">. Este es el nivel superior, en el que el usuario simplemente se suscribe a aquellos productos de aplicación que mejor resuelven sus necesidades.</w:t>
      </w:r>
      <w:r/>
    </w:p>
    <w:p>
      <w:pPr>
        <w:pStyle w:val="496"/>
      </w:pPr>
      <w:r>
        <w:t xml:space="preserve">Modelos de despliegue</w:t>
      </w:r>
      <w:r/>
    </w:p>
    <w:p>
      <w:r/>
      <w:r/>
    </w:p>
    <w:p>
      <w:r>
        <w:t xml:space="preserve">Finalmente, encontramos </w:t>
      </w:r>
      <w:r>
        <w:rPr>
          <w:b/>
        </w:rPr>
        <w:t xml:space="preserve">4 modalidades básicas de despliegue</w:t>
      </w:r>
      <w:r>
        <w:t xml:space="preserve">, atendiendo fundamentalmente a la propiedad final de los recursos compartidos disponibles</w:t>
      </w:r>
      <w:r>
        <w:t xml:space="preserve"> (figura 5)</w:t>
      </w:r>
      <w:r>
        <w:t xml:space="preserve">:</w:t>
      </w:r>
      <w:r/>
    </w:p>
    <w:p>
      <w:r/>
      <w:r/>
    </w:p>
    <w:p>
      <w:pPr>
        <w:jc w:val="center"/>
      </w:pPr>
      <w:r>
        <mc:AlternateContent>
          <mc:Choice Requires="wpg">
            <w:drawing>
              <wp:inline xmlns:wp="http://schemas.openxmlformats.org/drawingml/2006/wordprocessingDrawing" distT="0" distB="0" distL="0" distR="0">
                <wp:extent cx="4932045" cy="5919470"/>
                <wp:effectExtent l="0" t="0" r="1905" b="5080"/>
                <wp:docPr id="32" name="Imagen 4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17" hidden="0"/>
                        <pic:cNvPicPr>
                          <a:picLocks noChangeAspect="1"/>
                        </pic:cNvPicPr>
                      </pic:nvPicPr>
                      <pic:blipFill>
                        <a:blip r:embed="rId23"/>
                        <a:stretch/>
                      </pic:blipFill>
                      <pic:spPr bwMode="auto">
                        <a:xfrm>
                          <a:off x="0" y="0"/>
                          <a:ext cx="4932045" cy="591947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388.3pt;height:466.1pt;" stroked="false">
                <v:path textboxrect="0,0,0,0"/>
                <v:imagedata r:id="rId23" o:title=""/>
              </v:shape>
            </w:pict>
          </mc:Fallback>
        </mc:AlternateContent>
      </w:r>
      <w:r/>
    </w:p>
    <w:p>
      <w:pPr>
        <w:pStyle w:val="484"/>
        <w:sectPr>
          <w:footnotePr/>
          <w:type w:val="nextPage"/>
          <w:pgSz w:w="11906" w:h="16838" w:orient="portrait"/>
          <w:pgMar w:top="1418" w:right="1843" w:bottom="1418" w:left="1843" w:header="1134" w:footer="397"/>
          <w:cols w:num="1" w:sep="0" w:space="708" w:equalWidth="1"/>
          <w:docGrid w:linePitch="360"/>
        </w:sectPr>
      </w:pPr>
      <w:r>
        <w:t xml:space="preserve">Figura </w:t>
      </w:r>
      <w:r>
        <w:fldChar w:fldCharType="begin"/>
      </w:r>
      <w:r>
        <w:instrText xml:space="preserve"> SEQ Figura \* ARABIC </w:instrText>
      </w:r>
      <w:r>
        <w:fldChar w:fldCharType="separate"/>
      </w:r>
      <w:r>
        <w:t xml:space="preserve">5</w:t>
      </w:r>
      <w:r>
        <w:fldChar w:fldCharType="end"/>
      </w:r>
      <w:r>
        <w:t xml:space="preserve">. </w:t>
      </w:r>
      <w:r>
        <w:t xml:space="preserve">Modelos de despliegue de la computación en la nube</w:t>
      </w:r>
      <w:r/>
    </w:p>
    <w:p>
      <w:pPr>
        <w:pStyle w:val="494"/>
      </w:pPr>
      <w:r/>
      <w:bookmarkStart w:id="11" w:name="_Toc535213407"/>
      <w:r>
        <w:t xml:space="preserve">7.3. Calidad de las aplicaciones en </w:t>
      </w:r>
      <w:r>
        <w:t xml:space="preserve">la nube</w:t>
      </w:r>
      <w:bookmarkEnd w:id="11"/>
      <w:r/>
      <w:r/>
    </w:p>
    <w:p>
      <w:r/>
      <w:r/>
    </w:p>
    <w:p>
      <w:r>
        <w:t xml:space="preserve">En esta sección vamos a </w:t>
      </w:r>
      <w:r>
        <w:rPr>
          <w:b/>
        </w:rPr>
        <w:t xml:space="preserve">analizar algunos factores que determinan la calidad de las aplicaciones en </w:t>
      </w:r>
      <w:r>
        <w:rPr>
          <w:b/>
        </w:rPr>
        <w:t xml:space="preserve">la nube</w:t>
      </w:r>
      <w:r>
        <w:t xml:space="preserve">, y que están relacionadas con los patrones que estudiaremos más adelante. Todos ellos están acoplados entre sí, y analizaremos con algo más de profundidad el concepto de elasticidad.</w:t>
      </w:r>
      <w:r/>
    </w:p>
    <w:p>
      <w:r/>
      <w:r/>
    </w:p>
    <w:p>
      <w:pPr>
        <w:pStyle w:val="486"/>
        <w:numPr>
          <w:ilvl w:val="0"/>
          <w:numId w:val="32"/>
        </w:numPr>
      </w:pPr>
      <w:r>
        <w:rPr>
          <w:b/>
        </w:rPr>
        <w:t xml:space="preserve">Disponibilidad</w:t>
      </w:r>
      <w:r>
        <w:t xml:space="preserve">. Esta característica indica la fracción del tiempo que un sistema está en funcionamiento y es capaz de atender la</w:t>
      </w:r>
      <w:r>
        <w:t xml:space="preserve">s peticiones recibidas. Depende tanto de la capacidad del sistema, como del volumen de peticiones recibido. Un número importante de usuarios no previsto puede hacer que el sistema no responda adecuadamente o que incluso falle, reduciendo su disponibilidad.</w:t>
      </w:r>
      <w:r/>
    </w:p>
    <w:p>
      <w:pPr>
        <w:pStyle w:val="486"/>
        <w:ind w:left="284"/>
      </w:pPr>
      <w:r/>
      <w:r/>
    </w:p>
    <w:p>
      <w:pPr>
        <w:pStyle w:val="486"/>
        <w:numPr>
          <w:ilvl w:val="0"/>
          <w:numId w:val="32"/>
        </w:numPr>
      </w:pPr>
      <w:r>
        <w:rPr>
          <w:b/>
        </w:rPr>
        <w:t xml:space="preserve">Resistencia o </w:t>
      </w:r>
      <w:r>
        <w:rPr>
          <w:b/>
        </w:rPr>
        <w:t xml:space="preserve">r</w:t>
      </w:r>
      <w:r>
        <w:rPr>
          <w:b/>
        </w:rPr>
        <w:t xml:space="preserve">esiliencia</w:t>
      </w:r>
      <w:r>
        <w:t xml:space="preserve">. Es la capacidad de un sistema para detectar</w:t>
      </w:r>
      <w:r>
        <w:t xml:space="preserve"> posibles errores,</w:t>
      </w:r>
      <w:r>
        <w:t xml:space="preserve"> o recuperarse</w:t>
      </w:r>
      <w:r>
        <w:t xml:space="preserve">,</w:t>
      </w:r>
      <w:r>
        <w:t xml:space="preserve"> y volver a un estado funcional. Todo ello pasa por monitorizar adecuadamente el funcionamiento del sistema, y en caso de que se produzca un fallo poder llevarlo a un modo de funcionamiento adecuado.</w:t>
      </w:r>
      <w:r/>
    </w:p>
    <w:p>
      <w:r/>
      <w:r/>
    </w:p>
    <w:p>
      <w:pPr>
        <w:pStyle w:val="486"/>
        <w:numPr>
          <w:ilvl w:val="0"/>
          <w:numId w:val="32"/>
        </w:numPr>
      </w:pPr>
      <w:r>
        <w:rPr>
          <w:b/>
        </w:rPr>
        <w:t xml:space="preserve">Seguridad</w:t>
      </w:r>
      <w:r>
        <w:t xml:space="preserve">. Hace referencia a la protección del sistema (tanto a nivel de aplicación como a nivel de datos) frente a amenazas externas. Existen determinados patrones que pueden ayudar a mejorar este aspecto y que deben ser considerados en el diseño arquitectónico.</w:t>
      </w:r>
      <w:r/>
    </w:p>
    <w:p>
      <w:r/>
      <w:r/>
    </w:p>
    <w:p>
      <w:pPr>
        <w:pStyle w:val="486"/>
        <w:numPr>
          <w:ilvl w:val="0"/>
          <w:numId w:val="32"/>
        </w:numPr>
      </w:pPr>
      <w:r>
        <w:rPr>
          <w:b/>
        </w:rPr>
        <w:t xml:space="preserve">Escalabilidad y elasticidad</w:t>
      </w:r>
      <w:r>
        <w:t xml:space="preserve">. Esta propiedad hace</w:t>
      </w:r>
      <w:r>
        <w:t xml:space="preserve"> referencia a la capacidad de un sistema para controlar y responder al aumento de carga. Para dar respuesta a demandas crecientes, el sistema debe ampliar su capacidad. Un sistema será más elástico cuanto mayor facilidad tenga para realizar este escalado. </w:t>
      </w:r>
      <w:r/>
    </w:p>
    <w:p>
      <w:pPr>
        <w:pStyle w:val="486"/>
        <w:sectPr>
          <w:footnotePr/>
          <w:type w:val="nextPage"/>
          <w:pgSz w:w="11906" w:h="16838" w:orient="portrait"/>
          <w:pgMar w:top="1418" w:right="1843" w:bottom="1418" w:left="1843" w:header="1134" w:footer="397"/>
          <w:cols w:num="1" w:sep="0" w:space="708" w:equalWidth="1"/>
          <w:docGrid w:linePitch="360"/>
        </w:sectPr>
      </w:pPr>
      <w:r/>
      <w:r/>
    </w:p>
    <w:p>
      <w:pPr>
        <w:pStyle w:val="486"/>
        <w:ind w:left="284"/>
      </w:pPr>
      <w:r>
        <w:t xml:space="preserve">Esta ampliación se puede realizar según dos enfoques (Varia, 2010), representados en la </w:t>
      </w:r>
      <w:r>
        <w:t xml:space="preserve">f</w:t>
      </w:r>
      <w:r>
        <w:t xml:space="preserve">igura </w:t>
      </w:r>
      <w:r>
        <w:t xml:space="preserve">6</w:t>
      </w:r>
      <w:r>
        <w:t xml:space="preserve">:</w:t>
      </w:r>
      <w:r/>
    </w:p>
    <w:p>
      <w:pPr>
        <w:pStyle w:val="486"/>
        <w:ind w:left="284"/>
      </w:pPr>
      <w:r/>
      <w:r/>
    </w:p>
    <w:p>
      <w:pPr>
        <w:pStyle w:val="486"/>
        <w:numPr>
          <w:ilvl w:val="1"/>
          <w:numId w:val="33"/>
        </w:numPr>
      </w:pPr>
      <w:r>
        <w:rPr>
          <w:b/>
        </w:rPr>
        <w:t xml:space="preserve">Escalado vertical (</w:t>
      </w:r>
      <w:r>
        <w:rPr>
          <w:b/>
          <w:i/>
        </w:rPr>
        <w:t xml:space="preserve">scale</w:t>
      </w:r>
      <w:r>
        <w:rPr>
          <w:b/>
          <w:i/>
        </w:rPr>
        <w:t xml:space="preserve">–</w:t>
      </w:r>
      <w:r>
        <w:rPr>
          <w:b/>
          <w:i/>
        </w:rPr>
        <w:t xml:space="preserve">up</w:t>
      </w:r>
      <w:r>
        <w:rPr>
          <w:b/>
        </w:rPr>
        <w:t xml:space="preserve">).</w:t>
      </w:r>
      <w:r>
        <w:t xml:space="preserve"> Consiste en invertir en la ampliación de recursos computacional</w:t>
      </w:r>
      <w:r>
        <w:t xml:space="preserve">es existentes, sin preocuparse demasiado por la arquitectura. Puede tratarse tanto de la mejora del hardware de una máquina, como de su completa sustitución por un equipo más potente. Este enfoque puede resultar enormemente caro (línea azul punteada en la </w:t>
      </w:r>
      <w:r>
        <w:t xml:space="preserve">f</w:t>
      </w:r>
      <w:r>
        <w:t xml:space="preserve">igura </w:t>
      </w:r>
      <w:r>
        <w:t xml:space="preserve">6</w:t>
      </w:r>
      <w:r>
        <w:t xml:space="preserve">), o la ampliación podría llegar demasiado tarde (zona de la </w:t>
      </w:r>
      <w:r>
        <w:t xml:space="preserve">f</w:t>
      </w:r>
      <w:r>
        <w:t xml:space="preserve">igura </w:t>
      </w:r>
      <w:r>
        <w:t xml:space="preserve">6</w:t>
      </w:r>
      <w:r>
        <w:t xml:space="preserve"> que señala la pérdida de clientes).</w:t>
      </w:r>
      <w:r/>
    </w:p>
    <w:p>
      <w:pPr>
        <w:pStyle w:val="486"/>
        <w:ind w:left="567"/>
      </w:pPr>
      <w:r/>
      <w:r/>
    </w:p>
    <w:p>
      <w:pPr>
        <w:pStyle w:val="486"/>
        <w:numPr>
          <w:ilvl w:val="1"/>
          <w:numId w:val="33"/>
        </w:numPr>
      </w:pPr>
      <w:r>
        <w:rPr>
          <w:b/>
        </w:rPr>
        <w:t xml:space="preserve">Escalado horizontal (</w:t>
      </w:r>
      <w:r>
        <w:rPr>
          <w:b/>
          <w:i/>
        </w:rPr>
        <w:t xml:space="preserve">scale</w:t>
      </w:r>
      <w:r>
        <w:rPr>
          <w:b/>
          <w:i/>
        </w:rPr>
        <w:t xml:space="preserve">–</w:t>
      </w:r>
      <w:r>
        <w:rPr>
          <w:b/>
          <w:i/>
        </w:rPr>
        <w:t xml:space="preserve">out</w:t>
      </w:r>
      <w:r>
        <w:rPr>
          <w:b/>
        </w:rPr>
        <w:t xml:space="preserve">)</w:t>
      </w:r>
      <w:r>
        <w:t xml:space="preserve">. Consiste en diseñar una arquitectura con componentes pequeños y específicos, poco acoplados y adoptando un enfoque orientado a servicios. De esta manera</w:t>
      </w:r>
      <w:r>
        <w:t xml:space="preserve">,</w:t>
      </w:r>
      <w:r>
        <w:t xml:space="preserve"> es posible agregar nuevos com</w:t>
      </w:r>
      <w:r>
        <w:t xml:space="preserve">ponentes distribuidos ante aumentos de la demanda, y estos son de tamaño pequeño, facilitando el aprovisionamiento rápido. Sin embargo, sigue siendo necesario realizar previsiones manuales de la demanda cada poco tiempo, para poder anticipar estas subidas.</w:t>
      </w:r>
      <w:r/>
    </w:p>
    <w:p>
      <w:r/>
      <w:r/>
    </w:p>
    <w:p>
      <w:pPr>
        <w:ind w:left="284"/>
        <w:jc w:val="center"/>
      </w:pPr>
      <w:r>
        <mc:AlternateContent>
          <mc:Choice Requires="wpg">
            <w:drawing>
              <wp:inline xmlns:wp="http://schemas.openxmlformats.org/drawingml/2006/wordprocessingDrawing" distT="0" distB="0" distL="0" distR="0">
                <wp:extent cx="4688959" cy="3332795"/>
                <wp:effectExtent l="0" t="0" r="0" b="1270"/>
                <wp:docPr id="33" name="Imagen 3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img4.png" hidden="0"/>
                        <pic:cNvPicPr>
                          <a:picLocks noChangeAspect="1"/>
                        </pic:cNvPicPr>
                      </pic:nvPicPr>
                      <pic:blipFill>
                        <a:blip r:embed="rId24"/>
                        <a:stretch/>
                      </pic:blipFill>
                      <pic:spPr bwMode="auto">
                        <a:xfrm>
                          <a:off x="0" y="0"/>
                          <a:ext cx="4700176" cy="33407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369.2pt;height:262.4pt;" stroked="false">
                <v:path textboxrect="0,0,0,0"/>
                <v:imagedata r:id="rId24" o:title=""/>
              </v:shape>
            </w:pict>
          </mc:Fallback>
        </mc:AlternateContent>
      </w:r>
      <w:r/>
    </w:p>
    <w:p>
      <w:pPr>
        <w:pStyle w:val="484"/>
        <w:ind w:left="0"/>
      </w:pPr>
      <w:r/>
      <w:bookmarkStart w:id="12" w:name="_Ref521414932"/>
      <w:r>
        <w:t xml:space="preserve">Figura </w:t>
      </w:r>
      <w:r>
        <w:fldChar w:fldCharType="begin"/>
      </w:r>
      <w:r>
        <w:instrText xml:space="preserve"> SEQ Figura \* ARABIC </w:instrText>
      </w:r>
      <w:r>
        <w:fldChar w:fldCharType="separate"/>
      </w:r>
      <w:r>
        <w:t xml:space="preserve">6</w:t>
      </w:r>
      <w:r>
        <w:fldChar w:fldCharType="end"/>
      </w:r>
      <w:bookmarkEnd w:id="12"/>
      <w:r>
        <w:t xml:space="preserve">. Conceptos de escalado vertical (</w:t>
      </w:r>
      <w:r>
        <w:rPr>
          <w:i/>
        </w:rPr>
        <w:t xml:space="preserve">scale</w:t>
      </w:r>
      <w:r>
        <w:rPr>
          <w:i/>
        </w:rPr>
        <w:t xml:space="preserve">–</w:t>
      </w:r>
      <w:r>
        <w:rPr>
          <w:i/>
        </w:rPr>
        <w:t xml:space="preserve">up</w:t>
      </w:r>
      <w:r>
        <w:t xml:space="preserve">) y escalado horizontal (</w:t>
      </w:r>
      <w:r>
        <w:rPr>
          <w:i/>
        </w:rPr>
        <w:t xml:space="preserve">scale</w:t>
      </w:r>
      <w:r>
        <w:rPr>
          <w:i/>
        </w:rPr>
        <w:t xml:space="preserve">–</w:t>
      </w:r>
      <w:r>
        <w:rPr>
          <w:i/>
        </w:rPr>
        <w:t xml:space="preserve">out</w:t>
      </w:r>
      <w:r>
        <w:t xml:space="preserve">), y sus posibles consecuencias. Fuente: </w:t>
      </w:r>
      <w:r>
        <w:t xml:space="preserve">Varia (2010, p. 8)</w:t>
      </w:r>
      <w:r/>
    </w:p>
    <w:p>
      <w:pPr>
        <w:rPr>
          <w:b/>
        </w:rPr>
      </w:pPr>
      <w:r>
        <w:rPr>
          <w:b/>
        </w:rPr>
        <w:t xml:space="preserve">Los modernos servicios de infraestructura</w:t>
      </w:r>
      <w:r>
        <w:t xml:space="preserve">, plataforma de desarrollo y aplicación en </w:t>
      </w:r>
      <w:r>
        <w:t xml:space="preserve">la nube</w:t>
      </w:r>
      <w:r>
        <w:t xml:space="preserve"> permiten aprovisionar recursos de manera rápida casi instantánea, pocos minutos después de recibir la solicitud de un administrador o incluso de manera automatizada. Se</w:t>
      </w:r>
      <w:r>
        <w:rPr>
          <w:b/>
        </w:rPr>
        <w:t xml:space="preserve"> facilita enormemente tanto el escalado horizontal como el vertical, aunque el primer debe ser considerado minuciosamente en las etapas de diseño para que resulte efectivo.</w:t>
      </w:r>
      <w:r/>
    </w:p>
    <w:p>
      <w:r/>
      <w:r/>
    </w:p>
    <w:p>
      <w:r/>
      <w:r/>
    </w:p>
    <w:p>
      <w:pPr>
        <w:pStyle w:val="494"/>
      </w:pPr>
      <w:r/>
      <w:bookmarkStart w:id="13" w:name="_Toc535213408"/>
      <w:r>
        <w:t xml:space="preserve">7.4. Estilos de arquitectura</w:t>
      </w:r>
      <w:bookmarkEnd w:id="13"/>
      <w:r/>
      <w:r/>
    </w:p>
    <w:p>
      <w:r/>
      <w:r/>
    </w:p>
    <w:p>
      <w:r>
        <w:t xml:space="preserve">Cuando diseñamos aplicaciones para </w:t>
      </w:r>
      <w:r>
        <w:t xml:space="preserve">la nube</w:t>
      </w:r>
      <w:r>
        <w:t xml:space="preserve">, la primera decisión que debemos tomar está relacionad</w:t>
      </w:r>
      <w:r>
        <w:t xml:space="preserve">a </w:t>
      </w:r>
      <w:r>
        <w:t xml:space="preserve">con el </w:t>
      </w:r>
      <w:r>
        <w:rPr>
          <w:b/>
        </w:rPr>
        <w:t xml:space="preserve">estilo arquitectónico general </w:t>
      </w:r>
      <w:r>
        <w:t xml:space="preserve">que emplearemos. De esta decisión dependerán muchas de las características que hemos estudiado, y que </w:t>
      </w:r>
      <w:r>
        <w:rPr>
          <w:b/>
        </w:rPr>
        <w:t xml:space="preserve">determinarán la calidad del servicio</w:t>
      </w:r>
      <w:r>
        <w:t xml:space="preserve">. La elección de un modelo también puede </w:t>
      </w:r>
      <w:r>
        <w:rPr>
          <w:b/>
        </w:rPr>
        <w:t xml:space="preserve">suponer una serie de restricciones</w:t>
      </w:r>
      <w:r>
        <w:t xml:space="preserve">. </w:t>
      </w:r>
      <w:r/>
    </w:p>
    <w:p>
      <w:r/>
      <w:r/>
    </w:p>
    <w:p>
      <w:r>
        <w:t xml:space="preserve">Existe un</w:t>
      </w:r>
      <w:r>
        <w:rPr>
          <w:b/>
        </w:rPr>
        <w:t xml:space="preserve"> conjunto de estilos arquitectónicos habituales en las aplicaciones </w:t>
      </w:r>
      <w:r>
        <w:rPr>
          <w:b/>
          <w:i/>
        </w:rPr>
        <w:t xml:space="preserve">c</w:t>
      </w:r>
      <w:r>
        <w:rPr>
          <w:b/>
          <w:i/>
        </w:rPr>
        <w:t xml:space="preserve">loud</w:t>
      </w:r>
      <w:r>
        <w:t xml:space="preserve"> que estudiaremos a continuación (Microsoft, 2017).</w:t>
      </w:r>
      <w:r/>
    </w:p>
    <w:p>
      <w:r/>
      <w:r/>
    </w:p>
    <w:p>
      <w:pPr>
        <w:pStyle w:val="496"/>
      </w:pPr>
      <w:r>
        <w:t xml:space="preserve">Aplicaciones de N-capas (</w:t>
      </w:r>
      <w:r>
        <w:rPr>
          <w:i/>
        </w:rPr>
        <w:t xml:space="preserve">N</w:t>
      </w:r>
      <w:r>
        <w:rPr>
          <w:i/>
        </w:rPr>
        <w:t xml:space="preserve">–</w:t>
      </w:r>
      <w:r>
        <w:rPr>
          <w:i/>
        </w:rPr>
        <w:t xml:space="preserve">tier</w:t>
      </w:r>
      <w:r>
        <w:t xml:space="preserve">)</w:t>
      </w:r>
      <w:r/>
    </w:p>
    <w:p>
      <w:r/>
      <w:r/>
    </w:p>
    <w:p>
      <w:r>
        <w:t xml:space="preserve">La aplicación queda dividida en </w:t>
      </w:r>
      <w:r>
        <w:rPr>
          <w:b/>
        </w:rPr>
        <w:t xml:space="preserve">diferentes capas especializadas en </w:t>
      </w:r>
      <w:r>
        <w:rPr>
          <w:b/>
        </w:rPr>
        <w:br/>
      </w:r>
      <w:r>
        <w:rPr>
          <w:b/>
        </w:rPr>
        <w:t xml:space="preserve">determinadas funciones lógicas</w:t>
      </w:r>
      <w:r>
        <w:t xml:space="preserve"> —</w:t>
      </w:r>
      <w:r>
        <w:t xml:space="preserve">generalmente</w:t>
      </w:r>
      <w:r>
        <w:t xml:space="preserve">, </w:t>
      </w:r>
      <w:r>
        <w:t xml:space="preserve">presentación, lógica de negocio y acceso a datos</w:t>
      </w:r>
      <w:r>
        <w:t xml:space="preserve">—,</w:t>
      </w:r>
      <w:r>
        <w:t xml:space="preserve"> de manera que cada una de las capas puede hacer llamadas a servicios ofrecidos por las capas inferiores. </w:t>
      </w:r>
      <w:r/>
    </w:p>
    <w:p>
      <w:r/>
      <w:r/>
    </w:p>
    <w:p>
      <w:r>
        <w:t xml:space="preserve">Las diferentes capas lógicas se agrupan en </w:t>
      </w:r>
      <w:r>
        <w:rPr>
          <w:b/>
        </w:rPr>
        <w:t xml:space="preserve">niveles físicos</w:t>
      </w:r>
      <w:r>
        <w:t xml:space="preserve"> (que pueden coincidir o no con ellas), que se ejecutan en máquinas independientes.</w:t>
      </w:r>
      <w:r/>
    </w:p>
    <w:p>
      <w:r/>
      <w:r/>
    </w:p>
    <w:p>
      <w:r>
        <mc:AlternateContent>
          <mc:Choice Requires="wpg">
            <w:drawing>
              <wp:inline xmlns:wp="http://schemas.openxmlformats.org/drawingml/2006/wordprocessingDrawing" distT="0" distB="0" distL="0" distR="0">
                <wp:extent cx="5219700" cy="1671955"/>
                <wp:effectExtent l="0" t="0" r="0" b="4445"/>
                <wp:docPr id="34" name="Imagen 4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g5.png" hidden="0"/>
                        <pic:cNvPicPr>
                          <a:picLocks noChangeAspect="1"/>
                        </pic:cNvPicPr>
                      </pic:nvPicPr>
                      <pic:blipFill>
                        <a:blip r:embed="rId25"/>
                        <a:stretch/>
                      </pic:blipFill>
                      <pic:spPr bwMode="auto">
                        <a:xfrm>
                          <a:off x="0" y="0"/>
                          <a:ext cx="5219700" cy="16719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411.0pt;height:131.7pt;" stroked="false">
                <v:path textboxrect="0,0,0,0"/>
                <v:imagedata r:id="rId25" o:title=""/>
              </v:shape>
            </w:pict>
          </mc:Fallback>
        </mc:AlternateContent>
      </w:r>
      <w:r/>
    </w:p>
    <w:p>
      <w:pPr>
        <w:pStyle w:val="484"/>
      </w:pPr>
      <w:r>
        <w:t xml:space="preserve">Figura </w:t>
      </w:r>
      <w:r>
        <w:fldChar w:fldCharType="begin"/>
      </w:r>
      <w:r>
        <w:instrText xml:space="preserve"> SEQ Figura \* ARABIC </w:instrText>
      </w:r>
      <w:r>
        <w:fldChar w:fldCharType="separate"/>
      </w:r>
      <w:r>
        <w:t xml:space="preserve">7</w:t>
      </w:r>
      <w:r>
        <w:fldChar w:fldCharType="end"/>
      </w:r>
      <w:r>
        <w:t xml:space="preserve">. Estilo arquitectónico de N capas para una aplicación web</w:t>
      </w:r>
      <w:r/>
    </w:p>
    <w:p>
      <w:r/>
      <w:r/>
    </w:p>
    <w:p>
      <w:r>
        <w:t xml:space="preserve">Encontramos dos variantes en esta arquitectura:</w:t>
      </w:r>
      <w:r/>
    </w:p>
    <w:p>
      <w:r/>
      <w:r/>
    </w:p>
    <w:p>
      <w:pPr>
        <w:pStyle w:val="486"/>
        <w:numPr>
          <w:ilvl w:val="0"/>
          <w:numId w:val="34"/>
        </w:numPr>
      </w:pPr>
      <w:r>
        <w:rPr>
          <w:b/>
        </w:rPr>
        <w:t xml:space="preserve">Arquitectura de capa cerrada</w:t>
      </w:r>
      <w:r>
        <w:t xml:space="preserve">. Cada capa solo puede efectuar llamadas a la inmediatamente inferior. En este caso se limita la dependencia entre capas, pero se puede crear </w:t>
      </w:r>
      <w:r>
        <w:t xml:space="preserve">un </w:t>
      </w:r>
      <w:r>
        <w:t xml:space="preserve">tráfico innecesario</w:t>
      </w:r>
      <w:r>
        <w:t xml:space="preserve"> </w:t>
      </w:r>
      <w:r>
        <w:t xml:space="preserve">cuando una capa se limita a pasar solicitudes a la siguiente y una pérdida de rendimiento.</w:t>
      </w:r>
      <w:r/>
    </w:p>
    <w:p>
      <w:pPr>
        <w:pStyle w:val="486"/>
        <w:numPr>
          <w:ilvl w:val="0"/>
          <w:numId w:val="34"/>
        </w:numPr>
      </w:pPr>
      <w:r>
        <w:rPr>
          <w:b/>
        </w:rPr>
        <w:t xml:space="preserve">Arquitectura de capa abierta</w:t>
      </w:r>
      <w:r>
        <w:t xml:space="preserve">. Cada capa puede realizar llamadas a cualquiera de las capas inferiores. En este caso</w:t>
      </w:r>
      <w:r>
        <w:t xml:space="preserve">,</w:t>
      </w:r>
      <w:r>
        <w:t xml:space="preserve"> se aumenta el acoplamiento entre capas.</w:t>
      </w:r>
      <w:r/>
    </w:p>
    <w:p>
      <w:r/>
      <w:r/>
    </w:p>
    <w:p>
      <w:pPr>
        <w:pStyle w:val="496"/>
      </w:pPr>
      <w:r>
        <w:t xml:space="preserve">Web</w:t>
      </w:r>
      <w:r>
        <w:t xml:space="preserve">–</w:t>
      </w:r>
      <w:r>
        <w:t xml:space="preserve">Cola</w:t>
      </w:r>
      <w:r>
        <w:t xml:space="preserve">–</w:t>
      </w:r>
      <w:r>
        <w:t xml:space="preserve">Trabajador</w:t>
      </w:r>
      <w:r/>
    </w:p>
    <w:p>
      <w:r/>
      <w:r/>
    </w:p>
    <w:p>
      <w:r>
        <w:t xml:space="preserve">El estilo de </w:t>
      </w:r>
      <w:r>
        <w:rPr>
          <w:b/>
        </w:rPr>
        <w:t xml:space="preserve">arquitectura Web</w:t>
      </w:r>
      <w:r>
        <w:rPr>
          <w:b/>
        </w:rPr>
        <w:t xml:space="preserve">–</w:t>
      </w:r>
      <w:r>
        <w:rPr>
          <w:b/>
        </w:rPr>
        <w:t xml:space="preserve">Cola</w:t>
      </w:r>
      <w:r>
        <w:rPr>
          <w:b/>
        </w:rPr>
        <w:t xml:space="preserve">–</w:t>
      </w:r>
      <w:r>
        <w:rPr>
          <w:b/>
        </w:rPr>
        <w:t xml:space="preserve">Trabajador </w:t>
      </w:r>
      <w:r>
        <w:t xml:space="preserve">—</w:t>
      </w:r>
      <w:r>
        <w:rPr>
          <w:i/>
        </w:rPr>
        <w:t xml:space="preserve">Web</w:t>
      </w:r>
      <w:r>
        <w:rPr>
          <w:i/>
        </w:rPr>
        <w:t xml:space="preserve">–</w:t>
      </w:r>
      <w:r>
        <w:rPr>
          <w:i/>
        </w:rPr>
        <w:t xml:space="preserve">Queue</w:t>
      </w:r>
      <w:r>
        <w:rPr>
          <w:i/>
        </w:rPr>
        <w:t xml:space="preserve">–</w:t>
      </w:r>
      <w:r>
        <w:rPr>
          <w:i/>
        </w:rPr>
        <w:t xml:space="preserve">Worker</w:t>
      </w:r>
      <w:r>
        <w:rPr>
          <w:i/>
        </w:rPr>
        <w:t xml:space="preserve"> (</w:t>
      </w:r>
      <w:r>
        <w:t xml:space="preserve">WQW)</w:t>
      </w:r>
      <w:r>
        <w:t xml:space="preserve">—</w:t>
      </w:r>
      <w:r>
        <w:t xml:space="preserve"> es típico de </w:t>
      </w:r>
      <w:r>
        <w:rPr>
          <w:b/>
        </w:rPr>
        <w:t xml:space="preserve">aplicaciones con un</w:t>
      </w:r>
      <w:r>
        <w:rPr>
          <w:b/>
          <w:i/>
        </w:rPr>
        <w:t xml:space="preserve"> </w:t>
      </w:r>
      <w:r>
        <w:rPr>
          <w:b/>
          <w:i/>
        </w:rPr>
        <w:t xml:space="preserve">front</w:t>
      </w:r>
      <w:r>
        <w:rPr>
          <w:b/>
          <w:i/>
        </w:rPr>
        <w:t xml:space="preserve">–</w:t>
      </w:r>
      <w:r>
        <w:rPr>
          <w:b/>
          <w:i/>
        </w:rPr>
        <w:t xml:space="preserve">end</w:t>
      </w:r>
      <w:r>
        <w:rPr>
          <w:b/>
        </w:rPr>
        <w:t xml:space="preserve"> </w:t>
      </w:r>
      <w:r>
        <w:t xml:space="preserve">(generalment</w:t>
      </w:r>
      <w:r>
        <w:t xml:space="preserve">e, </w:t>
      </w:r>
      <w:r>
        <w:t xml:space="preserve">una aplicación web</w:t>
      </w:r>
      <w:r>
        <w:t xml:space="preserve">)</w:t>
      </w:r>
      <w:r>
        <w:t xml:space="preserve"> que recibe solicitudes HTTP y un </w:t>
      </w:r>
      <w:r>
        <w:rPr>
          <w:b/>
        </w:rPr>
        <w:t xml:space="preserve">trabajador </w:t>
      </w:r>
      <w:r>
        <w:rPr>
          <w:b/>
          <w:i/>
        </w:rPr>
        <w:t xml:space="preserve">back</w:t>
      </w:r>
      <w:r>
        <w:rPr>
          <w:b/>
          <w:i/>
        </w:rPr>
        <w:t xml:space="preserve">–</w:t>
      </w:r>
      <w:r>
        <w:rPr>
          <w:b/>
          <w:i/>
        </w:rPr>
        <w:t xml:space="preserve">end</w:t>
      </w:r>
      <w:r>
        <w:rPr>
          <w:i/>
        </w:rPr>
        <w:t xml:space="preserve">,</w:t>
      </w:r>
      <w:r>
        <w:rPr>
          <w:i/>
        </w:rPr>
        <w:t xml:space="preserve"> </w:t>
      </w:r>
      <w:r>
        <w:t xml:space="preserve">que se especializa en tareas de larga duración con uso intensivo de la CPU. </w:t>
      </w:r>
      <w:r/>
    </w:p>
    <w:p>
      <w:r/>
      <w:r/>
    </w:p>
    <w:p>
      <w:r>
        <w:t xml:space="preserve">La comunicación entre el </w:t>
      </w:r>
      <w:r>
        <w:rPr>
          <w:i/>
        </w:rPr>
        <w:t xml:space="preserve">front</w:t>
      </w:r>
      <w:r>
        <w:rPr>
          <w:i/>
        </w:rPr>
        <w:t xml:space="preserve">–</w:t>
      </w:r>
      <w:r>
        <w:rPr>
          <w:i/>
        </w:rPr>
        <w:t xml:space="preserve">end</w:t>
      </w:r>
      <w:r>
        <w:t xml:space="preserve"> y el </w:t>
      </w:r>
      <w:r>
        <w:rPr>
          <w:i/>
        </w:rPr>
        <w:t xml:space="preserve">back</w:t>
      </w:r>
      <w:r>
        <w:rPr>
          <w:i/>
        </w:rPr>
        <w:t xml:space="preserve">–</w:t>
      </w:r>
      <w:r>
        <w:rPr>
          <w:i/>
        </w:rPr>
        <w:t xml:space="preserve">end</w:t>
      </w:r>
      <w:r>
        <w:t xml:space="preserve"> se consigue a través de una cola de </w:t>
      </w:r>
      <w:r>
        <w:rPr>
          <w:b/>
        </w:rPr>
        <w:t xml:space="preserve">mensajes asíncronos</w:t>
      </w:r>
      <w:r>
        <w:t xml:space="preserve">.</w:t>
      </w:r>
      <w:r/>
    </w:p>
    <w:p>
      <w:r/>
      <w:r/>
    </w:p>
    <w:p>
      <w:r>
        <mc:AlternateContent>
          <mc:Choice Requires="wpg">
            <w:drawing>
              <wp:inline xmlns:wp="http://schemas.openxmlformats.org/drawingml/2006/wordprocessingDrawing" distT="0" distB="0" distL="0" distR="0">
                <wp:extent cx="5219700" cy="2275205"/>
                <wp:effectExtent l="0" t="0" r="0" b="0"/>
                <wp:docPr id="35" name="Imagen 4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img6.png" hidden="0"/>
                        <pic:cNvPicPr>
                          <a:picLocks noChangeAspect="1"/>
                        </pic:cNvPicPr>
                      </pic:nvPicPr>
                      <pic:blipFill>
                        <a:blip r:embed="rId26"/>
                        <a:stretch/>
                      </pic:blipFill>
                      <pic:spPr bwMode="auto">
                        <a:xfrm>
                          <a:off x="0" y="0"/>
                          <a:ext cx="5219700" cy="22752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411.0pt;height:179.1pt;" stroked="false">
                <v:path textboxrect="0,0,0,0"/>
                <v:imagedata r:id="rId26" o:title=""/>
              </v:shape>
            </w:pict>
          </mc:Fallback>
        </mc:AlternateContent>
      </w:r>
      <w:r/>
    </w:p>
    <w:p>
      <w:pPr>
        <w:pStyle w:val="484"/>
        <w:rPr>
          <w:spacing w:val="-4"/>
        </w:rPr>
      </w:pPr>
      <w:r>
        <w:t xml:space="preserve">Figura </w:t>
      </w:r>
      <w:r>
        <w:fldChar w:fldCharType="begin"/>
      </w:r>
      <w:r>
        <w:instrText xml:space="preserve"> SEQ Figura \* ARABIC </w:instrText>
      </w:r>
      <w:r>
        <w:fldChar w:fldCharType="separate"/>
      </w:r>
      <w:r>
        <w:t xml:space="preserve">8</w:t>
      </w:r>
      <w:r>
        <w:fldChar w:fldCharType="end"/>
      </w:r>
      <w:r>
        <w:t xml:space="preserve">. Estilo de arquitectura Web</w:t>
      </w:r>
      <w:r>
        <w:t xml:space="preserve">–</w:t>
      </w:r>
      <w:r>
        <w:t xml:space="preserve">Cola</w:t>
      </w:r>
      <w:r>
        <w:t xml:space="preserve">–</w:t>
      </w:r>
      <w:r>
        <w:t xml:space="preserve">Trabajador </w:t>
      </w:r>
      <w:r/>
    </w:p>
    <w:p>
      <w:r/>
      <w:r/>
    </w:p>
    <w:p>
      <w:pPr>
        <w:pStyle w:val="496"/>
      </w:pPr>
      <w:r>
        <w:t xml:space="preserve">Microservicios</w:t>
      </w:r>
      <w:r/>
    </w:p>
    <w:p>
      <w:r/>
      <w:r/>
    </w:p>
    <w:p>
      <w:r>
        <w:t xml:space="preserve">Estas aplicaciones están formadas por </w:t>
      </w:r>
      <w:r>
        <w:rPr>
          <w:b/>
        </w:rPr>
        <w:t xml:space="preserve">muchos servicios pequeños independientes, que implementan capacidades empresariales concretas. </w:t>
      </w:r>
      <w:r>
        <w:t xml:space="preserve">Estas arquitecturas tienen una construcción más compleja que las anteriores y su mantenimiento requiere una cultura de desarrollo y DevOps avanzada. </w:t>
      </w:r>
      <w:r/>
    </w:p>
    <w:p>
      <w:r/>
      <w:r/>
    </w:p>
    <w:p>
      <w:r>
        <w:t xml:space="preserve">Los Microservicios son una evolución de las arquitecturas orientadas a servicios (SOA)</w:t>
      </w:r>
      <w:r>
        <w:t xml:space="preserve">, </w:t>
      </w:r>
      <w:r>
        <w:t xml:space="preserve">pero se diferencian en los siguientes puntos (Microsoft, 2017):</w:t>
      </w:r>
      <w:r/>
    </w:p>
    <w:p>
      <w:r/>
      <w:r/>
    </w:p>
    <w:p>
      <w:pPr>
        <w:pStyle w:val="486"/>
        <w:numPr>
          <w:ilvl w:val="0"/>
          <w:numId w:val="35"/>
        </w:numPr>
      </w:pPr>
      <w:r>
        <w:t xml:space="preserve">Los servicios son de </w:t>
      </w:r>
      <w:r>
        <w:rPr>
          <w:b/>
        </w:rPr>
        <w:t xml:space="preserve">pequeño tamaño e independientes</w:t>
      </w:r>
      <w:r>
        <w:t xml:space="preserve"> entre sí.</w:t>
      </w:r>
      <w:r/>
    </w:p>
    <w:p>
      <w:pPr>
        <w:pStyle w:val="486"/>
        <w:numPr>
          <w:ilvl w:val="0"/>
          <w:numId w:val="35"/>
        </w:numPr>
      </w:pPr>
      <w:r>
        <w:t xml:space="preserve">Cada servicio tiene </w:t>
      </w:r>
      <w:r>
        <w:rPr>
          <w:b/>
        </w:rPr>
        <w:t xml:space="preserve">bases de código independientes </w:t>
      </w:r>
      <w:r>
        <w:t xml:space="preserve">administradas por equipos distintos.</w:t>
      </w:r>
      <w:r/>
    </w:p>
    <w:p>
      <w:pPr>
        <w:pStyle w:val="486"/>
        <w:numPr>
          <w:ilvl w:val="0"/>
          <w:numId w:val="35"/>
        </w:numPr>
      </w:pPr>
      <w:r>
        <w:t xml:space="preserve">Cada servicio es </w:t>
      </w:r>
      <w:r>
        <w:rPr>
          <w:b/>
        </w:rPr>
        <w:t xml:space="preserve">responsable de gestionar sus propios datos y estado interno</w:t>
      </w:r>
      <w:r>
        <w:t xml:space="preserve"> (tienen su propia capa de datos asociada).</w:t>
      </w:r>
      <w:r/>
    </w:p>
    <w:p>
      <w:pPr>
        <w:pStyle w:val="486"/>
        <w:numPr>
          <w:ilvl w:val="0"/>
          <w:numId w:val="35"/>
        </w:numPr>
      </w:pPr>
      <w:r>
        <w:t xml:space="preserve">Los servicios </w:t>
      </w:r>
      <w:r>
        <w:rPr>
          <w:b/>
        </w:rPr>
        <w:t xml:space="preserve">se comunican entre así a través de API</w:t>
      </w:r>
      <w:r>
        <w:t xml:space="preserve">, y no es necesario que compartan una tecnología o </w:t>
      </w:r>
      <w:r>
        <w:rPr>
          <w:i/>
        </w:rPr>
        <w:t xml:space="preserve">framework</w:t>
      </w:r>
      <w:r>
        <w:rPr>
          <w:i/>
        </w:rPr>
        <w:t xml:space="preserve"> </w:t>
      </w:r>
      <w:r>
        <w:t xml:space="preserve">de desarrollo concreto.</w:t>
      </w:r>
      <w:r/>
    </w:p>
    <w:p>
      <w:pPr>
        <w:pStyle w:val="486"/>
        <w:numPr>
          <w:ilvl w:val="0"/>
          <w:numId w:val="35"/>
        </w:numPr>
      </w:pPr>
      <w:r>
        <w:rPr>
          <w:b/>
        </w:rPr>
        <w:t xml:space="preserve">Los clientes llaman a los servicios a través de una puerta de enlace API</w:t>
      </w:r>
      <w:r>
        <w:t xml:space="preserve">, y no directamente.</w:t>
      </w:r>
      <w:r/>
    </w:p>
    <w:p>
      <w:r/>
      <w:r/>
    </w:p>
    <w:p>
      <w:r>
        <w:rPr>
          <w:b/>
        </w:rPr>
        <w:t xml:space="preserve">Esta API actúa como una fachada </w:t>
      </w:r>
      <w:r>
        <w:t xml:space="preserve">entre el cliente y el conjunto de servicios ofrecidos,</w:t>
      </w:r>
      <w:r>
        <w:t xml:space="preserve"> permite que los servicios utilicen para comunicarse entre ellos </w:t>
      </w:r>
      <w:r>
        <w:rPr>
          <w:b/>
        </w:rPr>
        <w:t xml:space="preserve">protocolos no apropiados para la web</w:t>
      </w:r>
      <w:r>
        <w:t xml:space="preserve">, </w:t>
      </w:r>
      <w:r>
        <w:t xml:space="preserve">como AMQP </w:t>
      </w:r>
      <w:r>
        <w:t xml:space="preserve">(</w:t>
      </w:r>
      <w:r>
        <w:rPr>
          <w:i/>
        </w:rPr>
        <w:t xml:space="preserve">Advanced</w:t>
      </w:r>
      <w:r>
        <w:rPr>
          <w:i/>
        </w:rPr>
        <w:t xml:space="preserve"> </w:t>
      </w:r>
      <w:r>
        <w:rPr>
          <w:i/>
        </w:rPr>
        <w:t xml:space="preserve">Message</w:t>
      </w:r>
      <w:r>
        <w:rPr>
          <w:i/>
        </w:rPr>
        <w:t xml:space="preserve"> </w:t>
      </w:r>
      <w:r>
        <w:rPr>
          <w:i/>
        </w:rPr>
        <w:t xml:space="preserve">Queuing</w:t>
      </w:r>
      <w:r>
        <w:rPr>
          <w:i/>
        </w:rPr>
        <w:t xml:space="preserve"> </w:t>
      </w:r>
      <w:r>
        <w:rPr>
          <w:i/>
        </w:rPr>
        <w:t xml:space="preserve">Protoco</w:t>
      </w:r>
      <w:r>
        <w:t xml:space="preserve">l</w:t>
      </w:r>
      <w:r>
        <w:t xml:space="preserve">), y permite que la </w:t>
      </w:r>
      <w:r>
        <w:rPr>
          <w:b/>
        </w:rPr>
        <w:t xml:space="preserve">API realice funciones adicionales</w:t>
      </w:r>
      <w:r>
        <w:t xml:space="preserve">, como autenticación o equilibrado de carga.</w:t>
      </w:r>
      <w:r/>
    </w:p>
    <w:p>
      <w:r/>
      <w:r/>
    </w:p>
    <w:p>
      <w:pPr>
        <w:jc w:val="center"/>
      </w:pPr>
      <w:r>
        <mc:AlternateContent>
          <mc:Choice Requires="wpg">
            <w:drawing>
              <wp:inline xmlns:wp="http://schemas.openxmlformats.org/drawingml/2006/wordprocessingDrawing" distT="0" distB="0" distL="0" distR="0">
                <wp:extent cx="5035550" cy="2499360"/>
                <wp:effectExtent l="0" t="0" r="0" b="0"/>
                <wp:docPr id="36" name="Imagen 5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7" hidden="0"/>
                        <pic:cNvPicPr>
                          <a:picLocks noChangeAspect="1"/>
                        </pic:cNvPicPr>
                      </pic:nvPicPr>
                      <pic:blipFill>
                        <a:blip r:embed="rId27"/>
                        <a:stretch/>
                      </pic:blipFill>
                      <pic:spPr bwMode="auto">
                        <a:xfrm>
                          <a:off x="0" y="0"/>
                          <a:ext cx="5035550" cy="249936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396.5pt;height:196.8pt;" stroked="false">
                <v:path textboxrect="0,0,0,0"/>
                <v:imagedata r:id="rId27" o:title=""/>
              </v:shape>
            </w:pict>
          </mc:Fallback>
        </mc:AlternateContent>
      </w:r>
      <w:r/>
    </w:p>
    <w:p>
      <w:pPr>
        <w:pStyle w:val="484"/>
        <w:rPr>
          <w:spacing w:val="-4"/>
        </w:rPr>
      </w:pPr>
      <w:r>
        <w:t xml:space="preserve">Figura </w:t>
      </w:r>
      <w:r>
        <w:fldChar w:fldCharType="begin"/>
      </w:r>
      <w:r>
        <w:instrText xml:space="preserve"> SEQ Figura \* ARABIC </w:instrText>
      </w:r>
      <w:r>
        <w:fldChar w:fldCharType="separate"/>
      </w:r>
      <w:r>
        <w:t xml:space="preserve">9</w:t>
      </w:r>
      <w:r>
        <w:fldChar w:fldCharType="end"/>
      </w:r>
      <w:r>
        <w:t xml:space="preserve">. Estilo de arquitectura de Microservicios</w:t>
      </w:r>
      <w:r/>
    </w:p>
    <w:p>
      <w:r/>
      <w:r/>
    </w:p>
    <w:p>
      <w:pPr>
        <w:pStyle w:val="496"/>
      </w:pPr>
      <w:r>
        <w:t xml:space="preserve">CQRS</w:t>
      </w:r>
      <w:r/>
    </w:p>
    <w:p>
      <w:r/>
      <w:r/>
    </w:p>
    <w:p>
      <w:r>
        <w:t xml:space="preserve">El </w:t>
      </w:r>
      <w:r>
        <w:rPr>
          <w:b/>
        </w:rPr>
        <w:t xml:space="preserve">modelo tradicional CRUD </w:t>
      </w:r>
      <w:r>
        <w:t xml:space="preserve">(</w:t>
      </w:r>
      <w:r>
        <w:rPr>
          <w:i/>
        </w:rPr>
        <w:t xml:space="preserve">Create</w:t>
      </w:r>
      <w:r>
        <w:rPr>
          <w:i/>
        </w:rPr>
        <w:t xml:space="preserve">–</w:t>
      </w:r>
      <w:r>
        <w:rPr>
          <w:i/>
        </w:rPr>
        <w:t xml:space="preserve">Read</w:t>
      </w:r>
      <w:r>
        <w:rPr>
          <w:i/>
        </w:rPr>
        <w:t xml:space="preserve">–</w:t>
      </w:r>
      <w:r>
        <w:rPr>
          <w:i/>
        </w:rPr>
        <w:t xml:space="preserve">Update</w:t>
      </w:r>
      <w:r>
        <w:rPr>
          <w:i/>
        </w:rPr>
        <w:t xml:space="preserve">–</w:t>
      </w:r>
      <w:r>
        <w:rPr>
          <w:i/>
        </w:rPr>
        <w:t xml:space="preserve">Delete</w:t>
      </w:r>
      <w:r>
        <w:t xml:space="preserve">) funciona bien en aplicaciones sencillas, pero en aplicaciones más complejas puede haber grandes diferencias entre las operaciones de lectura y las de escritura. </w:t>
      </w:r>
      <w:r/>
    </w:p>
    <w:p>
      <w:pPr>
        <w:pStyle w:val="486"/>
        <w:numPr>
          <w:ilvl w:val="0"/>
          <w:numId w:val="39"/>
        </w:numPr>
      </w:pPr>
      <w:r>
        <w:t xml:space="preserve">Las </w:t>
      </w:r>
      <w:r>
        <w:rPr>
          <w:b/>
        </w:rPr>
        <w:t xml:space="preserve">lecturas</w:t>
      </w:r>
      <w:r>
        <w:t xml:space="preserve"> pueden ser muy frecuentes y requerir de la manipulación de grandes volúmenes de datos para devolver una respuesta en el formato adecuado. </w:t>
      </w:r>
      <w:r/>
    </w:p>
    <w:p>
      <w:pPr>
        <w:pStyle w:val="486"/>
        <w:numPr>
          <w:ilvl w:val="0"/>
          <w:numId w:val="39"/>
        </w:numPr>
      </w:pPr>
      <w:r>
        <w:t xml:space="preserve">Las </w:t>
      </w:r>
      <w:r>
        <w:rPr>
          <w:b/>
        </w:rPr>
        <w:t xml:space="preserve">escrituras </w:t>
      </w:r>
      <w:r>
        <w:t xml:space="preserve">pueden ser más esporádicas, pero estar sujetas a operaciones de validación o requerir de la ejecución de una lógica de negocio compleja.</w:t>
      </w:r>
      <w:r/>
    </w:p>
    <w:p>
      <w:r/>
      <w:r/>
    </w:p>
    <w:p>
      <w:r>
        <w:t xml:space="preserve">El </w:t>
      </w:r>
      <w:r>
        <w:rPr>
          <w:b/>
        </w:rPr>
        <w:t xml:space="preserve">estilo CQRS</w:t>
      </w:r>
      <w:r>
        <w:t xml:space="preserve"> (</w:t>
      </w:r>
      <w:r>
        <w:rPr>
          <w:i/>
        </w:rPr>
        <w:t xml:space="preserve">Command</w:t>
      </w:r>
      <w:r>
        <w:rPr>
          <w:i/>
        </w:rPr>
        <w:t xml:space="preserve"> and </w:t>
      </w:r>
      <w:r>
        <w:rPr>
          <w:i/>
        </w:rPr>
        <w:t xml:space="preserve">Query</w:t>
      </w:r>
      <w:r>
        <w:rPr>
          <w:i/>
        </w:rPr>
        <w:t xml:space="preserve"> </w:t>
      </w:r>
      <w:r>
        <w:rPr>
          <w:i/>
        </w:rPr>
        <w:t xml:space="preserve">Responsibility</w:t>
      </w:r>
      <w:r>
        <w:rPr>
          <w:i/>
        </w:rPr>
        <w:t xml:space="preserve"> </w:t>
      </w:r>
      <w:r>
        <w:rPr>
          <w:i/>
        </w:rPr>
        <w:t xml:space="preserve">Segretation</w:t>
      </w:r>
      <w:r>
        <w:t xml:space="preserve">)</w:t>
      </w:r>
      <w:r>
        <w:t xml:space="preserve"> —</w:t>
      </w:r>
      <w:r>
        <w:t xml:space="preserve">Segregación de Responsabilidades de Consultas y Comandos</w:t>
      </w:r>
      <w:r>
        <w:t xml:space="preserve">—</w:t>
      </w:r>
      <w:r>
        <w:t xml:space="preserve"> </w:t>
      </w:r>
      <w:r>
        <w:rPr>
          <w:b/>
        </w:rPr>
        <w:t xml:space="preserve">separa las operaciones de lectura y escritura</w:t>
      </w:r>
      <w:r>
        <w:t xml:space="preserve">, aislando las partes del sistema que modifican los datos, de las que </w:t>
      </w:r>
      <w:r>
        <w:t xml:space="preserve">simplemente los leen (ver </w:t>
      </w:r>
      <w:r>
        <w:t xml:space="preserve">f</w:t>
      </w:r>
      <w:r>
        <w:t xml:space="preserve">igura </w:t>
      </w:r>
      <w:r>
        <w:t xml:space="preserve">10</w:t>
      </w:r>
      <w:r>
        <w:t xml:space="preserve">). La </w:t>
      </w:r>
      <w:r>
        <w:rPr>
          <w:b/>
        </w:rPr>
        <w:t xml:space="preserve">ventaja fundamental</w:t>
      </w:r>
      <w:r>
        <w:t xml:space="preserve"> es que se puede independizar el escalado de las operaciones de lectura y escritura. </w:t>
      </w:r>
      <w:r/>
    </w:p>
    <w:p>
      <w:r/>
      <w:r/>
    </w:p>
    <w:p>
      <w:r>
        <w:t xml:space="preserve">Esta arquitectura puede resultar interesante</w:t>
      </w:r>
      <w:r>
        <w:rPr>
          <w:b/>
        </w:rPr>
        <w:t xml:space="preserve"> dentro de un subsistema de una arquitectura más grande</w:t>
      </w:r>
      <w:r>
        <w:t xml:space="preserve">, puesto que su aplicación a todo el sistema puede introducir demasiada complejidad.</w:t>
      </w:r>
      <w:r/>
    </w:p>
    <w:p>
      <w:r/>
      <w:r/>
    </w:p>
    <w:p>
      <w:pPr>
        <w:rPr>
          <w:rFonts w:cs="UnitOT-Light"/>
          <w:iCs/>
          <w:color w:val="595959"/>
          <w:sz w:val="19"/>
          <w:szCs w:val="18"/>
        </w:rPr>
      </w:pPr>
      <w:r>
        <w:rPr>
          <w:rFonts w:cs="UnitOT-Light"/>
          <w:iCs/>
          <w:color w:val="595959"/>
          <w:sz w:val="19"/>
          <w:szCs w:val="18"/>
        </w:rPr>
      </w:r>
      <w:r/>
    </w:p>
    <w:p>
      <w:r>
        <mc:AlternateContent>
          <mc:Choice Requires="wpg">
            <w:drawing>
              <wp:inline xmlns:wp="http://schemas.openxmlformats.org/drawingml/2006/wordprocessingDrawing" distT="0" distB="0" distL="0" distR="0">
                <wp:extent cx="5219700" cy="1692910"/>
                <wp:effectExtent l="0" t="0" r="0" b="2540"/>
                <wp:docPr id="37" name="Imagen 5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img8.png" hidden="0"/>
                        <pic:cNvPicPr>
                          <a:picLocks noChangeAspect="1"/>
                        </pic:cNvPicPr>
                      </pic:nvPicPr>
                      <pic:blipFill>
                        <a:blip r:embed="rId28"/>
                        <a:stretch/>
                      </pic:blipFill>
                      <pic:spPr bwMode="auto">
                        <a:xfrm>
                          <a:off x="0" y="0"/>
                          <a:ext cx="5219700" cy="16929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411.0pt;height:133.3pt;" stroked="false">
                <v:path textboxrect="0,0,0,0"/>
                <v:imagedata r:id="rId28" o:title=""/>
              </v:shape>
            </w:pict>
          </mc:Fallback>
        </mc:AlternateContent>
      </w:r>
      <w:r/>
    </w:p>
    <w:p>
      <w:pPr>
        <w:pStyle w:val="484"/>
      </w:pPr>
      <w:r/>
      <w:bookmarkStart w:id="14" w:name="_Ref521422199"/>
      <w:r>
        <w:t xml:space="preserve">Figura </w:t>
      </w:r>
      <w:r>
        <w:fldChar w:fldCharType="begin"/>
      </w:r>
      <w:r>
        <w:instrText xml:space="preserve"> SEQ Figura \* ARABIC </w:instrText>
      </w:r>
      <w:r>
        <w:fldChar w:fldCharType="separate"/>
      </w:r>
      <w:r>
        <w:t xml:space="preserve">10</w:t>
      </w:r>
      <w:r>
        <w:fldChar w:fldCharType="end"/>
      </w:r>
      <w:bookmarkEnd w:id="14"/>
      <w:r>
        <w:t xml:space="preserve">. Estilo de arquitectura CQRS</w:t>
      </w:r>
      <w:r/>
    </w:p>
    <w:p>
      <w:pPr>
        <w:pStyle w:val="484"/>
      </w:pPr>
      <w:r/>
      <w:r/>
    </w:p>
    <w:p>
      <w:r>
        <w:t xml:space="preserve">A la izquierda vemos una variante básica, donde las operaciones de lectura y escritura comparten la base de datos. A la derecha se consigue </w:t>
      </w:r>
      <w:r>
        <w:t xml:space="preserve">un </w:t>
      </w:r>
      <w:r>
        <w:t xml:space="preserve">mayor aislamiento separando ambos almacenamientos. En este caso</w:t>
      </w:r>
      <w:r>
        <w:t xml:space="preserve">,</w:t>
      </w:r>
      <w:r>
        <w:t xml:space="preserve"> es necesario que las operaciones de escritur</w:t>
      </w:r>
      <w:r>
        <w:t xml:space="preserve">a</w:t>
      </w:r>
      <w:r>
        <w:t xml:space="preserve"> publiquen los cambios realizados en la base de datos consolidada</w:t>
      </w:r>
      <w:r>
        <w:t xml:space="preserve">,</w:t>
      </w:r>
      <w:r>
        <w:t xml:space="preserve"> que utiliza el modelo de consultas.</w:t>
      </w:r>
      <w:r/>
    </w:p>
    <w:p>
      <w:r/>
      <w:r/>
    </w:p>
    <w:p>
      <w:r/>
      <w:r/>
    </w:p>
    <w:p>
      <w:pPr>
        <w:pStyle w:val="494"/>
      </w:pPr>
      <w:r/>
      <w:bookmarkStart w:id="15" w:name="_Toc535213409"/>
      <w:r>
        <w:t xml:space="preserve">7.5. Patrones de diseño</w:t>
      </w:r>
      <w:bookmarkEnd w:id="15"/>
      <w:r/>
      <w:r/>
    </w:p>
    <w:p>
      <w:r/>
      <w:r/>
    </w:p>
    <w:p>
      <w:r>
        <w:t xml:space="preserve">La implementación de aplicaciones </w:t>
      </w:r>
      <w:r>
        <w:rPr>
          <w:i/>
        </w:rPr>
        <w:t xml:space="preserve">c</w:t>
      </w:r>
      <w:r>
        <w:rPr>
          <w:i/>
        </w:rPr>
        <w:t xml:space="preserve">loud</w:t>
      </w:r>
      <w:r>
        <w:t xml:space="preserve"> puede beneficiarse de la </w:t>
      </w:r>
      <w:r>
        <w:rPr>
          <w:b/>
        </w:rPr>
        <w:t xml:space="preserve">aplicación de ciertos patrones específicos</w:t>
      </w:r>
      <w:r>
        <w:t xml:space="preserve"> destinados a mejorar características</w:t>
      </w:r>
      <w:r>
        <w:t xml:space="preserve">,</w:t>
      </w:r>
      <w:r>
        <w:t xml:space="preserve"> como la disponibilidad, escalabilidad y seguridad. Cada uno de estos patrones resuelve un problema concreto, independientemente de la plataforma de despliegue elegida. </w:t>
      </w:r>
      <w:r/>
    </w:p>
    <w:p>
      <w:r/>
      <w:r/>
    </w:p>
    <w:p>
      <w:pPr>
        <w:pStyle w:val="495"/>
      </w:pPr>
      <w:r>
        <w:t xml:space="preserve">La utilización de ciertos patrones puede tener un impacto definitivo en características como el rendimiento o el consumo energético de los servicios</w:t>
      </w:r>
      <w:r>
        <w:rPr>
          <w:i/>
        </w:rPr>
        <w:t xml:space="preserve"> </w:t>
      </w:r>
      <w:r>
        <w:rPr>
          <w:i/>
        </w:rPr>
        <w:t xml:space="preserve">cloud</w:t>
      </w:r>
      <w:r>
        <w:t xml:space="preserve">(</w:t>
      </w:r>
      <w:r>
        <w:t xml:space="preserve">Abtahizadeh</w:t>
      </w:r>
      <w:r>
        <w:t xml:space="preserve">, 2016).</w:t>
      </w:r>
      <w:r/>
    </w:p>
    <w:p>
      <w:r/>
      <w:r/>
    </w:p>
    <w:p>
      <w:r>
        <w:t xml:space="preserve">En esta sección nos centraremos en algunos de los </w:t>
      </w:r>
      <w:r>
        <w:rPr>
          <w:b/>
        </w:rPr>
        <w:t xml:space="preserve">patrones generales para arquitecturas de sitios web,</w:t>
      </w:r>
      <w:r>
        <w:t xml:space="preserve"> tal y como los agrupa Microsoft Azure en su documentación (Microsoft, 2017) en las siguientes categorías.</w:t>
      </w:r>
      <w:r/>
    </w:p>
    <w:p>
      <w:r/>
      <w:r/>
    </w:p>
    <w:p>
      <w:pPr>
        <w:pStyle w:val="486"/>
        <w:numPr>
          <w:ilvl w:val="0"/>
          <w:numId w:val="36"/>
        </w:numPr>
      </w:pPr>
      <w:r>
        <w:rPr>
          <w:b/>
        </w:rPr>
        <w:t xml:space="preserve">Patrones de diseño e implementación</w:t>
      </w:r>
      <w:r>
        <w:t xml:space="preserve">. Un buen diseño general del sistema simplifica su implementación y mantenimiento y</w:t>
      </w:r>
      <w:r>
        <w:t xml:space="preserve">,</w:t>
      </w:r>
      <w:r>
        <w:t xml:space="preserve"> al mismo tiempo</w:t>
      </w:r>
      <w:r>
        <w:t xml:space="preserve">,</w:t>
      </w:r>
      <w:r>
        <w:t xml:space="preserve"> facilita la posible reutilización de componentes y la futura extensión del sistema. </w:t>
      </w:r>
      <w:r/>
    </w:p>
    <w:p>
      <w:pPr>
        <w:pStyle w:val="486"/>
        <w:ind w:left="284"/>
        <w:rPr>
          <w:b/>
        </w:rPr>
      </w:pPr>
      <w:r>
        <w:rPr>
          <w:b/>
        </w:rPr>
      </w:r>
      <w:r/>
    </w:p>
    <w:p>
      <w:pPr>
        <w:pStyle w:val="486"/>
        <w:ind w:left="284"/>
      </w:pPr>
      <w:r>
        <w:t xml:space="preserve">La mayoría de los patrones que estudiaremos más adelante pertenecen a esta categoría, pero aquí podemos asignar específicamente el patrón de </w:t>
      </w:r>
      <w:r>
        <w:rPr>
          <w:b/>
          <w:i/>
        </w:rPr>
        <w:t xml:space="preserve">Back</w:t>
      </w:r>
      <w:r>
        <w:rPr>
          <w:b/>
          <w:i/>
        </w:rPr>
        <w:t xml:space="preserve">–</w:t>
      </w:r>
      <w:r>
        <w:rPr>
          <w:b/>
          <w:i/>
        </w:rPr>
        <w:t xml:space="preserve">end</w:t>
      </w:r>
      <w:r>
        <w:rPr>
          <w:b/>
        </w:rPr>
        <w:t xml:space="preserve"> para </w:t>
      </w:r>
      <w:r>
        <w:rPr>
          <w:b/>
          <w:i/>
        </w:rPr>
        <w:t xml:space="preserve">Front</w:t>
      </w:r>
      <w:r>
        <w:rPr>
          <w:b/>
          <w:i/>
        </w:rPr>
        <w:t xml:space="preserve">–</w:t>
      </w:r>
      <w:r>
        <w:rPr>
          <w:b/>
          <w:i/>
        </w:rPr>
        <w:t xml:space="preserve">end</w:t>
      </w:r>
      <w:r>
        <w:t xml:space="preserve">, </w:t>
      </w:r>
      <w:r>
        <w:rPr>
          <w:b/>
        </w:rPr>
        <w:t xml:space="preserve">Tuberías y </w:t>
      </w:r>
      <w:r>
        <w:rPr>
          <w:b/>
        </w:rPr>
        <w:t xml:space="preserve">f</w:t>
      </w:r>
      <w:r>
        <w:rPr>
          <w:b/>
        </w:rPr>
        <w:t xml:space="preserve">iltros</w:t>
      </w:r>
      <w:r>
        <w:t xml:space="preserve">, y el </w:t>
      </w:r>
      <w:r>
        <w:rPr>
          <w:b/>
          <w:i/>
        </w:rPr>
        <w:t xml:space="preserve">Hosting </w:t>
      </w:r>
      <w:r>
        <w:rPr>
          <w:b/>
        </w:rPr>
        <w:t xml:space="preserve">de </w:t>
      </w:r>
      <w:r>
        <w:rPr>
          <w:b/>
        </w:rPr>
        <w:t xml:space="preserve">c</w:t>
      </w:r>
      <w:r>
        <w:rPr>
          <w:b/>
        </w:rPr>
        <w:t xml:space="preserve">ontenido </w:t>
      </w:r>
      <w:r>
        <w:rPr>
          <w:b/>
        </w:rPr>
        <w:t xml:space="preserve">e</w:t>
      </w:r>
      <w:r>
        <w:rPr>
          <w:b/>
        </w:rPr>
        <w:t xml:space="preserve">stático</w:t>
      </w:r>
      <w:r>
        <w:t xml:space="preserve">.</w:t>
      </w:r>
      <w:r/>
    </w:p>
    <w:p>
      <w:pPr>
        <w:pStyle w:val="486"/>
        <w:ind w:left="284"/>
      </w:pPr>
      <w:r/>
      <w:r/>
    </w:p>
    <w:p>
      <w:pPr>
        <w:pStyle w:val="486"/>
        <w:numPr>
          <w:ilvl w:val="0"/>
          <w:numId w:val="36"/>
        </w:numPr>
      </w:pPr>
      <w:r>
        <w:rPr>
          <w:b/>
        </w:rPr>
        <w:t xml:space="preserve">Patrones de disponibilidad</w:t>
      </w:r>
      <w:r>
        <w:t xml:space="preserve">. La disponibilidad de un siste</w:t>
      </w:r>
      <w:r>
        <w:t xml:space="preserve">ma es la fracción de tiempo que el sistema está funcionando con normalidad. Puede verse afectada por errores del sistema o en la infraestructura subyacente, ataques maliciosos o la propia carga de trabajo del sistema, que puede hacer que este no responda. </w:t>
      </w:r>
      <w:r/>
    </w:p>
    <w:p>
      <w:pPr>
        <w:pStyle w:val="486"/>
        <w:ind w:left="284"/>
        <w:rPr>
          <w:b/>
        </w:rPr>
      </w:pPr>
      <w:r>
        <w:rPr>
          <w:b/>
        </w:rPr>
      </w:r>
      <w:r/>
    </w:p>
    <w:p>
      <w:pPr>
        <w:pStyle w:val="486"/>
        <w:ind w:left="284"/>
      </w:pPr>
      <w:r>
        <w:t xml:space="preserve">Estudiaremos el patrón de </w:t>
      </w:r>
      <w:r>
        <w:rPr>
          <w:b/>
        </w:rPr>
        <w:t xml:space="preserve">Monitorización de </w:t>
      </w:r>
      <w:r>
        <w:rPr>
          <w:b/>
        </w:rPr>
        <w:t xml:space="preserve">e</w:t>
      </w:r>
      <w:r>
        <w:rPr>
          <w:b/>
        </w:rPr>
        <w:t xml:space="preserve">stado </w:t>
      </w:r>
      <w:r>
        <w:t xml:space="preserve">(</w:t>
      </w:r>
      <w:r>
        <w:rPr>
          <w:i/>
        </w:rPr>
        <w:t xml:space="preserve">Health</w:t>
      </w:r>
      <w:r>
        <w:rPr>
          <w:i/>
        </w:rPr>
        <w:t xml:space="preserve"> </w:t>
      </w:r>
      <w:r>
        <w:rPr>
          <w:i/>
        </w:rPr>
        <w:t xml:space="preserve">Endpoint</w:t>
      </w:r>
      <w:r>
        <w:rPr>
          <w:i/>
        </w:rPr>
        <w:t xml:space="preserve"> </w:t>
      </w:r>
      <w:r>
        <w:rPr>
          <w:i/>
        </w:rPr>
        <w:t xml:space="preserve">Monitoring</w:t>
      </w:r>
      <w:r>
        <w:t xml:space="preserve">) y el patrón de</w:t>
      </w:r>
      <w:r>
        <w:rPr>
          <w:b/>
        </w:rPr>
        <w:t xml:space="preserve"> Equilibrado de </w:t>
      </w:r>
      <w:r>
        <w:rPr>
          <w:b/>
        </w:rPr>
        <w:t xml:space="preserve">c</w:t>
      </w:r>
      <w:r>
        <w:rPr>
          <w:b/>
        </w:rPr>
        <w:t xml:space="preserve">arga </w:t>
      </w:r>
      <w:r>
        <w:rPr>
          <w:b/>
        </w:rPr>
        <w:t xml:space="preserve">b</w:t>
      </w:r>
      <w:r>
        <w:rPr>
          <w:b/>
        </w:rPr>
        <w:t xml:space="preserve">asado en </w:t>
      </w:r>
      <w:r>
        <w:rPr>
          <w:b/>
        </w:rPr>
        <w:t xml:space="preserve">c</w:t>
      </w:r>
      <w:r>
        <w:rPr>
          <w:b/>
        </w:rPr>
        <w:t xml:space="preserve">olas</w:t>
      </w:r>
      <w:r>
        <w:t xml:space="preserve"> (</w:t>
      </w:r>
      <w:r>
        <w:rPr>
          <w:i/>
        </w:rPr>
        <w:t xml:space="preserve">Queue-Based</w:t>
      </w:r>
      <w:r>
        <w:rPr>
          <w:i/>
        </w:rPr>
        <w:t xml:space="preserve"> Load </w:t>
      </w:r>
      <w:r>
        <w:rPr>
          <w:i/>
        </w:rPr>
        <w:t xml:space="preserve">Leveling</w:t>
      </w:r>
      <w:r>
        <w:t xml:space="preserve">).</w:t>
      </w:r>
      <w:r/>
    </w:p>
    <w:p>
      <w:r/>
      <w:r/>
    </w:p>
    <w:p>
      <w:pPr>
        <w:pStyle w:val="486"/>
        <w:numPr>
          <w:ilvl w:val="0"/>
          <w:numId w:val="36"/>
        </w:numPr>
      </w:pPr>
      <w:r>
        <w:rPr>
          <w:b/>
        </w:rPr>
        <w:t xml:space="preserve">Patrones de gestión de datos</w:t>
      </w:r>
      <w:r>
        <w:t xml:space="preserve">. Este es un elemento fundamental de las aplicaciones </w:t>
      </w:r>
      <w:r>
        <w:t xml:space="preserve">c</w:t>
      </w:r>
      <w:r>
        <w:t xml:space="preserve">loud</w:t>
      </w:r>
      <w:r>
        <w:t xml:space="preserve"> y afecta a la mayoría</w:t>
      </w:r>
      <w:r>
        <w:t xml:space="preserve"> del resto de atributos. Los datos suelen estar diseminados en diferentes subsistemas por razones de rendimiento, escalabilidad o disponibilidad. Esto hace que al menos sea necesario mantener los datos sincronizados entre diferentes elementos del sistema. </w:t>
      </w:r>
      <w:r/>
    </w:p>
    <w:p>
      <w:pPr>
        <w:pStyle w:val="486"/>
        <w:ind w:left="284"/>
        <w:rPr>
          <w:b/>
        </w:rPr>
      </w:pPr>
      <w:r>
        <w:rPr>
          <w:b/>
        </w:rPr>
      </w:r>
      <w:r/>
    </w:p>
    <w:p>
      <w:pPr>
        <w:pStyle w:val="486"/>
        <w:ind w:left="284"/>
      </w:pPr>
      <w:r>
        <w:t xml:space="preserve">A esta categoría pertenecen los siguientes patrones que estudiaremos:</w:t>
      </w:r>
      <w:r>
        <w:rPr>
          <w:b/>
          <w:i/>
        </w:rPr>
        <w:t xml:space="preserve"> Cache-</w:t>
      </w:r>
      <w:r>
        <w:rPr>
          <w:b/>
          <w:i/>
        </w:rPr>
        <w:t xml:space="preserve">Aside</w:t>
      </w:r>
      <w:r>
        <w:t xml:space="preserve">, </w:t>
      </w:r>
      <w:r>
        <w:rPr>
          <w:b/>
          <w:i/>
        </w:rPr>
        <w:t xml:space="preserve">Sharding</w:t>
      </w:r>
      <w:r>
        <w:t xml:space="preserve"> y el </w:t>
      </w:r>
      <w:r>
        <w:rPr>
          <w:b/>
          <w:i/>
        </w:rPr>
        <w:t xml:space="preserve">Hosting</w:t>
      </w:r>
      <w:r>
        <w:rPr>
          <w:b/>
        </w:rPr>
        <w:t xml:space="preserve"> de </w:t>
      </w:r>
      <w:r>
        <w:rPr>
          <w:b/>
        </w:rPr>
        <w:t xml:space="preserve">c</w:t>
      </w:r>
      <w:r>
        <w:rPr>
          <w:b/>
        </w:rPr>
        <w:t xml:space="preserve">ontenido </w:t>
      </w:r>
      <w:r>
        <w:rPr>
          <w:b/>
        </w:rPr>
        <w:t xml:space="preserve">e</w:t>
      </w:r>
      <w:r>
        <w:rPr>
          <w:b/>
        </w:rPr>
        <w:t xml:space="preserve">stático</w:t>
      </w:r>
      <w:r>
        <w:t xml:space="preserve">.</w:t>
      </w:r>
      <w:r/>
    </w:p>
    <w:p>
      <w:r/>
      <w:r/>
    </w:p>
    <w:p>
      <w:pPr>
        <w:pStyle w:val="486"/>
        <w:numPr>
          <w:ilvl w:val="0"/>
          <w:numId w:val="36"/>
        </w:numPr>
      </w:pPr>
      <w:r>
        <w:rPr>
          <w:b/>
        </w:rPr>
        <w:t xml:space="preserve">Patrones de administración y supervisión</w:t>
      </w:r>
      <w:r>
        <w:t xml:space="preserve">. Las aplicaciones </w:t>
      </w:r>
      <w:r>
        <w:rPr>
          <w:i/>
        </w:rPr>
        <w:t xml:space="preserve">c</w:t>
      </w:r>
      <w:r>
        <w:rPr>
          <w:i/>
        </w:rPr>
        <w:t xml:space="preserve">loud</w:t>
      </w:r>
      <w:r>
        <w:rPr>
          <w:i/>
        </w:rPr>
        <w:t xml:space="preserve"> </w:t>
      </w:r>
      <w:r>
        <w:t xml:space="preserve">se ejecutan en infraestructuras remotas a las que en ocasiones no se tiene acceso de administración. Esto puede dificulta</w:t>
      </w:r>
      <w:r>
        <w:t xml:space="preserve">r</w:t>
      </w:r>
      <w:r>
        <w:t xml:space="preserve"> su monitorización frente a una alternativa </w:t>
      </w:r>
      <w:r>
        <w:rPr>
          <w:i/>
        </w:rPr>
        <w:t xml:space="preserve">on</w:t>
      </w:r>
      <w:r>
        <w:rPr>
          <w:i/>
        </w:rPr>
        <w:t xml:space="preserve">–</w:t>
      </w:r>
      <w:r>
        <w:rPr>
          <w:i/>
        </w:rPr>
        <w:t xml:space="preserve">premise</w:t>
      </w:r>
      <w:r>
        <w:t xml:space="preserve">. Es necesario que las aplicaciones proporcionen la información que los administradores del sistema utilizarán para hacer un seguimiento de su correcto funcionamiento. </w:t>
      </w:r>
      <w:r/>
    </w:p>
    <w:p>
      <w:pPr>
        <w:pStyle w:val="486"/>
        <w:ind w:left="284"/>
      </w:pPr>
      <w:r>
        <w:t xml:space="preserve">A esta categoría pertenece el </w:t>
      </w:r>
      <w:r>
        <w:rPr>
          <w:b/>
        </w:rPr>
        <w:t xml:space="preserve">Agente </w:t>
      </w:r>
      <w:r>
        <w:rPr>
          <w:b/>
        </w:rPr>
        <w:t xml:space="preserve">s</w:t>
      </w:r>
      <w:r>
        <w:rPr>
          <w:b/>
        </w:rPr>
        <w:t xml:space="preserve">upervisor de </w:t>
      </w:r>
      <w:r>
        <w:rPr>
          <w:b/>
        </w:rPr>
        <w:t xml:space="preserve">e</w:t>
      </w:r>
      <w:r>
        <w:rPr>
          <w:b/>
        </w:rPr>
        <w:t xml:space="preserve">stado</w:t>
      </w:r>
      <w:r>
        <w:t xml:space="preserve">, que estudiaremos más adelante.</w:t>
      </w:r>
      <w:r/>
    </w:p>
    <w:p>
      <w:r/>
      <w:r/>
    </w:p>
    <w:p>
      <w:pPr>
        <w:pStyle w:val="486"/>
        <w:numPr>
          <w:ilvl w:val="0"/>
          <w:numId w:val="36"/>
        </w:numPr>
      </w:pPr>
      <w:r>
        <w:rPr>
          <w:b/>
        </w:rPr>
        <w:t xml:space="preserve">Patrones de mensajería.</w:t>
      </w:r>
      <w:r>
        <w:t xml:space="preserve"> La nat</w:t>
      </w:r>
      <w:r>
        <w:t xml:space="preserve">uraleza distribuida de estas aplicaciones hace fundamental dotarlas de mecanismos que permitan la comunicación y coordinación entre los diferentes componentes, al mismo tiempo que se logre el objetivo de débil acoplamiento para maximizar la escalabilidad. </w:t>
      </w:r>
      <w:r/>
    </w:p>
    <w:p>
      <w:pPr>
        <w:pStyle w:val="486"/>
        <w:ind w:left="284"/>
        <w:rPr>
          <w:b/>
        </w:rPr>
      </w:pPr>
      <w:r>
        <w:rPr>
          <w:b/>
        </w:rPr>
      </w:r>
      <w:r/>
    </w:p>
    <w:p>
      <w:pPr>
        <w:pStyle w:val="486"/>
        <w:ind w:left="284"/>
      </w:pPr>
      <w:r>
        <w:t xml:space="preserve">Lo más habitual es la utilización de mensajes asíncronos entre componentes, aunque ello puede dificultar algunos aspectos, como su ordenación y priorización. </w:t>
      </w:r>
      <w:r/>
    </w:p>
    <w:p>
      <w:pPr>
        <w:pStyle w:val="486"/>
        <w:ind w:left="284"/>
      </w:pPr>
      <w:r/>
      <w:r/>
    </w:p>
    <w:p>
      <w:pPr>
        <w:pStyle w:val="486"/>
        <w:ind w:left="284"/>
      </w:pPr>
      <w:r>
        <w:t xml:space="preserve">Estudiaremos el patrón de </w:t>
      </w:r>
      <w:r>
        <w:rPr>
          <w:b/>
        </w:rPr>
        <w:t xml:space="preserve">Tuberías y </w:t>
      </w:r>
      <w:r>
        <w:rPr>
          <w:b/>
        </w:rPr>
        <w:t xml:space="preserve">f</w:t>
      </w:r>
      <w:r>
        <w:rPr>
          <w:b/>
        </w:rPr>
        <w:t xml:space="preserve">iltros (</w:t>
      </w:r>
      <w:r>
        <w:rPr>
          <w:b/>
          <w:i/>
        </w:rPr>
        <w:t xml:space="preserve">Pipes and </w:t>
      </w:r>
      <w:r>
        <w:rPr>
          <w:b/>
          <w:i/>
        </w:rPr>
        <w:t xml:space="preserve">Filters</w:t>
      </w:r>
      <w:r>
        <w:rPr>
          <w:b/>
        </w:rPr>
        <w:t xml:space="preserve">)</w:t>
      </w:r>
      <w:r>
        <w:t xml:space="preserve">, el </w:t>
      </w:r>
      <w:r>
        <w:rPr>
          <w:b/>
        </w:rPr>
        <w:t xml:space="preserve">Equilibrado de </w:t>
      </w:r>
      <w:r>
        <w:rPr>
          <w:b/>
        </w:rPr>
        <w:t xml:space="preserve">c</w:t>
      </w:r>
      <w:r>
        <w:rPr>
          <w:b/>
        </w:rPr>
        <w:t xml:space="preserve">arga </w:t>
      </w:r>
      <w:r>
        <w:rPr>
          <w:b/>
        </w:rPr>
        <w:t xml:space="preserve">b</w:t>
      </w:r>
      <w:r>
        <w:rPr>
          <w:b/>
        </w:rPr>
        <w:t xml:space="preserve">asado en </w:t>
      </w:r>
      <w:r>
        <w:rPr>
          <w:b/>
        </w:rPr>
        <w:t xml:space="preserve">c</w:t>
      </w:r>
      <w:r>
        <w:rPr>
          <w:b/>
        </w:rPr>
        <w:t xml:space="preserve">olas</w:t>
      </w:r>
      <w:r>
        <w:t xml:space="preserve"> y el </w:t>
      </w:r>
      <w:r>
        <w:rPr>
          <w:b/>
        </w:rPr>
        <w:t xml:space="preserve">patrón de</w:t>
      </w:r>
      <w:r>
        <w:t xml:space="preserve"> </w:t>
      </w:r>
      <w:r>
        <w:rPr>
          <w:b/>
        </w:rPr>
        <w:t xml:space="preserve">c</w:t>
      </w:r>
      <w:r>
        <w:rPr>
          <w:b/>
        </w:rPr>
        <w:t xml:space="preserve">ola de </w:t>
      </w:r>
      <w:r>
        <w:rPr>
          <w:b/>
        </w:rPr>
        <w:t xml:space="preserve">p</w:t>
      </w:r>
      <w:r>
        <w:rPr>
          <w:b/>
        </w:rPr>
        <w:t xml:space="preserve">rioridad</w:t>
      </w:r>
      <w:r>
        <w:t xml:space="preserve">.</w:t>
      </w:r>
      <w:r/>
    </w:p>
    <w:p>
      <w:r/>
      <w:r/>
    </w:p>
    <w:p>
      <w:pPr>
        <w:pStyle w:val="486"/>
        <w:numPr>
          <w:ilvl w:val="0"/>
          <w:numId w:val="36"/>
        </w:numPr>
      </w:pPr>
      <w:r>
        <w:rPr>
          <w:b/>
        </w:rPr>
        <w:t xml:space="preserve">Patrones de rendimiento y escalabilidad</w:t>
      </w:r>
      <w:r>
        <w:t xml:space="preserve">. El rendimiento es la propiedad del sistema que mide su capacidad </w:t>
      </w:r>
      <w:r>
        <w:t xml:space="preserve">para</w:t>
      </w:r>
      <w:r>
        <w:t xml:space="preserve"> realizar una acción ante una petición dentro de un intervalo de tiempo acotado. </w:t>
      </w:r>
      <w:r/>
    </w:p>
    <w:p>
      <w:pPr>
        <w:pStyle w:val="486"/>
        <w:ind w:left="284"/>
        <w:rPr>
          <w:b/>
        </w:rPr>
      </w:pPr>
      <w:r>
        <w:rPr>
          <w:b/>
        </w:rPr>
      </w:r>
      <w:r/>
    </w:p>
    <w:p>
      <w:pPr>
        <w:pStyle w:val="486"/>
        <w:ind w:left="284"/>
      </w:pPr>
      <w:r>
        <w:t xml:space="preserve">La escalabilidad tiene que ver con la capacidad del sistema para mantener un nivel de rendimien</w:t>
      </w:r>
      <w:r>
        <w:t xml:space="preserve">to cuando la carga de trabajo aumenta. Ambas características están acopladas y un buen diseño debe considerar cómo hacer frente al problema de mantener un nivel de rendimiento adecuado, a pesar de que se produzcan picos inesperados en la carga de trabajo. </w:t>
      </w:r>
      <w:r/>
    </w:p>
    <w:p>
      <w:pPr>
        <w:pStyle w:val="486"/>
        <w:ind w:left="284"/>
      </w:pPr>
      <w:r>
        <w:t xml:space="preserve">Estudiaremos aquí los patrones de </w:t>
      </w:r>
      <w:r>
        <w:rPr>
          <w:b/>
        </w:rPr>
        <w:t xml:space="preserve">E</w:t>
      </w:r>
      <w:r>
        <w:rPr>
          <w:b/>
        </w:rPr>
        <w:t xml:space="preserve">quilibrado de </w:t>
      </w:r>
      <w:r>
        <w:rPr>
          <w:b/>
        </w:rPr>
        <w:t xml:space="preserve">c</w:t>
      </w:r>
      <w:r>
        <w:rPr>
          <w:b/>
        </w:rPr>
        <w:t xml:space="preserve">arga en </w:t>
      </w:r>
      <w:r>
        <w:rPr>
          <w:b/>
        </w:rPr>
        <w:t xml:space="preserve">c</w:t>
      </w:r>
      <w:r>
        <w:rPr>
          <w:b/>
        </w:rPr>
        <w:t xml:space="preserve">olas</w:t>
      </w:r>
      <w:r>
        <w:t xml:space="preserve">, </w:t>
      </w:r>
      <w:r>
        <w:rPr>
          <w:b/>
          <w:i/>
        </w:rPr>
        <w:t xml:space="preserve">Sharding</w:t>
      </w:r>
      <w:r>
        <w:t xml:space="preserve">, </w:t>
      </w:r>
      <w:r>
        <w:rPr>
          <w:b/>
        </w:rPr>
        <w:t xml:space="preserve">Cola de </w:t>
      </w:r>
      <w:r>
        <w:rPr>
          <w:b/>
        </w:rPr>
        <w:t xml:space="preserve">p</w:t>
      </w:r>
      <w:r>
        <w:rPr>
          <w:b/>
        </w:rPr>
        <w:t xml:space="preserve">rioridad</w:t>
      </w:r>
      <w:r>
        <w:t xml:space="preserve">,</w:t>
      </w:r>
      <w:r>
        <w:rPr>
          <w:b/>
          <w:i/>
        </w:rPr>
        <w:t xml:space="preserve"> Cache</w:t>
      </w:r>
      <w:r>
        <w:rPr>
          <w:b/>
          <w:i/>
        </w:rPr>
        <w:t xml:space="preserve">–</w:t>
      </w:r>
      <w:r>
        <w:rPr>
          <w:b/>
          <w:i/>
        </w:rPr>
        <w:t xml:space="preserve">Aside</w:t>
      </w:r>
      <w:r>
        <w:t xml:space="preserve"> y </w:t>
      </w:r>
      <w:r>
        <w:rPr>
          <w:b/>
          <w:i/>
        </w:rPr>
        <w:t xml:space="preserve">Hosting </w:t>
      </w:r>
      <w:r>
        <w:rPr>
          <w:b/>
        </w:rPr>
        <w:t xml:space="preserve">de </w:t>
      </w:r>
      <w:r>
        <w:rPr>
          <w:b/>
        </w:rPr>
        <w:t xml:space="preserve">c</w:t>
      </w:r>
      <w:r>
        <w:rPr>
          <w:b/>
        </w:rPr>
        <w:t xml:space="preserve">ontenido </w:t>
      </w:r>
      <w:r>
        <w:rPr>
          <w:b/>
        </w:rPr>
        <w:t xml:space="preserve">e</w:t>
      </w:r>
      <w:r>
        <w:rPr>
          <w:b/>
        </w:rPr>
        <w:t xml:space="preserve">stático</w:t>
      </w:r>
      <w:r>
        <w:t xml:space="preserve">.</w:t>
      </w:r>
      <w:r/>
    </w:p>
    <w:p>
      <w:r/>
      <w:r/>
    </w:p>
    <w:p>
      <w:pPr>
        <w:pStyle w:val="486"/>
        <w:numPr>
          <w:ilvl w:val="0"/>
          <w:numId w:val="36"/>
        </w:numPr>
      </w:pPr>
      <w:r>
        <w:rPr>
          <w:b/>
        </w:rPr>
        <w:t xml:space="preserve">Patrones de resistencia</w:t>
      </w:r>
      <w:r>
        <w:t xml:space="preserve">. La resistencia (o resiliencia) de un sistema es su capacidad para recuperar el funcionamiento normal tras la ocurrencia de un fallo. Las aplicaciones </w:t>
      </w:r>
      <w:r>
        <w:rPr>
          <w:i/>
        </w:rPr>
        <w:t xml:space="preserve">c</w:t>
      </w:r>
      <w:r>
        <w:rPr>
          <w:i/>
        </w:rPr>
        <w:t xml:space="preserve">loud</w:t>
      </w:r>
      <w:r>
        <w:rPr>
          <w:i/>
        </w:rPr>
        <w:t xml:space="preserve"> </w:t>
      </w:r>
      <w:r>
        <w:t xml:space="preserve">suelen integrar diferentes servicios y recursos, de manera que s</w:t>
      </w:r>
      <w:r>
        <w:t xml:space="preserve">o</w:t>
      </w:r>
      <w:r>
        <w:t xml:space="preserve">n muchos los puntos en los que pueden producirse fallos que afecten al sistema. </w:t>
      </w:r>
      <w:r/>
    </w:p>
    <w:p>
      <w:pPr>
        <w:pStyle w:val="486"/>
        <w:ind w:left="284"/>
      </w:pPr>
      <w:r/>
      <w:r/>
    </w:p>
    <w:p>
      <w:pPr>
        <w:pStyle w:val="486"/>
        <w:ind w:left="284"/>
      </w:pPr>
      <w:r>
        <w:t xml:space="preserve">Algunos patrones contemplados para resolver problemas de resistencia son el </w:t>
      </w:r>
      <w:r>
        <w:rPr>
          <w:b/>
        </w:rPr>
        <w:t xml:space="preserve">Equilibrado de </w:t>
      </w:r>
      <w:r>
        <w:rPr>
          <w:b/>
        </w:rPr>
        <w:t xml:space="preserve">c</w:t>
      </w:r>
      <w:r>
        <w:rPr>
          <w:b/>
        </w:rPr>
        <w:t xml:space="preserve">arga en </w:t>
      </w:r>
      <w:r>
        <w:rPr>
          <w:b/>
        </w:rPr>
        <w:t xml:space="preserve">c</w:t>
      </w:r>
      <w:r>
        <w:rPr>
          <w:b/>
        </w:rPr>
        <w:t xml:space="preserve">olas</w:t>
      </w:r>
      <w:r>
        <w:t xml:space="preserve">, el </w:t>
      </w:r>
      <w:r>
        <w:rPr>
          <w:b/>
        </w:rPr>
        <w:t xml:space="preserve">Agente </w:t>
      </w:r>
      <w:r>
        <w:rPr>
          <w:b/>
        </w:rPr>
        <w:t xml:space="preserve">s</w:t>
      </w:r>
      <w:r>
        <w:rPr>
          <w:b/>
        </w:rPr>
        <w:t xml:space="preserve">upervisor de </w:t>
      </w:r>
      <w:r>
        <w:rPr>
          <w:b/>
        </w:rPr>
        <w:t xml:space="preserve">e</w:t>
      </w:r>
      <w:r>
        <w:rPr>
          <w:b/>
        </w:rPr>
        <w:t xml:space="preserve">stado</w:t>
      </w:r>
      <w:r>
        <w:t xml:space="preserve"> y el </w:t>
      </w:r>
      <w:r>
        <w:rPr>
          <w:b/>
        </w:rPr>
        <w:t xml:space="preserve">Reintento</w:t>
      </w:r>
      <w:r>
        <w:t xml:space="preserve">.</w:t>
      </w:r>
      <w:r/>
    </w:p>
    <w:p>
      <w:r/>
      <w:r/>
    </w:p>
    <w:p>
      <w:pPr>
        <w:pStyle w:val="486"/>
        <w:numPr>
          <w:ilvl w:val="0"/>
          <w:numId w:val="36"/>
        </w:numPr>
      </w:pPr>
      <w:r>
        <w:rPr>
          <w:b/>
        </w:rPr>
        <w:t xml:space="preserve">Patrones de seguridad</w:t>
      </w:r>
      <w:r>
        <w:t xml:space="preserve">. La seguridad de un sistema es su capacidad para prevenir acciones maliciosas o accidentales procedentes de su exterior, evitando la revelación o pérdida de información. Las aplicaciones </w:t>
      </w:r>
      <w:r>
        <w:rPr>
          <w:i/>
        </w:rPr>
        <w:t xml:space="preserve">c</w:t>
      </w:r>
      <w:r>
        <w:rPr>
          <w:i/>
        </w:rPr>
        <w:t xml:space="preserve">loud</w:t>
      </w:r>
      <w:r>
        <w:t xml:space="preserve"> son accesibles desde Internet y</w:t>
      </w:r>
      <w:r>
        <w:t xml:space="preserve">,</w:t>
      </w:r>
      <w:r>
        <w:t xml:space="preserve"> en muchos casos</w:t>
      </w:r>
      <w:r>
        <w:t xml:space="preserve">,</w:t>
      </w:r>
      <w:r>
        <w:t xml:space="preserve"> son accesibles para el público en general, de modo que aumenta su vulnerabilidad frente usuarios maliciosos. </w:t>
      </w:r>
      <w:r/>
    </w:p>
    <w:p>
      <w:pPr>
        <w:pStyle w:val="486"/>
        <w:ind w:left="284"/>
      </w:pPr>
      <w:r/>
      <w:r/>
    </w:p>
    <w:p>
      <w:pPr>
        <w:pStyle w:val="486"/>
        <w:ind w:left="284"/>
      </w:pPr>
      <w:r>
        <w:t xml:space="preserve">Dos patrones que ayudan en este problema son la </w:t>
      </w:r>
      <w:r>
        <w:rPr>
          <w:b/>
        </w:rPr>
        <w:t xml:space="preserve">Identidad </w:t>
      </w:r>
      <w:r>
        <w:rPr>
          <w:b/>
        </w:rPr>
        <w:t xml:space="preserve">f</w:t>
      </w:r>
      <w:r>
        <w:rPr>
          <w:b/>
        </w:rPr>
        <w:t xml:space="preserve">ederada </w:t>
      </w:r>
      <w:r>
        <w:t xml:space="preserve">y el </w:t>
      </w:r>
      <w:r>
        <w:rPr>
          <w:b/>
          <w:i/>
        </w:rPr>
        <w:t xml:space="preserve">Gatekeeper</w:t>
      </w:r>
      <w:r>
        <w:t xml:space="preserve">.</w:t>
      </w:r>
      <w:r/>
    </w:p>
    <w:p>
      <w:pPr>
        <w:pStyle w:val="486"/>
        <w:ind w:left="284"/>
      </w:pPr>
      <w:r/>
      <w:r/>
    </w:p>
    <w:p>
      <w:pPr>
        <w:pStyle w:val="486"/>
        <w:ind w:left="284"/>
        <w:sectPr>
          <w:footnotePr/>
          <w:type w:val="nextPage"/>
          <w:pgSz w:w="11906" w:h="16838" w:orient="portrait"/>
          <w:pgMar w:top="1418" w:right="1843" w:bottom="1418" w:left="1843" w:header="1134" w:footer="397"/>
          <w:cols w:num="1" w:sep="0" w:space="708" w:equalWidth="1"/>
          <w:docGrid w:linePitch="360"/>
        </w:sectPr>
      </w:pPr>
      <w:r/>
      <w:r/>
    </w:p>
    <w:tbl>
      <w:tblPr>
        <w:tblStyle w:val="507"/>
        <w:tblW w:w="8282" w:type="dxa"/>
        <w:tblLook w:val="04A0" w:firstRow="1" w:lastRow="0" w:firstColumn="1" w:lastColumn="0" w:noHBand="0" w:noVBand="1"/>
      </w:tblPr>
      <w:tblGrid>
        <w:gridCol w:w="2629"/>
        <w:gridCol w:w="706"/>
        <w:gridCol w:w="707"/>
        <w:gridCol w:w="706"/>
        <w:gridCol w:w="707"/>
        <w:gridCol w:w="707"/>
        <w:gridCol w:w="706"/>
        <w:gridCol w:w="707"/>
        <w:gridCol w:w="707"/>
      </w:tblGrid>
      <w:tr>
        <w:trPr>
          <w:cantSplit/>
          <w:trHeight w:val="1645"/>
        </w:trPr>
        <w:tc>
          <w:tcPr>
            <w:tcW w:w="2629" w:type="dxa"/>
            <w:textDirection w:val="lrTb"/>
            <w:noWrap w:val="false"/>
          </w:tcPr>
          <w:p>
            <w:pPr>
              <w:rPr>
                <w:rFonts w:cs="Calibri"/>
                <w:b/>
                <w:sz w:val="20"/>
                <w:szCs w:val="20"/>
              </w:rPr>
            </w:pPr>
            <w:r>
              <w:rPr>
                <w:rFonts w:cs="Calibri"/>
                <w:b/>
                <w:sz w:val="20"/>
                <w:szCs w:val="20"/>
              </w:rPr>
              <w:t xml:space="preserve">Patrón/Categoría</w:t>
            </w:r>
            <w:r/>
          </w:p>
        </w:tc>
        <w:tc>
          <w:tcPr>
            <w:tcBorders>
              <w:top w:val="none" w:color="000000" w:sz="4" w:space="0"/>
              <w:right w:val="single" w:color="FFFFFF" w:sz="4" w:space="0" w:themeColor="background1"/>
              <w:bottom w:val="single" w:color="0098CD" w:sz="4" w:space="0"/>
            </w:tcBorders>
            <w:tcW w:w="706" w:type="dxa"/>
            <w:textDirection w:val="tbRl"/>
            <w:noWrap w:val="false"/>
          </w:tcPr>
          <w:p>
            <w:pPr>
              <w:ind w:left="113" w:right="113"/>
              <w:jc w:val="left"/>
              <w:rPr>
                <w:rFonts w:cs="Calibri"/>
                <w:color w:val="FFFFFF"/>
                <w:sz w:val="20"/>
                <w:szCs w:val="20"/>
              </w:rPr>
            </w:pPr>
            <w:r>
              <w:rPr>
                <w:rFonts w:cs="Calibri"/>
                <w:color w:val="FFFFFF" w:themeColor="background1"/>
                <w:sz w:val="20"/>
                <w:szCs w:val="20"/>
              </w:rPr>
              <w:t xml:space="preserve">Diseño e implementación</w:t>
            </w:r>
            <w:r/>
          </w:p>
        </w:tc>
        <w:tc>
          <w:tcPr>
            <w:tcBorders>
              <w:left w:val="single" w:color="FFFFFF" w:sz="4" w:space="0" w:themeColor="background1"/>
              <w:top w:val="none" w:color="000000" w:sz="4" w:space="0"/>
              <w:right w:val="single" w:color="FFFFFF" w:sz="4" w:space="0" w:themeColor="background1"/>
              <w:bottom w:val="single" w:color="0098CD" w:sz="4" w:space="0"/>
            </w:tcBorders>
            <w:tcW w:w="707" w:type="dxa"/>
            <w:textDirection w:val="tbRl"/>
            <w:noWrap w:val="false"/>
          </w:tcPr>
          <w:p>
            <w:pPr>
              <w:ind w:left="113" w:right="113"/>
              <w:jc w:val="left"/>
              <w:rPr>
                <w:rFonts w:cs="Calibri"/>
                <w:color w:val="FFFFFF"/>
                <w:sz w:val="20"/>
                <w:szCs w:val="20"/>
              </w:rPr>
            </w:pPr>
            <w:r>
              <w:rPr>
                <w:rFonts w:cs="Calibri"/>
                <w:color w:val="FFFFFF" w:themeColor="background1"/>
                <w:sz w:val="20"/>
                <w:szCs w:val="20"/>
              </w:rPr>
              <w:t xml:space="preserve">Disponibilidad</w:t>
            </w:r>
            <w:r/>
          </w:p>
        </w:tc>
        <w:tc>
          <w:tcPr>
            <w:tcBorders>
              <w:left w:val="single" w:color="FFFFFF" w:sz="4" w:space="0" w:themeColor="background1"/>
              <w:top w:val="none" w:color="000000" w:sz="4" w:space="0"/>
              <w:right w:val="single" w:color="FFFFFF" w:sz="4" w:space="0" w:themeColor="background1"/>
              <w:bottom w:val="single" w:color="0098CD" w:sz="4" w:space="0"/>
            </w:tcBorders>
            <w:tcW w:w="706" w:type="dxa"/>
            <w:textDirection w:val="tbRl"/>
            <w:noWrap w:val="false"/>
          </w:tcPr>
          <w:p>
            <w:pPr>
              <w:ind w:left="113" w:right="113"/>
              <w:jc w:val="left"/>
              <w:rPr>
                <w:rFonts w:cs="Calibri"/>
                <w:color w:val="FFFFFF"/>
                <w:sz w:val="20"/>
                <w:szCs w:val="20"/>
              </w:rPr>
            </w:pPr>
            <w:r>
              <w:rPr>
                <w:rFonts w:cs="Calibri"/>
                <w:color w:val="FFFFFF" w:themeColor="background1"/>
                <w:sz w:val="20"/>
                <w:szCs w:val="20"/>
              </w:rPr>
              <w:t xml:space="preserve">Gestión de datos</w:t>
            </w:r>
            <w:r/>
          </w:p>
        </w:tc>
        <w:tc>
          <w:tcPr>
            <w:tcBorders>
              <w:left w:val="single" w:color="FFFFFF" w:sz="4" w:space="0" w:themeColor="background1"/>
              <w:top w:val="none" w:color="000000" w:sz="4" w:space="0"/>
              <w:right w:val="single" w:color="FFFFFF" w:sz="4" w:space="0" w:themeColor="background1"/>
              <w:bottom w:val="single" w:color="0098CD" w:sz="4" w:space="0"/>
            </w:tcBorders>
            <w:tcW w:w="707" w:type="dxa"/>
            <w:textDirection w:val="tbRl"/>
            <w:noWrap w:val="false"/>
          </w:tcPr>
          <w:p>
            <w:pPr>
              <w:ind w:left="113" w:right="113"/>
              <w:jc w:val="left"/>
              <w:rPr>
                <w:rFonts w:cs="Calibri"/>
                <w:color w:val="FFFFFF"/>
                <w:sz w:val="20"/>
                <w:szCs w:val="20"/>
              </w:rPr>
            </w:pPr>
            <w:r>
              <w:rPr>
                <w:rFonts w:cs="Calibri"/>
                <w:color w:val="FFFFFF" w:themeColor="background1"/>
                <w:sz w:val="20"/>
                <w:szCs w:val="20"/>
              </w:rPr>
              <w:t xml:space="preserve">Administración y supervisión</w:t>
            </w:r>
            <w:r/>
          </w:p>
        </w:tc>
        <w:tc>
          <w:tcPr>
            <w:tcBorders>
              <w:left w:val="single" w:color="FFFFFF" w:sz="4" w:space="0" w:themeColor="background1"/>
              <w:top w:val="none" w:color="000000" w:sz="4" w:space="0"/>
              <w:right w:val="single" w:color="FFFFFF" w:sz="4" w:space="0" w:themeColor="background1"/>
              <w:bottom w:val="single" w:color="0098CD" w:sz="4" w:space="0"/>
            </w:tcBorders>
            <w:tcW w:w="707" w:type="dxa"/>
            <w:textDirection w:val="tbRl"/>
            <w:noWrap w:val="false"/>
          </w:tcPr>
          <w:p>
            <w:pPr>
              <w:ind w:left="113" w:right="113"/>
              <w:jc w:val="left"/>
              <w:rPr>
                <w:rFonts w:cs="Calibri"/>
                <w:color w:val="FFFFFF"/>
                <w:sz w:val="20"/>
                <w:szCs w:val="20"/>
              </w:rPr>
            </w:pPr>
            <w:r>
              <w:rPr>
                <w:rFonts w:cs="Calibri"/>
                <w:color w:val="FFFFFF" w:themeColor="background1"/>
                <w:sz w:val="20"/>
                <w:szCs w:val="20"/>
              </w:rPr>
              <w:t xml:space="preserve">Mensajería</w:t>
            </w:r>
            <w:r/>
          </w:p>
        </w:tc>
        <w:tc>
          <w:tcPr>
            <w:tcBorders>
              <w:left w:val="single" w:color="FFFFFF" w:sz="4" w:space="0" w:themeColor="background1"/>
              <w:top w:val="none" w:color="000000" w:sz="4" w:space="0"/>
              <w:right w:val="single" w:color="FFFFFF" w:sz="4" w:space="0" w:themeColor="background1"/>
              <w:bottom w:val="single" w:color="0098CD" w:sz="4" w:space="0"/>
            </w:tcBorders>
            <w:tcW w:w="706" w:type="dxa"/>
            <w:textDirection w:val="tbRl"/>
            <w:noWrap w:val="false"/>
          </w:tcPr>
          <w:p>
            <w:pPr>
              <w:ind w:left="113" w:right="113"/>
              <w:jc w:val="left"/>
              <w:rPr>
                <w:rFonts w:cs="Calibri"/>
                <w:color w:val="FFFFFF"/>
                <w:sz w:val="20"/>
                <w:szCs w:val="20"/>
              </w:rPr>
            </w:pPr>
            <w:r>
              <w:rPr>
                <w:rFonts w:cs="Calibri"/>
                <w:color w:val="FFFFFF" w:themeColor="background1"/>
                <w:sz w:val="20"/>
                <w:szCs w:val="20"/>
              </w:rPr>
              <w:t xml:space="preserve">Rendimiento y escalabilidad</w:t>
            </w:r>
            <w:r/>
          </w:p>
        </w:tc>
        <w:tc>
          <w:tcPr>
            <w:tcBorders>
              <w:left w:val="single" w:color="FFFFFF" w:sz="4" w:space="0" w:themeColor="background1"/>
              <w:top w:val="none" w:color="000000" w:sz="4" w:space="0"/>
              <w:right w:val="single" w:color="FFFFFF" w:sz="4" w:space="0" w:themeColor="background1"/>
              <w:bottom w:val="single" w:color="0098CD" w:sz="4" w:space="0"/>
            </w:tcBorders>
            <w:tcW w:w="707" w:type="dxa"/>
            <w:textDirection w:val="tbRl"/>
            <w:noWrap w:val="false"/>
          </w:tcPr>
          <w:p>
            <w:pPr>
              <w:ind w:left="113" w:right="113"/>
              <w:jc w:val="left"/>
              <w:rPr>
                <w:rFonts w:cs="Calibri"/>
                <w:color w:val="FFFFFF"/>
                <w:sz w:val="20"/>
                <w:szCs w:val="20"/>
              </w:rPr>
            </w:pPr>
            <w:r>
              <w:rPr>
                <w:rFonts w:cs="Calibri"/>
                <w:color w:val="FFFFFF" w:themeColor="background1"/>
                <w:sz w:val="20"/>
                <w:szCs w:val="20"/>
              </w:rPr>
              <w:t xml:space="preserve">Resistencia</w:t>
            </w:r>
            <w:r/>
          </w:p>
        </w:tc>
        <w:tc>
          <w:tcPr>
            <w:tcBorders>
              <w:left w:val="single" w:color="FFFFFF" w:sz="4" w:space="0" w:themeColor="background1"/>
              <w:top w:val="none" w:color="000000" w:sz="4" w:space="0"/>
              <w:bottom w:val="single" w:color="0098CD" w:sz="4" w:space="0"/>
            </w:tcBorders>
            <w:tcW w:w="707" w:type="dxa"/>
            <w:textDirection w:val="tbRl"/>
            <w:noWrap w:val="false"/>
          </w:tcPr>
          <w:p>
            <w:pPr>
              <w:ind w:left="113" w:right="113"/>
              <w:jc w:val="left"/>
              <w:rPr>
                <w:rFonts w:cs="Calibri"/>
                <w:color w:val="FFFFFF"/>
                <w:sz w:val="20"/>
                <w:szCs w:val="20"/>
              </w:rPr>
            </w:pPr>
            <w:r>
              <w:rPr>
                <w:rFonts w:cs="Calibri"/>
                <w:color w:val="FFFFFF" w:themeColor="background1"/>
                <w:sz w:val="20"/>
                <w:szCs w:val="20"/>
              </w:rPr>
              <w:t xml:space="preserve">Seguridad</w:t>
            </w:r>
            <w:r/>
          </w:p>
        </w:tc>
      </w:tr>
      <w:tr>
        <w:trPr/>
        <w:tc>
          <w:tcPr>
            <w:tcW w:w="2629" w:type="dxa"/>
            <w:textDirection w:val="lrTb"/>
            <w:noWrap w:val="false"/>
          </w:tcPr>
          <w:p>
            <w:pPr>
              <w:jc w:val="left"/>
              <w:rPr>
                <w:rFonts w:cs="Calibri"/>
                <w:b/>
                <w:sz w:val="20"/>
                <w:szCs w:val="20"/>
                <w:lang w:val="en-US"/>
              </w:rPr>
            </w:pPr>
            <w:r>
              <w:rPr>
                <w:rFonts w:cs="Calibri"/>
                <w:b/>
                <w:i/>
                <w:sz w:val="20"/>
                <w:szCs w:val="20"/>
                <w:lang w:val="en-US"/>
              </w:rPr>
              <w:t xml:space="preserve">Back</w:t>
            </w:r>
            <w:r>
              <w:rPr>
                <w:rFonts w:cs="Calibri"/>
                <w:b/>
                <w:i/>
                <w:sz w:val="20"/>
                <w:szCs w:val="20"/>
                <w:lang w:val="en-US"/>
              </w:rPr>
              <w:t xml:space="preserve">–</w:t>
            </w:r>
            <w:r>
              <w:rPr>
                <w:rFonts w:cs="Calibri"/>
                <w:b/>
                <w:i/>
                <w:sz w:val="20"/>
                <w:szCs w:val="20"/>
                <w:lang w:val="en-US"/>
              </w:rPr>
              <w:t xml:space="preserve">end </w:t>
            </w:r>
            <w:r>
              <w:rPr>
                <w:rFonts w:cs="Calibri"/>
                <w:b/>
                <w:sz w:val="20"/>
                <w:szCs w:val="20"/>
                <w:lang w:val="en-US"/>
              </w:rPr>
              <w:t xml:space="preserve">para </w:t>
            </w:r>
            <w:r>
              <w:rPr>
                <w:rFonts w:cs="Calibri"/>
                <w:b/>
                <w:i/>
                <w:sz w:val="20"/>
                <w:szCs w:val="20"/>
                <w:lang w:val="en-US"/>
              </w:rPr>
              <w:t xml:space="preserve">Front</w:t>
            </w:r>
            <w:r>
              <w:rPr>
                <w:rFonts w:cs="Calibri"/>
                <w:b/>
                <w:i/>
                <w:sz w:val="20"/>
                <w:szCs w:val="20"/>
                <w:lang w:val="en-US"/>
              </w:rPr>
              <w:t xml:space="preserve">–</w:t>
            </w:r>
            <w:r>
              <w:rPr>
                <w:rFonts w:cs="Calibri"/>
                <w:b/>
                <w:i/>
                <w:sz w:val="20"/>
                <w:szCs w:val="20"/>
                <w:lang w:val="en-US"/>
              </w:rPr>
              <w:t xml:space="preserve">end</w:t>
            </w:r>
            <w:r/>
          </w:p>
        </w:tc>
        <w:tc>
          <w:tcPr>
            <w:tcBorders>
              <w:top w:val="single" w:color="0098CD" w:sz="4" w:space="0"/>
            </w:tcBorders>
            <w:tcW w:w="706" w:type="dxa"/>
            <w:vAlign w:val="top"/>
            <w:textDirection w:val="lrTb"/>
            <w:noWrap w:val="false"/>
          </w:tcPr>
          <w:p>
            <w:pPr>
              <w:jc w:val="center"/>
              <w:rPr>
                <w:rFonts w:cs="Calibri"/>
                <w:sz w:val="20"/>
                <w:szCs w:val="20"/>
                <w:lang w:val="en-US"/>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38" name="Gráfico 60"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14.2pt;height:14.2pt;" stroked="false">
                      <v:path textboxrect="0,0,0,0"/>
                      <v:imagedata r:id="rId29" o:title=""/>
                    </v:shape>
                  </w:pict>
                </mc:Fallback>
              </mc:AlternateContent>
            </w:r>
            <w:r/>
          </w:p>
        </w:tc>
        <w:tc>
          <w:tcPr>
            <w:tcBorders>
              <w:top w:val="single" w:color="0098CD" w:sz="4" w:space="0"/>
            </w:tcBorders>
            <w:tcW w:w="707" w:type="dxa"/>
            <w:vAlign w:val="top"/>
            <w:textDirection w:val="lrTb"/>
            <w:noWrap w:val="false"/>
          </w:tcPr>
          <w:p>
            <w:pPr>
              <w:jc w:val="center"/>
              <w:rPr>
                <w:rFonts w:cs="Calibri"/>
                <w:sz w:val="20"/>
                <w:szCs w:val="20"/>
                <w:lang w:val="en-US"/>
              </w:rPr>
            </w:pPr>
            <w:r>
              <w:rPr>
                <w:rFonts w:cs="Calibri"/>
                <w:sz w:val="20"/>
                <w:szCs w:val="20"/>
                <w:lang w:val="en-US"/>
              </w:rPr>
            </w:r>
            <w:r/>
          </w:p>
        </w:tc>
        <w:tc>
          <w:tcPr>
            <w:tcBorders>
              <w:top w:val="single" w:color="0098CD" w:sz="4" w:space="0"/>
            </w:tcBorders>
            <w:tcW w:w="706" w:type="dxa"/>
            <w:vAlign w:val="top"/>
            <w:textDirection w:val="lrTb"/>
            <w:noWrap w:val="false"/>
          </w:tcPr>
          <w:p>
            <w:pPr>
              <w:jc w:val="center"/>
              <w:rPr>
                <w:rFonts w:cs="Calibri"/>
                <w:sz w:val="20"/>
                <w:szCs w:val="20"/>
                <w:lang w:val="en-US"/>
              </w:rPr>
            </w:pPr>
            <w:r>
              <w:rPr>
                <w:rFonts w:cs="Calibri"/>
                <w:sz w:val="20"/>
                <w:szCs w:val="20"/>
                <w:lang w:val="en-US"/>
              </w:rPr>
            </w:r>
            <w:r/>
          </w:p>
        </w:tc>
        <w:tc>
          <w:tcPr>
            <w:tcBorders>
              <w:top w:val="single" w:color="0098CD" w:sz="4" w:space="0"/>
            </w:tcBorders>
            <w:tcW w:w="707" w:type="dxa"/>
            <w:vAlign w:val="top"/>
            <w:textDirection w:val="lrTb"/>
            <w:noWrap w:val="false"/>
          </w:tcPr>
          <w:p>
            <w:pPr>
              <w:jc w:val="center"/>
              <w:rPr>
                <w:rFonts w:cs="Calibri"/>
                <w:sz w:val="20"/>
                <w:szCs w:val="20"/>
                <w:lang w:val="en-US"/>
              </w:rPr>
            </w:pPr>
            <w:r>
              <w:rPr>
                <w:rFonts w:cs="Calibri"/>
                <w:sz w:val="20"/>
                <w:szCs w:val="20"/>
                <w:lang w:val="en-US"/>
              </w:rPr>
            </w:r>
            <w:r/>
          </w:p>
        </w:tc>
        <w:tc>
          <w:tcPr>
            <w:tcBorders>
              <w:top w:val="single" w:color="0098CD" w:sz="4" w:space="0"/>
            </w:tcBorders>
            <w:tcW w:w="707" w:type="dxa"/>
            <w:vAlign w:val="top"/>
            <w:textDirection w:val="lrTb"/>
            <w:noWrap w:val="false"/>
          </w:tcPr>
          <w:p>
            <w:pPr>
              <w:jc w:val="center"/>
              <w:rPr>
                <w:rFonts w:cs="Calibri"/>
                <w:sz w:val="20"/>
                <w:szCs w:val="20"/>
                <w:lang w:val="en-US"/>
              </w:rPr>
            </w:pPr>
            <w:r>
              <w:rPr>
                <w:rFonts w:cs="Calibri"/>
                <w:sz w:val="20"/>
                <w:szCs w:val="20"/>
                <w:lang w:val="en-US"/>
              </w:rPr>
            </w:r>
            <w:r/>
          </w:p>
        </w:tc>
        <w:tc>
          <w:tcPr>
            <w:tcBorders>
              <w:top w:val="single" w:color="0098CD" w:sz="4" w:space="0"/>
            </w:tcBorders>
            <w:tcW w:w="706" w:type="dxa"/>
            <w:vAlign w:val="top"/>
            <w:textDirection w:val="lrTb"/>
            <w:noWrap w:val="false"/>
          </w:tcPr>
          <w:p>
            <w:pPr>
              <w:jc w:val="center"/>
              <w:rPr>
                <w:rFonts w:cs="Calibri"/>
                <w:sz w:val="20"/>
                <w:szCs w:val="20"/>
                <w:lang w:val="en-US"/>
              </w:rPr>
            </w:pPr>
            <w:r>
              <w:rPr>
                <w:rFonts w:cs="Calibri"/>
                <w:sz w:val="20"/>
                <w:szCs w:val="20"/>
                <w:lang w:val="en-US"/>
              </w:rPr>
            </w:r>
            <w:r/>
          </w:p>
        </w:tc>
        <w:tc>
          <w:tcPr>
            <w:tcBorders>
              <w:top w:val="single" w:color="0098CD" w:sz="4" w:space="0"/>
            </w:tcBorders>
            <w:tcW w:w="707" w:type="dxa"/>
            <w:vAlign w:val="top"/>
            <w:textDirection w:val="lrTb"/>
            <w:noWrap w:val="false"/>
          </w:tcPr>
          <w:p>
            <w:pPr>
              <w:jc w:val="center"/>
              <w:rPr>
                <w:rFonts w:cs="Calibri"/>
                <w:sz w:val="20"/>
                <w:szCs w:val="20"/>
                <w:lang w:val="en-US"/>
              </w:rPr>
            </w:pPr>
            <w:r>
              <w:rPr>
                <w:rFonts w:cs="Calibri"/>
                <w:sz w:val="20"/>
                <w:szCs w:val="20"/>
                <w:lang w:val="en-US"/>
              </w:rPr>
            </w:r>
            <w:r/>
          </w:p>
        </w:tc>
        <w:tc>
          <w:tcPr>
            <w:tcBorders>
              <w:top w:val="single" w:color="0098CD" w:sz="4" w:space="0"/>
            </w:tcBorders>
            <w:tcW w:w="707" w:type="dxa"/>
            <w:vAlign w:val="top"/>
            <w:textDirection w:val="lrTb"/>
            <w:noWrap w:val="false"/>
          </w:tcPr>
          <w:p>
            <w:pPr>
              <w:jc w:val="center"/>
              <w:rPr>
                <w:rFonts w:cs="Calibri"/>
                <w:sz w:val="20"/>
                <w:szCs w:val="20"/>
                <w:lang w:val="en-US"/>
              </w:rPr>
            </w:pPr>
            <w:r>
              <w:rPr>
                <w:rFonts w:cs="Calibri"/>
                <w:sz w:val="20"/>
                <w:szCs w:val="20"/>
                <w:lang w:val="en-US"/>
              </w:rPr>
            </w:r>
            <w:r/>
          </w:p>
        </w:tc>
      </w:tr>
      <w:tr>
        <w:trPr/>
        <w:tc>
          <w:tcPr>
            <w:tcW w:w="2629" w:type="dxa"/>
            <w:textDirection w:val="lrTb"/>
            <w:noWrap w:val="false"/>
          </w:tcPr>
          <w:p>
            <w:pPr>
              <w:jc w:val="left"/>
              <w:rPr>
                <w:rFonts w:cs="Calibri"/>
                <w:b/>
                <w:sz w:val="20"/>
                <w:szCs w:val="20"/>
              </w:rPr>
            </w:pPr>
            <w:r>
              <w:rPr>
                <w:rFonts w:cs="Calibri"/>
                <w:b/>
                <w:sz w:val="20"/>
                <w:szCs w:val="20"/>
              </w:rPr>
              <w:t xml:space="preserve">Equilibrado de </w:t>
            </w:r>
            <w:r>
              <w:rPr>
                <w:rFonts w:cs="Calibri"/>
                <w:b/>
                <w:sz w:val="20"/>
                <w:szCs w:val="20"/>
              </w:rPr>
              <w:t xml:space="preserve">c</w:t>
            </w:r>
            <w:r>
              <w:rPr>
                <w:rFonts w:cs="Calibri"/>
                <w:b/>
                <w:sz w:val="20"/>
                <w:szCs w:val="20"/>
              </w:rPr>
              <w:t xml:space="preserve">arga en </w:t>
            </w:r>
            <w:r>
              <w:rPr>
                <w:rFonts w:cs="Calibri"/>
                <w:b/>
                <w:sz w:val="20"/>
                <w:szCs w:val="20"/>
              </w:rPr>
              <w:t xml:space="preserve">c</w:t>
            </w:r>
            <w:r>
              <w:rPr>
                <w:rFonts w:cs="Calibri"/>
                <w:b/>
                <w:sz w:val="20"/>
                <w:szCs w:val="20"/>
              </w:rPr>
              <w:t xml:space="preserve">olas</w:t>
            </w:r>
            <w:r/>
          </w:p>
        </w:tc>
        <w:tc>
          <w:tcPr>
            <w:tcW w:w="706"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39" name="Gráfico 66"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14.2pt;height:14.2pt;" stroked="false">
                      <v:path textboxrect="0,0,0,0"/>
                      <v:imagedata r:id="rId29" o:title=""/>
                    </v:shape>
                  </w:pict>
                </mc:Fallback>
              </mc:AlternateContent>
            </w:r>
            <w:r/>
          </w:p>
        </w:tc>
        <w:tc>
          <w:tcPr>
            <w:tcW w:w="706"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40" name="Gráfico 73"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14.2pt;height:14.2pt;" stroked="false">
                      <v:path textboxrect="0,0,0,0"/>
                      <v:imagedata r:id="rId29" o:title=""/>
                    </v:shape>
                  </w:pict>
                </mc:Fallback>
              </mc:AlternateContent>
            </w:r>
            <w:r/>
          </w:p>
        </w:tc>
        <w:tc>
          <w:tcPr>
            <w:tcW w:w="706" w:type="dxa"/>
            <w:vAlign w:val="top"/>
            <w:textDirection w:val="lrTb"/>
            <w:noWrap w:val="false"/>
          </w:tcPr>
          <w:p>
            <w:pPr>
              <w:jc w:val="center"/>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41" name="Gráfico 76"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mso-wrap-distance-left:0.0pt;mso-wrap-distance-top:0.0pt;mso-wrap-distance-right:0.0pt;mso-wrap-distance-bottom:0.0pt;width:14.2pt;height:14.2pt;" stroked="false">
                      <v:path textboxrect="0,0,0,0"/>
                      <v:imagedata r:id="rId29" o:title=""/>
                    </v:shape>
                  </w:pict>
                </mc:Fallback>
              </mc:AlternateContent>
            </w:r>
            <w:r/>
          </w:p>
        </w:tc>
        <w:tc>
          <w:tcPr>
            <w:tcW w:w="707" w:type="dxa"/>
            <w:vAlign w:val="top"/>
            <w:textDirection w:val="lrTb"/>
            <w:noWrap w:val="false"/>
          </w:tcPr>
          <w:p>
            <w:pPr>
              <w:jc w:val="center"/>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42" name="Gráfico 80"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mso-wrap-distance-left:0.0pt;mso-wrap-distance-top:0.0pt;mso-wrap-distance-right:0.0pt;mso-wrap-distance-bottom:0.0pt;width:14.2pt;height:14.2pt;" stroked="false">
                      <v:path textboxrect="0,0,0,0"/>
                      <v:imagedata r:id="rId29" o:title=""/>
                    </v:shape>
                  </w:pict>
                </mc:Fallback>
              </mc:AlternateContent>
            </w:r>
            <w:r/>
          </w:p>
        </w:tc>
        <w:tc>
          <w:tcPr>
            <w:tcW w:w="707" w:type="dxa"/>
            <w:vAlign w:val="top"/>
            <w:textDirection w:val="lrTb"/>
            <w:noWrap w:val="false"/>
          </w:tcPr>
          <w:p>
            <w:pPr>
              <w:jc w:val="center"/>
              <w:rPr>
                <w:rFonts w:cs="Calibri"/>
                <w:sz w:val="20"/>
                <w:szCs w:val="20"/>
              </w:rPr>
            </w:pPr>
            <w:r>
              <w:rPr>
                <w:rFonts w:cs="Calibri"/>
                <w:sz w:val="20"/>
                <w:szCs w:val="20"/>
              </w:rPr>
            </w:r>
            <w:r/>
          </w:p>
        </w:tc>
      </w:tr>
      <w:tr>
        <w:trPr/>
        <w:tc>
          <w:tcPr>
            <w:tcW w:w="2629" w:type="dxa"/>
            <w:textDirection w:val="lrTb"/>
            <w:noWrap w:val="false"/>
          </w:tcPr>
          <w:p>
            <w:pPr>
              <w:jc w:val="left"/>
              <w:rPr>
                <w:rFonts w:cs="Calibri"/>
                <w:b/>
                <w:i/>
                <w:sz w:val="20"/>
                <w:szCs w:val="20"/>
              </w:rPr>
            </w:pPr>
            <w:r>
              <w:rPr>
                <w:rFonts w:cs="Calibri"/>
                <w:b/>
                <w:i/>
                <w:sz w:val="20"/>
                <w:szCs w:val="20"/>
              </w:rPr>
              <w:t xml:space="preserve">Sharding</w:t>
            </w:r>
            <w:r/>
          </w:p>
        </w:tc>
        <w:tc>
          <w:tcPr>
            <w:tcW w:w="706"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6" w:type="dxa"/>
            <w:vAlign w:val="top"/>
            <w:textDirection w:val="lrTb"/>
            <w:noWrap w:val="false"/>
          </w:tcPr>
          <w:p>
            <w:pPr>
              <w:jc w:val="center"/>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43" name="Gráfico 68"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mso-wrap-distance-left:0.0pt;mso-wrap-distance-top:0.0pt;mso-wrap-distance-right:0.0pt;mso-wrap-distance-bottom:0.0pt;width:14.2pt;height:14.2pt;" stroked="false">
                      <v:path textboxrect="0,0,0,0"/>
                      <v:imagedata r:id="rId29" o:title=""/>
                    </v:shape>
                  </w:pict>
                </mc:Fallback>
              </mc:AlternateContent>
            </w:r>
            <w:r/>
          </w:p>
        </w:tc>
        <w:tc>
          <w:tcPr>
            <w:tcW w:w="707"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6" w:type="dxa"/>
            <w:vAlign w:val="top"/>
            <w:textDirection w:val="lrTb"/>
            <w:noWrap w:val="false"/>
          </w:tcPr>
          <w:p>
            <w:pPr>
              <w:jc w:val="center"/>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44" name="Gráfico 77"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mso-wrap-distance-left:0.0pt;mso-wrap-distance-top:0.0pt;mso-wrap-distance-right:0.0pt;mso-wrap-distance-bottom:0.0pt;width:14.2pt;height:14.2pt;" stroked="false">
                      <v:path textboxrect="0,0,0,0"/>
                      <v:imagedata r:id="rId29" o:title=""/>
                    </v:shape>
                  </w:pict>
                </mc:Fallback>
              </mc:AlternateContent>
            </w:r>
            <w:r/>
          </w:p>
        </w:tc>
        <w:tc>
          <w:tcPr>
            <w:tcW w:w="707"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r>
      <w:tr>
        <w:trPr/>
        <w:tc>
          <w:tcPr>
            <w:tcW w:w="2629" w:type="dxa"/>
            <w:textDirection w:val="lrTb"/>
            <w:noWrap w:val="false"/>
          </w:tcPr>
          <w:p>
            <w:pPr>
              <w:jc w:val="left"/>
              <w:rPr>
                <w:rFonts w:cs="Calibri"/>
                <w:b/>
                <w:sz w:val="20"/>
                <w:szCs w:val="20"/>
              </w:rPr>
            </w:pPr>
            <w:r>
              <w:rPr>
                <w:rFonts w:cs="Calibri"/>
                <w:b/>
                <w:sz w:val="20"/>
                <w:szCs w:val="20"/>
              </w:rPr>
              <w:t xml:space="preserve">Tuberías y </w:t>
            </w:r>
            <w:r>
              <w:rPr>
                <w:rFonts w:cs="Calibri"/>
                <w:b/>
                <w:sz w:val="20"/>
                <w:szCs w:val="20"/>
              </w:rPr>
              <w:t xml:space="preserve">f</w:t>
            </w:r>
            <w:r>
              <w:rPr>
                <w:rFonts w:cs="Calibri"/>
                <w:b/>
                <w:sz w:val="20"/>
                <w:szCs w:val="20"/>
              </w:rPr>
              <w:t xml:space="preserve">iltros</w:t>
            </w:r>
            <w:r/>
          </w:p>
        </w:tc>
        <w:tc>
          <w:tcPr>
            <w:tcW w:w="706" w:type="dxa"/>
            <w:vAlign w:val="top"/>
            <w:textDirection w:val="lrTb"/>
            <w:noWrap w:val="false"/>
          </w:tcPr>
          <w:p>
            <w:pPr>
              <w:jc w:val="center"/>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45" name="Gráfico 62"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14.2pt;height:14.2pt;" stroked="false">
                      <v:path textboxrect="0,0,0,0"/>
                      <v:imagedata r:id="rId29" o:title=""/>
                    </v:shape>
                  </w:pict>
                </mc:Fallback>
              </mc:AlternateContent>
            </w:r>
            <w:r/>
          </w:p>
        </w:tc>
        <w:tc>
          <w:tcPr>
            <w:tcW w:w="707" w:type="dxa"/>
            <w:vAlign w:val="top"/>
            <w:textDirection w:val="lrTb"/>
            <w:noWrap w:val="false"/>
          </w:tcPr>
          <w:p>
            <w:pPr>
              <w:jc w:val="center"/>
              <w:rPr>
                <w:rFonts w:cs="Calibri"/>
                <w:sz w:val="20"/>
                <w:szCs w:val="20"/>
              </w:rPr>
            </w:pPr>
            <w:r>
              <w:rPr>
                <w:rFonts w:cs="Calibri"/>
                <w:sz w:val="20"/>
                <w:szCs w:val="20"/>
              </w:rPr>
            </w:r>
            <w:r/>
          </w:p>
        </w:tc>
        <w:tc>
          <w:tcPr>
            <w:tcW w:w="706"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46" name="Gráfico 71"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14.2pt;height:14.2pt;" stroked="false">
                      <v:path textboxrect="0,0,0,0"/>
                      <v:imagedata r:id="rId29" o:title=""/>
                    </v:shape>
                  </w:pict>
                </mc:Fallback>
              </mc:AlternateContent>
            </w:r>
            <w:r/>
          </w:p>
        </w:tc>
        <w:tc>
          <w:tcPr>
            <w:tcW w:w="706"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r>
      <w:tr>
        <w:trPr/>
        <w:tc>
          <w:tcPr>
            <w:tcW w:w="2629" w:type="dxa"/>
            <w:textDirection w:val="lrTb"/>
            <w:noWrap w:val="false"/>
          </w:tcPr>
          <w:p>
            <w:pPr>
              <w:jc w:val="left"/>
              <w:rPr>
                <w:rFonts w:cs="Calibri"/>
                <w:b/>
                <w:sz w:val="20"/>
                <w:szCs w:val="20"/>
              </w:rPr>
            </w:pPr>
            <w:r>
              <w:rPr>
                <w:rFonts w:cs="Calibri"/>
                <w:b/>
                <w:sz w:val="20"/>
                <w:szCs w:val="20"/>
              </w:rPr>
              <w:t xml:space="preserve">Cola de </w:t>
            </w:r>
            <w:r>
              <w:rPr>
                <w:rFonts w:cs="Calibri"/>
                <w:b/>
                <w:sz w:val="20"/>
                <w:szCs w:val="20"/>
              </w:rPr>
              <w:t xml:space="preserve">p</w:t>
            </w:r>
            <w:r>
              <w:rPr>
                <w:rFonts w:cs="Calibri"/>
                <w:b/>
                <w:sz w:val="20"/>
                <w:szCs w:val="20"/>
              </w:rPr>
              <w:t xml:space="preserve">rioridad</w:t>
            </w:r>
            <w:r/>
          </w:p>
        </w:tc>
        <w:tc>
          <w:tcPr>
            <w:tcW w:w="706"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6"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47" name="Gráfico 72"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14.2pt;height:14.2pt;" stroked="false">
                      <v:path textboxrect="0,0,0,0"/>
                      <v:imagedata r:id="rId29" o:title=""/>
                    </v:shape>
                  </w:pict>
                </mc:Fallback>
              </mc:AlternateContent>
            </w:r>
            <w:r/>
          </w:p>
        </w:tc>
        <w:tc>
          <w:tcPr>
            <w:tcW w:w="706" w:type="dxa"/>
            <w:vAlign w:val="top"/>
            <w:textDirection w:val="lrTb"/>
            <w:noWrap w:val="false"/>
          </w:tcPr>
          <w:p>
            <w:pPr>
              <w:jc w:val="center"/>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48" name="Gráfico 75"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mso-wrap-distance-left:0.0pt;mso-wrap-distance-top:0.0pt;mso-wrap-distance-right:0.0pt;mso-wrap-distance-bottom:0.0pt;width:14.2pt;height:14.2pt;" stroked="false">
                      <v:path textboxrect="0,0,0,0"/>
                      <v:imagedata r:id="rId29" o:title=""/>
                    </v:shape>
                  </w:pict>
                </mc:Fallback>
              </mc:AlternateContent>
            </w:r>
            <w:r/>
          </w:p>
        </w:tc>
        <w:tc>
          <w:tcPr>
            <w:tcW w:w="707"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r>
      <w:tr>
        <w:trPr/>
        <w:tc>
          <w:tcPr>
            <w:tcW w:w="2629" w:type="dxa"/>
            <w:textDirection w:val="lrTb"/>
            <w:noWrap w:val="false"/>
          </w:tcPr>
          <w:p>
            <w:pPr>
              <w:jc w:val="left"/>
              <w:rPr>
                <w:rFonts w:cs="Calibri"/>
                <w:b/>
                <w:i/>
                <w:sz w:val="20"/>
                <w:szCs w:val="20"/>
              </w:rPr>
            </w:pPr>
            <w:r>
              <w:rPr>
                <w:rFonts w:cs="Calibri"/>
                <w:b/>
                <w:i/>
                <w:sz w:val="20"/>
                <w:szCs w:val="20"/>
              </w:rPr>
              <w:t xml:space="preserve">Cache-</w:t>
            </w:r>
            <w:r>
              <w:rPr>
                <w:rFonts w:cs="Calibri"/>
                <w:b/>
                <w:i/>
                <w:sz w:val="20"/>
                <w:szCs w:val="20"/>
              </w:rPr>
              <w:t xml:space="preserve">Aside</w:t>
            </w:r>
            <w:r/>
          </w:p>
        </w:tc>
        <w:tc>
          <w:tcPr>
            <w:tcW w:w="706"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6" w:type="dxa"/>
            <w:vAlign w:val="top"/>
            <w:textDirection w:val="lrTb"/>
            <w:noWrap w:val="false"/>
          </w:tcPr>
          <w:p>
            <w:pPr>
              <w:jc w:val="center"/>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49" name="Gráfico 67"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mso-wrap-distance-left:0.0pt;mso-wrap-distance-top:0.0pt;mso-wrap-distance-right:0.0pt;mso-wrap-distance-bottom:0.0pt;width:14.2pt;height:14.2pt;" stroked="false">
                      <v:path textboxrect="0,0,0,0"/>
                      <v:imagedata r:id="rId29" o:title=""/>
                    </v:shape>
                  </w:pict>
                </mc:Fallback>
              </mc:AlternateContent>
            </w:r>
            <w:r/>
          </w:p>
        </w:tc>
        <w:tc>
          <w:tcPr>
            <w:tcW w:w="707"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6" w:type="dxa"/>
            <w:vAlign w:val="top"/>
            <w:textDirection w:val="lrTb"/>
            <w:noWrap w:val="false"/>
          </w:tcPr>
          <w:p>
            <w:pPr>
              <w:jc w:val="center"/>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50" name="Gráfico 74"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mso-wrap-distance-left:0.0pt;mso-wrap-distance-top:0.0pt;mso-wrap-distance-right:0.0pt;mso-wrap-distance-bottom:0.0pt;width:14.2pt;height:14.2pt;" stroked="false">
                      <v:path textboxrect="0,0,0,0"/>
                      <v:imagedata r:id="rId29" o:title=""/>
                    </v:shape>
                  </w:pict>
                </mc:Fallback>
              </mc:AlternateContent>
            </w:r>
            <w:r/>
          </w:p>
        </w:tc>
        <w:tc>
          <w:tcPr>
            <w:tcW w:w="707"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r>
      <w:tr>
        <w:trPr/>
        <w:tc>
          <w:tcPr>
            <w:tcW w:w="2629" w:type="dxa"/>
            <w:textDirection w:val="lrTb"/>
            <w:noWrap w:val="false"/>
          </w:tcPr>
          <w:p>
            <w:pPr>
              <w:jc w:val="left"/>
              <w:rPr>
                <w:rFonts w:cs="Calibri"/>
                <w:b/>
                <w:sz w:val="20"/>
                <w:szCs w:val="20"/>
              </w:rPr>
            </w:pPr>
            <w:r>
              <w:rPr>
                <w:rFonts w:cs="Calibri"/>
                <w:b/>
                <w:i/>
                <w:sz w:val="20"/>
                <w:szCs w:val="20"/>
              </w:rPr>
              <w:t xml:space="preserve">Hosting</w:t>
            </w:r>
            <w:r>
              <w:rPr>
                <w:rFonts w:cs="Calibri"/>
                <w:b/>
                <w:sz w:val="20"/>
                <w:szCs w:val="20"/>
              </w:rPr>
              <w:t xml:space="preserve"> </w:t>
            </w:r>
            <w:r>
              <w:rPr>
                <w:rFonts w:cs="Calibri"/>
                <w:b/>
                <w:sz w:val="20"/>
                <w:szCs w:val="20"/>
              </w:rPr>
              <w:t xml:space="preserve">c</w:t>
            </w:r>
            <w:r>
              <w:rPr>
                <w:rFonts w:cs="Calibri"/>
                <w:b/>
                <w:sz w:val="20"/>
                <w:szCs w:val="20"/>
              </w:rPr>
              <w:t xml:space="preserve">ontenido </w:t>
            </w:r>
            <w:r>
              <w:rPr>
                <w:rFonts w:cs="Calibri"/>
                <w:b/>
                <w:sz w:val="20"/>
                <w:szCs w:val="20"/>
              </w:rPr>
              <w:t xml:space="preserve">e</w:t>
            </w:r>
            <w:r>
              <w:rPr>
                <w:rFonts w:cs="Calibri"/>
                <w:b/>
                <w:sz w:val="20"/>
                <w:szCs w:val="20"/>
              </w:rPr>
              <w:t xml:space="preserve">stático</w:t>
            </w:r>
            <w:r/>
          </w:p>
        </w:tc>
        <w:tc>
          <w:tcPr>
            <w:tcW w:w="706" w:type="dxa"/>
            <w:vAlign w:val="top"/>
            <w:textDirection w:val="lrTb"/>
            <w:noWrap w:val="false"/>
          </w:tcPr>
          <w:p>
            <w:pPr>
              <w:jc w:val="center"/>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51" name="Gráfico 63"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mso-wrap-distance-left:0.0pt;mso-wrap-distance-top:0.0pt;mso-wrap-distance-right:0.0pt;mso-wrap-distance-bottom:0.0pt;width:14.2pt;height:14.2pt;" stroked="false">
                      <v:path textboxrect="0,0,0,0"/>
                      <v:imagedata r:id="rId29" o:title=""/>
                    </v:shape>
                  </w:pict>
                </mc:Fallback>
              </mc:AlternateContent>
            </w:r>
            <w:r/>
          </w:p>
        </w:tc>
        <w:tc>
          <w:tcPr>
            <w:tcW w:w="707" w:type="dxa"/>
            <w:vAlign w:val="top"/>
            <w:textDirection w:val="lrTb"/>
            <w:noWrap w:val="false"/>
          </w:tcPr>
          <w:p>
            <w:pPr>
              <w:jc w:val="center"/>
              <w:rPr>
                <w:rFonts w:cs="Calibri"/>
                <w:sz w:val="20"/>
                <w:szCs w:val="20"/>
              </w:rPr>
            </w:pPr>
            <w:r>
              <w:rPr>
                <w:rFonts w:cs="Calibri"/>
                <w:sz w:val="20"/>
                <w:szCs w:val="20"/>
              </w:rPr>
            </w:r>
            <w:r/>
          </w:p>
        </w:tc>
        <w:tc>
          <w:tcPr>
            <w:tcW w:w="706" w:type="dxa"/>
            <w:vAlign w:val="top"/>
            <w:textDirection w:val="lrTb"/>
            <w:noWrap w:val="false"/>
          </w:tcPr>
          <w:p>
            <w:pPr>
              <w:jc w:val="center"/>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52" name="Gráfico 69"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mso-wrap-distance-left:0.0pt;mso-wrap-distance-top:0.0pt;mso-wrap-distance-right:0.0pt;mso-wrap-distance-bottom:0.0pt;width:14.2pt;height:14.2pt;" stroked="false">
                      <v:path textboxrect="0,0,0,0"/>
                      <v:imagedata r:id="rId29" o:title=""/>
                    </v:shape>
                  </w:pict>
                </mc:Fallback>
              </mc:AlternateContent>
            </w:r>
            <w:r/>
          </w:p>
        </w:tc>
        <w:tc>
          <w:tcPr>
            <w:tcW w:w="707"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6" w:type="dxa"/>
            <w:vAlign w:val="top"/>
            <w:textDirection w:val="lrTb"/>
            <w:noWrap w:val="false"/>
          </w:tcPr>
          <w:p>
            <w:pPr>
              <w:jc w:val="center"/>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53" name="Gráfico 78"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mso-wrap-distance-left:0.0pt;mso-wrap-distance-top:0.0pt;mso-wrap-distance-right:0.0pt;mso-wrap-distance-bottom:0.0pt;width:14.2pt;height:14.2pt;" stroked="false">
                      <v:path textboxrect="0,0,0,0"/>
                      <v:imagedata r:id="rId29" o:title=""/>
                    </v:shape>
                  </w:pict>
                </mc:Fallback>
              </mc:AlternateContent>
            </w:r>
            <w:r/>
          </w:p>
        </w:tc>
        <w:tc>
          <w:tcPr>
            <w:tcW w:w="707"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r>
      <w:tr>
        <w:trPr/>
        <w:tc>
          <w:tcPr>
            <w:tcW w:w="2629" w:type="dxa"/>
            <w:textDirection w:val="lrTb"/>
            <w:noWrap w:val="false"/>
          </w:tcPr>
          <w:p>
            <w:pPr>
              <w:jc w:val="left"/>
              <w:rPr>
                <w:rFonts w:cs="Calibri"/>
                <w:b/>
                <w:sz w:val="20"/>
                <w:szCs w:val="20"/>
              </w:rPr>
            </w:pPr>
            <w:r>
              <w:rPr>
                <w:rFonts w:cs="Calibri"/>
                <w:b/>
                <w:sz w:val="20"/>
                <w:szCs w:val="20"/>
              </w:rPr>
              <w:t xml:space="preserve">Agente </w:t>
            </w:r>
            <w:r>
              <w:rPr>
                <w:rFonts w:cs="Calibri"/>
                <w:b/>
                <w:sz w:val="20"/>
                <w:szCs w:val="20"/>
              </w:rPr>
              <w:t xml:space="preserve">s</w:t>
            </w:r>
            <w:r>
              <w:rPr>
                <w:rFonts w:cs="Calibri"/>
                <w:b/>
                <w:sz w:val="20"/>
                <w:szCs w:val="20"/>
              </w:rPr>
              <w:t xml:space="preserve">upervisor de </w:t>
            </w:r>
            <w:r>
              <w:rPr>
                <w:rFonts w:cs="Calibri"/>
                <w:b/>
                <w:sz w:val="20"/>
                <w:szCs w:val="20"/>
              </w:rPr>
              <w:t xml:space="preserve">e</w:t>
            </w:r>
            <w:r>
              <w:rPr>
                <w:rFonts w:cs="Calibri"/>
                <w:b/>
                <w:sz w:val="20"/>
                <w:szCs w:val="20"/>
              </w:rPr>
              <w:t xml:space="preserve">stado</w:t>
            </w:r>
            <w:r/>
          </w:p>
        </w:tc>
        <w:tc>
          <w:tcPr>
            <w:tcW w:w="706"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54" name="Gráfico 64"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mso-wrap-distance-left:0.0pt;mso-wrap-distance-top:0.0pt;mso-wrap-distance-right:0.0pt;mso-wrap-distance-bottom:0.0pt;width:14.2pt;height:14.2pt;" stroked="false">
                      <v:path textboxrect="0,0,0,0"/>
                      <v:imagedata r:id="rId29" o:title=""/>
                    </v:shape>
                  </w:pict>
                </mc:Fallback>
              </mc:AlternateContent>
            </w:r>
            <w:r/>
          </w:p>
        </w:tc>
        <w:tc>
          <w:tcPr>
            <w:tcW w:w="706"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55" name="Gráfico 70"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mso-wrap-distance-left:0.0pt;mso-wrap-distance-top:0.0pt;mso-wrap-distance-right:0.0pt;mso-wrap-distance-bottom:0.0pt;width:14.2pt;height:14.2pt;" stroked="false">
                      <v:path textboxrect="0,0,0,0"/>
                      <v:imagedata r:id="rId29" o:title=""/>
                    </v:shape>
                  </w:pict>
                </mc:Fallback>
              </mc:AlternateContent>
            </w:r>
            <w:r/>
          </w:p>
        </w:tc>
        <w:tc>
          <w:tcPr>
            <w:tcW w:w="707" w:type="dxa"/>
            <w:vAlign w:val="top"/>
            <w:textDirection w:val="lrTb"/>
            <w:noWrap w:val="false"/>
          </w:tcPr>
          <w:p>
            <w:pPr>
              <w:jc w:val="center"/>
              <w:rPr>
                <w:rFonts w:cs="Calibri"/>
                <w:sz w:val="20"/>
                <w:szCs w:val="20"/>
              </w:rPr>
            </w:pPr>
            <w:r>
              <w:rPr>
                <w:rFonts w:cs="Calibri"/>
                <w:sz w:val="20"/>
                <w:szCs w:val="20"/>
              </w:rPr>
            </w:r>
            <w:r/>
          </w:p>
        </w:tc>
        <w:tc>
          <w:tcPr>
            <w:tcW w:w="706"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56" name="Gráfico 79"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mso-wrap-distance-left:0.0pt;mso-wrap-distance-top:0.0pt;mso-wrap-distance-right:0.0pt;mso-wrap-distance-bottom:0.0pt;width:14.2pt;height:14.2pt;" stroked="false">
                      <v:path textboxrect="0,0,0,0"/>
                      <v:imagedata r:id="rId29" o:title=""/>
                    </v:shape>
                  </w:pict>
                </mc:Fallback>
              </mc:AlternateContent>
            </w:r>
            <w:r/>
          </w:p>
        </w:tc>
        <w:tc>
          <w:tcPr>
            <w:tcW w:w="707" w:type="dxa"/>
            <w:vAlign w:val="top"/>
            <w:textDirection w:val="lrTb"/>
            <w:noWrap w:val="false"/>
          </w:tcPr>
          <w:p>
            <w:pPr>
              <w:jc w:val="center"/>
              <w:rPr>
                <w:rFonts w:cs="Calibri"/>
                <w:sz w:val="20"/>
                <w:szCs w:val="20"/>
              </w:rPr>
            </w:pPr>
            <w:r>
              <w:rPr>
                <w:rFonts w:cs="Calibri"/>
                <w:sz w:val="20"/>
                <w:szCs w:val="20"/>
              </w:rPr>
            </w:r>
            <w:r/>
          </w:p>
        </w:tc>
      </w:tr>
      <w:tr>
        <w:trPr/>
        <w:tc>
          <w:tcPr>
            <w:tcW w:w="2629" w:type="dxa"/>
            <w:textDirection w:val="lrTb"/>
            <w:noWrap w:val="false"/>
          </w:tcPr>
          <w:p>
            <w:pPr>
              <w:jc w:val="left"/>
              <w:rPr>
                <w:rFonts w:cs="Calibri"/>
                <w:b/>
                <w:sz w:val="20"/>
                <w:szCs w:val="20"/>
              </w:rPr>
            </w:pPr>
            <w:r>
              <w:rPr>
                <w:rFonts w:cs="Calibri"/>
                <w:b/>
                <w:sz w:val="20"/>
                <w:szCs w:val="20"/>
              </w:rPr>
              <w:t xml:space="preserve">Reintento</w:t>
            </w:r>
            <w:r/>
          </w:p>
        </w:tc>
        <w:tc>
          <w:tcPr>
            <w:tcW w:w="706"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6"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6"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57" name="Gráfico 81"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mso-wrap-distance-left:0.0pt;mso-wrap-distance-top:0.0pt;mso-wrap-distance-right:0.0pt;mso-wrap-distance-bottom:0.0pt;width:14.2pt;height:14.2pt;" stroked="false">
                      <v:path textboxrect="0,0,0,0"/>
                      <v:imagedata r:id="rId29" o:title=""/>
                    </v:shape>
                  </w:pict>
                </mc:Fallback>
              </mc:AlternateContent>
            </w:r>
            <w:r/>
          </w:p>
        </w:tc>
        <w:tc>
          <w:tcPr>
            <w:tcW w:w="707" w:type="dxa"/>
            <w:vAlign w:val="top"/>
            <w:textDirection w:val="lrTb"/>
            <w:noWrap w:val="false"/>
          </w:tcPr>
          <w:p>
            <w:pPr>
              <w:jc w:val="center"/>
              <w:rPr>
                <w:rFonts w:cs="Calibri"/>
                <w:sz w:val="20"/>
                <w:szCs w:val="20"/>
              </w:rPr>
            </w:pPr>
            <w:r>
              <w:rPr>
                <w:rFonts w:cs="Calibri"/>
                <w:sz w:val="20"/>
                <w:szCs w:val="20"/>
              </w:rPr>
            </w:r>
            <w:r/>
          </w:p>
        </w:tc>
      </w:tr>
      <w:tr>
        <w:trPr/>
        <w:tc>
          <w:tcPr>
            <w:tcW w:w="2629" w:type="dxa"/>
            <w:textDirection w:val="lrTb"/>
            <w:noWrap w:val="false"/>
          </w:tcPr>
          <w:p>
            <w:pPr>
              <w:jc w:val="left"/>
              <w:rPr>
                <w:rFonts w:cs="Calibri"/>
                <w:b/>
                <w:sz w:val="20"/>
                <w:szCs w:val="20"/>
              </w:rPr>
            </w:pPr>
            <w:r>
              <w:rPr>
                <w:rFonts w:cs="Calibri"/>
                <w:b/>
                <w:sz w:val="20"/>
                <w:szCs w:val="20"/>
              </w:rPr>
              <w:t xml:space="preserve">Identidad </w:t>
            </w:r>
            <w:r>
              <w:rPr>
                <w:rFonts w:cs="Calibri"/>
                <w:b/>
                <w:sz w:val="20"/>
                <w:szCs w:val="20"/>
              </w:rPr>
              <w:t xml:space="preserve">f</w:t>
            </w:r>
            <w:r>
              <w:rPr>
                <w:rFonts w:cs="Calibri"/>
                <w:b/>
                <w:sz w:val="20"/>
                <w:szCs w:val="20"/>
              </w:rPr>
              <w:t xml:space="preserve">ederada</w:t>
            </w:r>
            <w:r/>
          </w:p>
        </w:tc>
        <w:tc>
          <w:tcPr>
            <w:tcW w:w="706"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6"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6"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58" name="Gráfico 82"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mso-wrap-distance-left:0.0pt;mso-wrap-distance-top:0.0pt;mso-wrap-distance-right:0.0pt;mso-wrap-distance-bottom:0.0pt;width:14.2pt;height:14.2pt;" stroked="false">
                      <v:path textboxrect="0,0,0,0"/>
                      <v:imagedata r:id="rId29" o:title=""/>
                    </v:shape>
                  </w:pict>
                </mc:Fallback>
              </mc:AlternateContent>
            </w:r>
            <w:r/>
          </w:p>
        </w:tc>
      </w:tr>
      <w:tr>
        <w:trPr/>
        <w:tc>
          <w:tcPr>
            <w:tcW w:w="2629" w:type="dxa"/>
            <w:textDirection w:val="lrTb"/>
            <w:noWrap w:val="false"/>
          </w:tcPr>
          <w:p>
            <w:pPr>
              <w:jc w:val="left"/>
              <w:rPr>
                <w:rFonts w:cs="Calibri"/>
                <w:b/>
                <w:i/>
                <w:sz w:val="20"/>
                <w:szCs w:val="20"/>
              </w:rPr>
            </w:pPr>
            <w:r>
              <w:rPr>
                <w:rFonts w:cs="Calibri"/>
                <w:b/>
                <w:i/>
                <w:sz w:val="20"/>
                <w:szCs w:val="20"/>
              </w:rPr>
              <w:t xml:space="preserve">Gatekeeper</w:t>
            </w:r>
            <w:r/>
          </w:p>
        </w:tc>
        <w:tc>
          <w:tcPr>
            <w:tcW w:w="706"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6"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6"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rPr>
                <w:rFonts w:cs="Calibri"/>
                <w:sz w:val="20"/>
                <w:szCs w:val="20"/>
              </w:rPr>
            </w:pPr>
            <w:r>
              <w:rPr>
                <w:rFonts w:cs="Calibri"/>
                <w:sz w:val="20"/>
                <w:szCs w:val="20"/>
              </w:rPr>
            </w:r>
            <w:r/>
          </w:p>
        </w:tc>
        <w:tc>
          <w:tcPr>
            <w:tcW w:w="707" w:type="dxa"/>
            <w:vAlign w:val="top"/>
            <w:textDirection w:val="lrTb"/>
            <w:noWrap w:val="false"/>
          </w:tcPr>
          <w:p>
            <w:pPr>
              <w:jc w:val="center"/>
              <w:keepNext/>
              <w:rPr>
                <w:rFonts w:cs="Calibri"/>
                <w:sz w:val="20"/>
                <w:szCs w:val="20"/>
              </w:rPr>
            </w:pPr>
            <w:r>
              <w:rPr>
                <w:rFonts w:cs="Calibri"/>
                <w:sz w:val="20"/>
                <w:szCs w:val="20"/>
                <w:lang w:val="en-US"/>
              </w:rPr>
              <mc:AlternateContent>
                <mc:Choice Requires="wpg">
                  <w:drawing>
                    <wp:inline xmlns:wp="http://schemas.openxmlformats.org/drawingml/2006/wordprocessingDrawing" distT="0" distB="0" distL="0" distR="0">
                      <wp:extent cx="180000" cy="180000"/>
                      <wp:effectExtent l="0" t="0" r="0" b="0"/>
                      <wp:docPr id="59" name="Gráfico 83" descr="Cara sonriente con relleno sólid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mediafile_lhpc9v.svg" hidden="0"/>
                              <pic:cNvPicPr>
                                <a:picLocks noChangeAspect="1"/>
                              </pic:cNvPicPr>
                            </pic:nvPicPr>
                            <pic:blipFill>
                              <a:blip r:embed="rId29"/>
                              <a:stretch/>
                            </pic:blipFill>
                            <pic:spPr bwMode="auto">
                              <a:xfrm>
                                <a:off x="0" y="0"/>
                                <a:ext cx="180000" cy="18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mso-wrap-distance-left:0.0pt;mso-wrap-distance-top:0.0pt;mso-wrap-distance-right:0.0pt;mso-wrap-distance-bottom:0.0pt;width:14.2pt;height:14.2pt;" stroked="false">
                      <v:path textboxrect="0,0,0,0"/>
                      <v:imagedata r:id="rId29" o:title=""/>
                    </v:shape>
                  </w:pict>
                </mc:Fallback>
              </mc:AlternateContent>
            </w:r>
            <w:r/>
          </w:p>
        </w:tc>
      </w:tr>
    </w:tbl>
    <w:p>
      <w:pPr>
        <w:pStyle w:val="484"/>
      </w:pPr>
      <w:r>
        <w:tab/>
        <w:t xml:space="preserve">Tabla </w:t>
      </w:r>
      <w:r>
        <w:fldChar w:fldCharType="begin"/>
      </w:r>
      <w:r>
        <w:instrText xml:space="preserve"> SEQ Tabla \* ARABIC </w:instrText>
      </w:r>
      <w:r>
        <w:fldChar w:fldCharType="separate"/>
      </w:r>
      <w:r>
        <w:t xml:space="preserve">1</w:t>
      </w:r>
      <w:r>
        <w:fldChar w:fldCharType="end"/>
      </w:r>
      <w:r>
        <w:t xml:space="preserve">. Relación entre los patrones presentados y sus correspondientes categorías</w:t>
      </w:r>
      <w:r/>
    </w:p>
    <w:p>
      <w:r/>
      <w:r/>
    </w:p>
    <w:p>
      <w:pPr>
        <w:pStyle w:val="496"/>
        <w:rPr>
          <w:lang w:val="en-US"/>
        </w:rPr>
      </w:pPr>
      <w:r>
        <w:rPr>
          <w:lang w:val="en-US"/>
        </w:rPr>
        <w:t xml:space="preserve">Patrón</w:t>
      </w:r>
      <w:r>
        <w:rPr>
          <w:lang w:val="en-US"/>
        </w:rPr>
        <w:t xml:space="preserve"> </w:t>
      </w:r>
      <w:r>
        <w:rPr>
          <w:i/>
          <w:lang w:val="en-US"/>
        </w:rPr>
        <w:t xml:space="preserve">Back</w:t>
      </w:r>
      <w:r>
        <w:rPr>
          <w:i/>
          <w:lang w:val="en-US"/>
        </w:rPr>
        <w:t xml:space="preserve">–</w:t>
      </w:r>
      <w:r>
        <w:rPr>
          <w:i/>
          <w:lang w:val="en-US"/>
        </w:rPr>
        <w:t xml:space="preserve">end</w:t>
      </w:r>
      <w:r>
        <w:rPr>
          <w:lang w:val="en-US"/>
        </w:rPr>
        <w:t xml:space="preserve"> para </w:t>
      </w:r>
      <w:r>
        <w:rPr>
          <w:i/>
          <w:lang w:val="en-US"/>
        </w:rPr>
        <w:t xml:space="preserve">Front</w:t>
      </w:r>
      <w:r>
        <w:rPr>
          <w:i/>
          <w:lang w:val="en-US"/>
        </w:rPr>
        <w:t xml:space="preserve">–</w:t>
      </w:r>
      <w:r>
        <w:rPr>
          <w:i/>
          <w:lang w:val="en-US"/>
        </w:rPr>
        <w:t xml:space="preserve">end</w:t>
      </w:r>
      <w:r/>
    </w:p>
    <w:p>
      <w:pPr>
        <w:rPr>
          <w:lang w:val="en-US"/>
        </w:rPr>
      </w:pPr>
      <w:r>
        <w:rPr>
          <w:lang w:val="en-US"/>
        </w:rPr>
      </w:r>
      <w:r/>
    </w:p>
    <w:p>
      <w:r>
        <w:rPr>
          <w:b/>
        </w:rPr>
        <w:t xml:space="preserve">Problema</w:t>
      </w:r>
      <w:r>
        <w:t xml:space="preserve">: </w:t>
      </w:r>
      <w:r>
        <w:t xml:space="preserve">m</w:t>
      </w:r>
      <w:r>
        <w:t xml:space="preserve">uchos servicios</w:t>
      </w:r>
      <w:r>
        <w:rPr>
          <w:i/>
        </w:rPr>
        <w:t xml:space="preserve"> </w:t>
      </w:r>
      <w:r>
        <w:rPr>
          <w:i/>
        </w:rPr>
        <w:t xml:space="preserve">cloud</w:t>
      </w:r>
      <w:r>
        <w:rPr>
          <w:i/>
        </w:rPr>
        <w:t xml:space="preserve"> </w:t>
      </w:r>
      <w:r>
        <w:t xml:space="preserve">están construidos para ser utilizados desde una variedad de dispositivos</w:t>
      </w:r>
      <w:r>
        <w:t xml:space="preserve"> —</w:t>
      </w:r>
      <w:r>
        <w:t xml:space="preserve">cada uno de ellos con sus propias particularidades en cuanto a usabilidad, tamaño de pantalla, recursos computacionales, etc. </w:t>
      </w:r>
      <w:r>
        <w:t xml:space="preserve">—.</w:t>
      </w:r>
      <w:r/>
    </w:p>
    <w:p>
      <w:r/>
      <w:r/>
    </w:p>
    <w:p>
      <w:r>
        <w:t xml:space="preserve">Desde el </w:t>
      </w:r>
      <w:r>
        <w:rPr>
          <w:i/>
        </w:rPr>
        <w:t xml:space="preserve">back</w:t>
      </w:r>
      <w:r>
        <w:rPr>
          <w:i/>
        </w:rPr>
        <w:t xml:space="preserve">–</w:t>
      </w:r>
      <w:r>
        <w:rPr>
          <w:i/>
        </w:rPr>
        <w:t xml:space="preserve">end</w:t>
      </w:r>
      <w:r>
        <w:t xml:space="preserve"> es necesario tener en cuenta estas especificidades y</w:t>
      </w:r>
      <w:r>
        <w:t xml:space="preserve">,</w:t>
      </w:r>
      <w:r>
        <w:t xml:space="preserve"> por tanto</w:t>
      </w:r>
      <w:r>
        <w:t xml:space="preserve">,</w:t>
      </w:r>
      <w:r>
        <w:t xml:space="preserve"> los requisitos en este lado varían en función del dispositivo que se conecta. Además, la frecuencia de actualización de las versiones cliente para los distintos dispositivos puede ser diferente y</w:t>
      </w:r>
      <w:r>
        <w:t xml:space="preserve">,</w:t>
      </w:r>
      <w:r>
        <w:t xml:space="preserve"> también</w:t>
      </w:r>
      <w:r>
        <w:t xml:space="preserve">,</w:t>
      </w:r>
      <w:r>
        <w:t xml:space="preserve"> sus equipos de desarrollo. </w:t>
      </w:r>
      <w:r/>
    </w:p>
    <w:p>
      <w:r/>
      <w:r/>
    </w:p>
    <w:p>
      <w:r>
        <w:t xml:space="preserve">Los cambios en la aplicación cliente van acompañados de modificaciones en el </w:t>
      </w:r>
      <w:r>
        <w:rPr>
          <w:i/>
        </w:rPr>
        <w:t xml:space="preserve">back</w:t>
      </w:r>
      <w:r>
        <w:rPr>
          <w:i/>
        </w:rPr>
        <w:t xml:space="preserve">–</w:t>
      </w:r>
      <w:r>
        <w:rPr>
          <w:i/>
        </w:rPr>
        <w:t xml:space="preserve">end</w:t>
      </w:r>
      <w:r>
        <w:t xml:space="preserve">, y un enfoque de </w:t>
      </w:r>
      <w:r>
        <w:rPr>
          <w:i/>
        </w:rPr>
        <w:t xml:space="preserve">back–</w:t>
      </w:r>
      <w:r>
        <w:rPr>
          <w:i/>
        </w:rPr>
        <w:t xml:space="preserve">end</w:t>
      </w:r>
      <w:r>
        <w:rPr>
          <w:i/>
        </w:rPr>
        <w:t xml:space="preserve"> </w:t>
      </w:r>
      <w:r>
        <w:t xml:space="preserve">único dificulta el desarrollo y el mantenimiento de la aplicación.</w:t>
      </w:r>
      <w:r/>
    </w:p>
    <w:p>
      <w:r/>
      <w:r/>
    </w:p>
    <w:p>
      <w:r>
        <w:t xml:space="preserve">La solución consiste en</w:t>
      </w:r>
      <w:r>
        <w:rPr>
          <w:b/>
        </w:rPr>
        <w:t xml:space="preserve"> definir un </w:t>
      </w:r>
      <w:r>
        <w:rPr>
          <w:b/>
          <w:i/>
        </w:rPr>
        <w:t xml:space="preserve">back–</w:t>
      </w:r>
      <w:r>
        <w:rPr>
          <w:b/>
          <w:i/>
        </w:rPr>
        <w:t xml:space="preserve">end</w:t>
      </w:r>
      <w:r>
        <w:rPr>
          <w:b/>
          <w:i/>
        </w:rPr>
        <w:t xml:space="preserve"> </w:t>
      </w:r>
      <w:r>
        <w:rPr>
          <w:b/>
        </w:rPr>
        <w:t xml:space="preserve">específico</w:t>
      </w:r>
      <w:r>
        <w:t xml:space="preserve"> p</w:t>
      </w:r>
      <w:r>
        <w:rPr>
          <w:b/>
        </w:rPr>
        <w:t xml:space="preserve">ara cada uno de los tipos de interfaz de usuario</w:t>
      </w:r>
      <w:r>
        <w:t xml:space="preserve">, como se muestra en la </w:t>
      </w:r>
      <w:r>
        <w:t xml:space="preserve">f</w:t>
      </w:r>
      <w:r>
        <w:t xml:space="preserve">igura </w:t>
      </w:r>
      <w:r>
        <w:t xml:space="preserve">11</w:t>
      </w:r>
      <w:r>
        <w:t xml:space="preserve">. Esto permite que cada uno de los back-</w:t>
      </w:r>
      <w:r>
        <w:t xml:space="preserve">ends</w:t>
      </w:r>
      <w:r>
        <w:t xml:space="preserve"> pueda ser más pequeño, optimizado para un dispositivo específico, y sencillo de mantener. El primero en describir este patrón fue Sam Newman (Newman, 2015).</w:t>
      </w:r>
      <w:r/>
    </w:p>
    <w:p>
      <w:r/>
      <w:r/>
    </w:p>
    <w:p>
      <w:r>
        <mc:AlternateContent>
          <mc:Choice Requires="wpg">
            <w:drawing>
              <wp:inline xmlns:wp="http://schemas.openxmlformats.org/drawingml/2006/wordprocessingDrawing" distT="0" distB="0" distL="0" distR="0">
                <wp:extent cx="5084445" cy="2407920"/>
                <wp:effectExtent l="0" t="0" r="0" b="0"/>
                <wp:docPr id="60" name="Imagen 5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Picture 21" hidden="0"/>
                        <pic:cNvPicPr>
                          <a:picLocks noChangeAspect="1"/>
                        </pic:cNvPicPr>
                      </pic:nvPicPr>
                      <pic:blipFill>
                        <a:blip r:embed="rId30"/>
                        <a:stretch/>
                      </pic:blipFill>
                      <pic:spPr bwMode="auto">
                        <a:xfrm>
                          <a:off x="0" y="0"/>
                          <a:ext cx="5084445" cy="240792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mso-wrap-distance-left:0.0pt;mso-wrap-distance-top:0.0pt;mso-wrap-distance-right:0.0pt;mso-wrap-distance-bottom:0.0pt;width:400.3pt;height:189.6pt;" stroked="false">
                <v:path textboxrect="0,0,0,0"/>
                <v:imagedata r:id="rId30" o:title=""/>
              </v:shape>
            </w:pict>
          </mc:Fallback>
        </mc:AlternateContent>
      </w:r>
      <w:r/>
    </w:p>
    <w:p>
      <w:pPr>
        <w:pStyle w:val="484"/>
        <w:rPr>
          <w:i/>
          <w:lang w:val="en-US"/>
        </w:rPr>
      </w:pPr>
      <w:r/>
      <w:bookmarkStart w:id="16" w:name="_Ref521403054"/>
      <w:r>
        <w:rPr>
          <w:lang w:val="en-US"/>
        </w:rPr>
        <w:t xml:space="preserve">Figura</w:t>
      </w:r>
      <w:r>
        <w:rPr>
          <w:lang w:val="en-US"/>
        </w:rPr>
        <w:t xml:space="preserve"> </w:t>
      </w:r>
      <w:r>
        <w:fldChar w:fldCharType="begin"/>
      </w:r>
      <w:r>
        <w:rPr>
          <w:lang w:val="en-US"/>
        </w:rPr>
        <w:instrText xml:space="preserve"> SEQ Figura \* ARABIC </w:instrText>
      </w:r>
      <w:r>
        <w:fldChar w:fldCharType="separate"/>
      </w:r>
      <w:r>
        <w:rPr>
          <w:lang w:val="en-US"/>
        </w:rPr>
        <w:t xml:space="preserve">11</w:t>
      </w:r>
      <w:r>
        <w:fldChar w:fldCharType="end"/>
      </w:r>
      <w:bookmarkEnd w:id="16"/>
      <w:r>
        <w:rPr>
          <w:lang w:val="en-US"/>
        </w:rPr>
        <w:t xml:space="preserve">. </w:t>
      </w:r>
      <w:r>
        <w:rPr>
          <w:lang w:val="en-US"/>
        </w:rPr>
        <w:t xml:space="preserve">Patrón</w:t>
      </w:r>
      <w:r>
        <w:rPr>
          <w:lang w:val="en-US"/>
        </w:rPr>
        <w:t xml:space="preserve"> </w:t>
      </w:r>
      <w:r>
        <w:rPr>
          <w:i/>
          <w:lang w:val="en-US"/>
        </w:rPr>
        <w:t xml:space="preserve">Back</w:t>
      </w:r>
      <w:r>
        <w:rPr>
          <w:i/>
          <w:lang w:val="en-US"/>
        </w:rPr>
        <w:t xml:space="preserve">–</w:t>
      </w:r>
      <w:r>
        <w:rPr>
          <w:i/>
          <w:lang w:val="en-US"/>
        </w:rPr>
        <w:t xml:space="preserve">End</w:t>
      </w:r>
      <w:r>
        <w:rPr>
          <w:lang w:val="en-US"/>
        </w:rPr>
        <w:t xml:space="preserve"> para </w:t>
      </w:r>
      <w:r>
        <w:rPr>
          <w:i/>
          <w:lang w:val="en-US"/>
        </w:rPr>
        <w:t xml:space="preserve">Front</w:t>
      </w:r>
      <w:r>
        <w:rPr>
          <w:i/>
          <w:lang w:val="en-US"/>
        </w:rPr>
        <w:t xml:space="preserve">–</w:t>
      </w:r>
      <w:r>
        <w:rPr>
          <w:i/>
          <w:lang w:val="en-US"/>
        </w:rPr>
        <w:t xml:space="preserve">End</w:t>
      </w:r>
      <w:r/>
    </w:p>
    <w:p>
      <w:pPr>
        <w:rPr>
          <w:lang w:val="en-US"/>
        </w:rPr>
      </w:pPr>
      <w:r>
        <w:rPr>
          <w:lang w:val="en-US"/>
        </w:rPr>
      </w:r>
      <w:r/>
    </w:p>
    <w:p>
      <w:r>
        <w:t xml:space="preserve">A la izquierda de la imagen tenemos un único </w:t>
      </w:r>
      <w:r>
        <w:rPr>
          <w:i/>
        </w:rPr>
        <w:t xml:space="preserve">back–</w:t>
      </w:r>
      <w:r>
        <w:rPr>
          <w:i/>
        </w:rPr>
        <w:t xml:space="preserve">e</w:t>
      </w:r>
      <w:r>
        <w:rPr>
          <w:i/>
        </w:rPr>
        <w:t xml:space="preserve">nd</w:t>
      </w:r>
      <w:r>
        <w:rPr>
          <w:i/>
        </w:rPr>
        <w:t xml:space="preserve"> </w:t>
      </w:r>
      <w:r>
        <w:t xml:space="preserve">que trabaja con todos los posibles clientes. A la derecha</w:t>
      </w:r>
      <w:r>
        <w:t xml:space="preserve">,</w:t>
      </w:r>
      <w:r>
        <w:t xml:space="preserve"> vemos una configuración en la que se han separado los </w:t>
      </w:r>
      <w:r>
        <w:rPr>
          <w:i/>
        </w:rPr>
        <w:t xml:space="preserve">back</w:t>
      </w:r>
      <w:r>
        <w:rPr>
          <w:i/>
        </w:rPr>
        <w:t xml:space="preserve">–</w:t>
      </w:r>
      <w:r>
        <w:rPr>
          <w:i/>
        </w:rPr>
        <w:t xml:space="preserve">ends</w:t>
      </w:r>
      <w:r>
        <w:t xml:space="preserve"> que atien</w:t>
      </w:r>
      <w:r>
        <w:t xml:space="preserve">d</w:t>
      </w:r>
      <w:r>
        <w:t xml:space="preserve">en a los diferentes dispositivos, aunque todos continúan consumiendo el mismo conjunto de servicios internos.</w:t>
      </w:r>
      <w:r/>
    </w:p>
    <w:p>
      <w:r/>
      <w:r/>
    </w:p>
    <w:p>
      <w:pPr>
        <w:pStyle w:val="496"/>
      </w:pPr>
      <w:r>
        <w:t xml:space="preserve">Patrón de Equilibrado de </w:t>
      </w:r>
      <w:r>
        <w:t xml:space="preserve">c</w:t>
      </w:r>
      <w:r>
        <w:t xml:space="preserve">arga basado en </w:t>
      </w:r>
      <w:r>
        <w:t xml:space="preserve">c</w:t>
      </w:r>
      <w:r>
        <w:t xml:space="preserve">olas</w:t>
      </w:r>
      <w:r/>
    </w:p>
    <w:p>
      <w:r/>
      <w:r/>
    </w:p>
    <w:p>
      <w:r>
        <w:rPr>
          <w:b/>
        </w:rPr>
        <w:t xml:space="preserve">Problema</w:t>
      </w:r>
      <w:r>
        <w:t xml:space="preserve">: </w:t>
      </w:r>
      <w:r>
        <w:t xml:space="preserve">m</w:t>
      </w:r>
      <w:r>
        <w:t xml:space="preserve">uchas aplicaciones</w:t>
      </w:r>
      <w:r>
        <w:rPr>
          <w:i/>
        </w:rPr>
        <w:t xml:space="preserve"> </w:t>
      </w:r>
      <w:r>
        <w:rPr>
          <w:i/>
        </w:rPr>
        <w:t xml:space="preserve">cloud</w:t>
      </w:r>
      <w:r>
        <w:rPr>
          <w:i/>
        </w:rPr>
        <w:t xml:space="preserve"> </w:t>
      </w:r>
      <w:r>
        <w:t xml:space="preserve">ejecutan diferentes tareas que</w:t>
      </w:r>
      <w:r>
        <w:t xml:space="preserve">,</w:t>
      </w:r>
      <w:r>
        <w:t xml:space="preserve"> a su vez</w:t>
      </w:r>
      <w:r>
        <w:t xml:space="preserve">,</w:t>
      </w:r>
      <w:r>
        <w:t xml:space="preserve"> invocan un conjunto de servicios (por ejemplo, un servicio de almacenamiento). Cuando un servicio es consumido por varias tareas, es difícil predecir la carga futura y el número de peticiones que recibirá, de manera que puede estar sometidos a picos </w:t>
      </w:r>
      <w:r>
        <w:t xml:space="preserve">de trabajo</w:t>
      </w:r>
      <w:r>
        <w:t xml:space="preserve"> p</w:t>
      </w:r>
      <w:r>
        <w:t xml:space="preserve">untuales y </w:t>
      </w:r>
      <w:r>
        <w:t xml:space="preserve">a </w:t>
      </w:r>
      <w:r>
        <w:t xml:space="preserve">sobrecargas que pueden producir retrasos o incluso el fallo del servicio.</w:t>
      </w:r>
      <w:r/>
    </w:p>
    <w:p>
      <w:r/>
      <w:r/>
    </w:p>
    <w:p>
      <w:r>
        <w:t xml:space="preserve">La solución consiste en </w:t>
      </w:r>
      <w:r>
        <w:rPr>
          <w:b/>
        </w:rPr>
        <w:t xml:space="preserve">introducir una cola de peticiones intermedia entre las tareas y el servicio</w:t>
      </w:r>
      <w:r>
        <w:t xml:space="preserve">. Esta cola actúa como</w:t>
      </w:r>
      <w:r>
        <w:rPr>
          <w:i/>
        </w:rPr>
        <w:t xml:space="preserve"> </w:t>
      </w:r>
      <w:r>
        <w:rPr>
          <w:i/>
        </w:rPr>
        <w:t xml:space="preserve">búfer </w:t>
      </w:r>
      <w:r>
        <w:t xml:space="preserve">intermedio entre las tareas y el servicio que utilizan, y permite que los mensajes sean suministrados al servicio a un rit</w:t>
      </w:r>
      <w:r>
        <w:t xml:space="preserve">m</w:t>
      </w:r>
      <w:r>
        <w:t xml:space="preserve">o más controlado. </w:t>
      </w:r>
      <w:r/>
    </w:p>
    <w:p>
      <w:r/>
      <w:r/>
    </w:p>
    <w:p>
      <w:r>
        <w:t xml:space="preserve">Ante una acumulación de mensajes en la cola, es posible</w:t>
      </w:r>
      <w:r>
        <w:t xml:space="preserve">,</w:t>
      </w:r>
      <w:r>
        <w:t xml:space="preserve"> según este esquema</w:t>
      </w:r>
      <w:r>
        <w:t xml:space="preserve">,</w:t>
      </w:r>
      <w:r>
        <w:t xml:space="preserve"> replicar las instancias del servicio, de manera que se pueda atender más rápidamente a las peticiones. Esta idea se representa en los servicios dibujados en línea discontinua en la </w:t>
      </w:r>
      <w:r>
        <w:t xml:space="preserve">f</w:t>
      </w:r>
      <w:r>
        <w:t xml:space="preserve">igura 1</w:t>
      </w:r>
      <w:r>
        <w:t xml:space="preserve">2</w:t>
      </w:r>
      <w:r>
        <w:t xml:space="preserve">.</w:t>
      </w:r>
      <w:r/>
    </w:p>
    <w:p>
      <w:r/>
      <w:r/>
    </w:p>
    <w:p>
      <w:r>
        <mc:AlternateContent>
          <mc:Choice Requires="wpg">
            <w:drawing>
              <wp:inline xmlns:wp="http://schemas.openxmlformats.org/drawingml/2006/wordprocessingDrawing" distT="0" distB="0" distL="0" distR="0">
                <wp:extent cx="5614670" cy="2938780"/>
                <wp:effectExtent l="0" t="0" r="0" b="0"/>
                <wp:docPr id="61" name="Imagen 5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Picture 10" hidden="0"/>
                        <pic:cNvPicPr>
                          <a:picLocks noChangeAspect="1"/>
                        </pic:cNvPicPr>
                      </pic:nvPicPr>
                      <pic:blipFill>
                        <a:blip r:embed="rId31"/>
                        <a:stretch/>
                      </pic:blipFill>
                      <pic:spPr bwMode="auto">
                        <a:xfrm>
                          <a:off x="0" y="0"/>
                          <a:ext cx="5614669" cy="293878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mso-wrap-distance-left:0.0pt;mso-wrap-distance-top:0.0pt;mso-wrap-distance-right:0.0pt;mso-wrap-distance-bottom:0.0pt;width:442.1pt;height:231.4pt;" stroked="false">
                <v:path textboxrect="0,0,0,0"/>
                <v:imagedata r:id="rId31" o:title=""/>
              </v:shape>
            </w:pict>
          </mc:Fallback>
        </mc:AlternateContent>
      </w:r>
      <w:r/>
    </w:p>
    <w:p>
      <w:pPr>
        <w:pStyle w:val="484"/>
      </w:pPr>
      <w:r/>
      <w:bookmarkStart w:id="17" w:name="_Ref521405049"/>
      <w:r>
        <w:t xml:space="preserve">Figura </w:t>
      </w:r>
      <w:r>
        <w:fldChar w:fldCharType="begin"/>
      </w:r>
      <w:r>
        <w:instrText xml:space="preserve"> SEQ Figura \* ARABIC </w:instrText>
      </w:r>
      <w:r>
        <w:fldChar w:fldCharType="separate"/>
      </w:r>
      <w:r>
        <w:t xml:space="preserve">12</w:t>
      </w:r>
      <w:r>
        <w:fldChar w:fldCharType="end"/>
      </w:r>
      <w:bookmarkEnd w:id="17"/>
      <w:r>
        <w:t xml:space="preserve">. Patrón de Equilibrado de </w:t>
      </w:r>
      <w:r>
        <w:t xml:space="preserve">c</w:t>
      </w:r>
      <w:r>
        <w:t xml:space="preserve">arga </w:t>
      </w:r>
      <w:r>
        <w:t xml:space="preserve">b</w:t>
      </w:r>
      <w:r>
        <w:t xml:space="preserve">asado en </w:t>
      </w:r>
      <w:r>
        <w:t xml:space="preserve">c</w:t>
      </w:r>
      <w:r>
        <w:t xml:space="preserve">olas</w:t>
      </w:r>
      <w:r/>
    </w:p>
    <w:p>
      <w:pPr>
        <w:rPr>
          <w:rFonts w:cs="UnitOT-Light"/>
          <w:iCs/>
          <w:color w:val="595959"/>
          <w:sz w:val="19"/>
          <w:szCs w:val="18"/>
        </w:rPr>
      </w:pPr>
      <w:r>
        <w:rPr>
          <w:rFonts w:cs="UnitOT-Light"/>
          <w:iCs/>
          <w:color w:val="595959"/>
          <w:sz w:val="19"/>
          <w:szCs w:val="18"/>
        </w:rPr>
      </w:r>
      <w:r/>
    </w:p>
    <w:p>
      <w:pPr>
        <w:pStyle w:val="496"/>
      </w:pPr>
      <w:r>
        <w:t xml:space="preserve">Patrón de </w:t>
      </w:r>
      <w:r>
        <w:rPr>
          <w:i/>
        </w:rPr>
        <w:t xml:space="preserve">Sharding</w:t>
      </w:r>
      <w:r/>
    </w:p>
    <w:p>
      <w:r/>
      <w:r/>
    </w:p>
    <w:p>
      <w:r>
        <w:rPr>
          <w:b/>
        </w:rPr>
        <w:t xml:space="preserve">Problema</w:t>
      </w:r>
      <w:r>
        <w:t xml:space="preserve">: </w:t>
      </w:r>
      <w:r>
        <w:t xml:space="preserve">c</w:t>
      </w:r>
      <w:r>
        <w:t xml:space="preserve">uando tenemos un almacén de datos en </w:t>
      </w:r>
      <w:r>
        <w:t xml:space="preserve">un </w:t>
      </w:r>
      <w:r>
        <w:t xml:space="preserve">único servidor, tenemos las </w:t>
      </w:r>
      <w:r>
        <w:rPr>
          <w:b/>
        </w:rPr>
        <w:t xml:space="preserve">siguientes limitaciones</w:t>
      </w:r>
      <w:r>
        <w:t xml:space="preserve">,</w:t>
      </w:r>
      <w:r>
        <w:t xml:space="preserve"> que en un primer momento sólo pueden solucionarse mediante un escalado vertical (aumentando la cantidad de recursos asignados a cada servidor):</w:t>
      </w:r>
      <w:r/>
    </w:p>
    <w:p>
      <w:pPr>
        <w:pStyle w:val="486"/>
        <w:numPr>
          <w:ilvl w:val="0"/>
          <w:numId w:val="37"/>
        </w:numPr>
      </w:pPr>
      <w:r>
        <w:t xml:space="preserve">El </w:t>
      </w:r>
      <w:r>
        <w:rPr>
          <w:b/>
        </w:rPr>
        <w:t xml:space="preserve">espacio de almacenamiento de un servidor</w:t>
      </w:r>
      <w:r>
        <w:t xml:space="preserve"> en concreto se puede ampliar, pero puede haber límites.</w:t>
      </w:r>
      <w:r/>
    </w:p>
    <w:p>
      <w:pPr>
        <w:pStyle w:val="486"/>
        <w:numPr>
          <w:ilvl w:val="0"/>
          <w:numId w:val="37"/>
        </w:numPr>
      </w:pPr>
      <w:r>
        <w:t xml:space="preserve">Los </w:t>
      </w:r>
      <w:r>
        <w:rPr>
          <w:b/>
        </w:rPr>
        <w:t xml:space="preserve">recursos computacionales</w:t>
      </w:r>
      <w:r>
        <w:t xml:space="preserve">, como memoria o procesadores, también se pueden ampliar, pero u</w:t>
      </w:r>
      <w:r>
        <w:t xml:space="preserve">na vez más encontraremos límites. A medida que aumenta el número de usuarios que realizan operaciones de lectura/escritura en el almacén de datos, estos recursos pueden volverse insuficientes, aumentando los tiempos de respuesta y la frecuencia de errores.</w:t>
      </w:r>
      <w:r/>
    </w:p>
    <w:p>
      <w:pPr>
        <w:pStyle w:val="486"/>
        <w:numPr>
          <w:ilvl w:val="0"/>
          <w:numId w:val="37"/>
        </w:numPr>
      </w:pPr>
      <w:r>
        <w:t xml:space="preserve">El </w:t>
      </w:r>
      <w:r>
        <w:rPr>
          <w:b/>
        </w:rPr>
        <w:t xml:space="preserve">ancho de banda</w:t>
      </w:r>
      <w:r>
        <w:t xml:space="preserve"> también afecta al rendimiento y la capacidad de un servidor para dar respuesta a las solicitudes.</w:t>
      </w:r>
      <w:r/>
    </w:p>
    <w:p>
      <w:pPr>
        <w:pStyle w:val="486"/>
        <w:numPr>
          <w:ilvl w:val="0"/>
          <w:numId w:val="37"/>
        </w:numPr>
      </w:pPr>
      <w:r>
        <w:t xml:space="preserve">La</w:t>
      </w:r>
      <w:r>
        <w:rPr>
          <w:b/>
        </w:rPr>
        <w:t xml:space="preserve"> geografía</w:t>
      </w:r>
      <w:r>
        <w:t xml:space="preserve"> también afecta al rendimiento de los sistemas de información. Puede ser necesario almacenar los datos correspondientes a determinados usuarios en localidades próximas a su ubicación.</w:t>
      </w:r>
      <w:r/>
    </w:p>
    <w:p>
      <w:pPr>
        <w:pStyle w:val="486"/>
        <w:ind w:left="284"/>
      </w:pPr>
      <w:r/>
      <w:r/>
    </w:p>
    <w:p>
      <w:r>
        <w:t xml:space="preserve">Necesitamos </w:t>
      </w:r>
      <w:r>
        <w:rPr>
          <w:b/>
        </w:rPr>
        <w:t xml:space="preserve">una solución que permita escalar casi indefinidamente</w:t>
      </w:r>
      <w:r>
        <w:t xml:space="preserve"> ante </w:t>
      </w:r>
      <w:r>
        <w:t xml:space="preserve">el </w:t>
      </w:r>
      <w:r>
        <w:t xml:space="preserve">aumento en el número de usuarios y los datos almacenados. </w:t>
      </w:r>
      <w:r/>
    </w:p>
    <w:p>
      <w:r/>
      <w:r/>
    </w:p>
    <w:p>
      <w:r>
        <w:t xml:space="preserve">El </w:t>
      </w:r>
      <w:r>
        <w:rPr>
          <w:i/>
        </w:rPr>
        <w:t xml:space="preserve">sharding</w:t>
      </w:r>
      <w:r>
        <w:rPr>
          <w:i/>
        </w:rPr>
        <w:t xml:space="preserve"> </w:t>
      </w:r>
      <w:r>
        <w:t xml:space="preserve">(</w:t>
      </w:r>
      <w:r>
        <w:rPr>
          <w:i/>
        </w:rPr>
        <w:t xml:space="preserve">particionamiento</w:t>
      </w:r>
      <w:r>
        <w:t xml:space="preserve">) consiste en dividir el conjunto de los datos en particiones horizontales (</w:t>
      </w:r>
      <w:r>
        <w:rPr>
          <w:i/>
        </w:rPr>
        <w:t xml:space="preserve">shards</w:t>
      </w:r>
      <w:r>
        <w:t xml:space="preserve">). Las particiones comparten el mismo esquema, pero s</w:t>
      </w:r>
      <w:r>
        <w:t xml:space="preserve">o</w:t>
      </w:r>
      <w:r>
        <w:t xml:space="preserve">lo contienen un subconjunto de los datos. </w:t>
      </w:r>
      <w:r>
        <w:rPr>
          <w:b/>
        </w:rPr>
        <w:t xml:space="preserve">Esta solución facilita el escalado horizontal añadiendo nuevos</w:t>
      </w:r>
      <w:r>
        <w:rPr>
          <w:b/>
          <w:i/>
        </w:rPr>
        <w:t xml:space="preserve"> </w:t>
      </w:r>
      <w:r>
        <w:rPr>
          <w:b/>
          <w:i/>
        </w:rPr>
        <w:t xml:space="preserve">shards</w:t>
      </w:r>
      <w:r>
        <w:rPr>
          <w:b/>
        </w:rPr>
        <w:t xml:space="preserve"> en nodos de almacenamiento adicionales</w:t>
      </w:r>
      <w:r>
        <w:t xml:space="preserve">, y se representa en la </w:t>
      </w:r>
      <w:r>
        <w:t xml:space="preserve">f</w:t>
      </w:r>
      <w:r>
        <w:t xml:space="preserve">igura 1</w:t>
      </w:r>
      <w:r>
        <w:t xml:space="preserve">3</w:t>
      </w:r>
      <w:r>
        <w:t xml:space="preserve">.</w:t>
      </w:r>
      <w:r/>
    </w:p>
    <w:p>
      <w:pPr>
        <w:jc w:val="center"/>
      </w:pPr>
      <w:r>
        <mc:AlternateContent>
          <mc:Choice Requires="wpg">
            <w:drawing>
              <wp:inline xmlns:wp="http://schemas.openxmlformats.org/drawingml/2006/wordprocessingDrawing" distT="0" distB="0" distL="0" distR="0">
                <wp:extent cx="5047013" cy="2402685"/>
                <wp:effectExtent l="0" t="0" r="1270" b="0"/>
                <wp:docPr id="62" name="Imagen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Picture 2" hidden="0"/>
                        <pic:cNvPicPr>
                          <a:picLocks noChangeAspect="1"/>
                        </pic:cNvPicPr>
                      </pic:nvPicPr>
                      <pic:blipFill>
                        <a:blip r:embed="rId32"/>
                        <a:stretch/>
                      </pic:blipFill>
                      <pic:spPr bwMode="auto">
                        <a:xfrm>
                          <a:off x="0" y="0"/>
                          <a:ext cx="5060934" cy="2409312"/>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mso-wrap-distance-left:0.0pt;mso-wrap-distance-top:0.0pt;mso-wrap-distance-right:0.0pt;mso-wrap-distance-bottom:0.0pt;width:397.4pt;height:189.2pt;" stroked="false">
                <v:path textboxrect="0,0,0,0"/>
                <v:imagedata r:id="rId32" o:title=""/>
              </v:shape>
            </w:pict>
          </mc:Fallback>
        </mc:AlternateContent>
      </w:r>
      <w:r/>
    </w:p>
    <w:p>
      <w:pPr>
        <w:pStyle w:val="484"/>
      </w:pPr>
      <w:r>
        <w:t xml:space="preserve">Figura </w:t>
      </w:r>
      <w:r>
        <w:fldChar w:fldCharType="begin"/>
      </w:r>
      <w:r>
        <w:instrText xml:space="preserve"> SEQ Figura \* ARABIC </w:instrText>
      </w:r>
      <w:r>
        <w:fldChar w:fldCharType="separate"/>
      </w:r>
      <w:r>
        <w:t xml:space="preserve">13</w:t>
      </w:r>
      <w:r>
        <w:fldChar w:fldCharType="end"/>
      </w:r>
      <w:r>
        <w:t xml:space="preserve">. Patrón de </w:t>
      </w:r>
      <w:r>
        <w:rPr>
          <w:i/>
        </w:rPr>
        <w:t xml:space="preserve">Sharding</w:t>
      </w:r>
      <w:r>
        <w:t xml:space="preserve"> de bases de datos. La solución exige algún mecanismo que permita localizar el </w:t>
      </w:r>
      <w:r>
        <w:rPr>
          <w:i/>
        </w:rPr>
        <w:t xml:space="preserve">shard</w:t>
      </w:r>
      <w:r>
        <w:rPr>
          <w:i/>
        </w:rPr>
        <w:t xml:space="preserve"> </w:t>
      </w:r>
      <w:r>
        <w:t xml:space="preserve">correspondiente</w:t>
      </w:r>
      <w:r>
        <w:t xml:space="preserve">,</w:t>
      </w:r>
      <w:r>
        <w:t xml:space="preserve"> en función de la operación de lectura/escritura solicitada o el origen de la consulta</w:t>
      </w:r>
      <w:r/>
    </w:p>
    <w:p>
      <w:pPr>
        <w:pStyle w:val="496"/>
      </w:pPr>
      <w:r>
        <w:t xml:space="preserve">Patrón de Tuberías y </w:t>
      </w:r>
      <w:r>
        <w:t xml:space="preserve">f</w:t>
      </w:r>
      <w:r>
        <w:t xml:space="preserve">iltros</w:t>
      </w:r>
      <w:r/>
    </w:p>
    <w:p>
      <w:r/>
      <w:r/>
    </w:p>
    <w:p>
      <w:r>
        <w:rPr>
          <w:b/>
        </w:rPr>
        <w:t xml:space="preserve">Problema</w:t>
      </w:r>
      <w:r>
        <w:t xml:space="preserve">: </w:t>
      </w:r>
      <w:r>
        <w:t xml:space="preserve">e</w:t>
      </w:r>
      <w:r>
        <w:t xml:space="preserve">s necesario realizar un conjunto de operaciones de complejidad variable sobre una información recibida, antes de suministrarla a una cierta lógica de negocio. </w:t>
      </w:r>
      <w:r/>
    </w:p>
    <w:p>
      <w:r/>
      <w:r/>
    </w:p>
    <w:p>
      <w:r>
        <w:t xml:space="preserve">El enfoque sencillo aborda el procesamiento en un módulo monolítico, como se aprecia en la </w:t>
      </w:r>
      <w:r>
        <w:t xml:space="preserve">f</w:t>
      </w:r>
      <w:r>
        <w:t xml:space="preserve">igura 1</w:t>
      </w:r>
      <w:r>
        <w:t xml:space="preserve">4</w:t>
      </w:r>
      <w:r>
        <w:t xml:space="preserve">. Sin embargo, esta solución disminuye las oportunidades de reutilizar código, optimizarlo o refactorizarlo.</w:t>
      </w:r>
      <w:r/>
    </w:p>
    <w:p>
      <w:pPr>
        <w:rPr>
          <w:rFonts w:cs="UnitOT-Light"/>
          <w:iCs/>
          <w:color w:val="595959"/>
          <w:sz w:val="19"/>
          <w:szCs w:val="18"/>
        </w:rPr>
      </w:pPr>
      <w:r>
        <w:rPr>
          <w:rFonts w:cs="UnitOT-Light"/>
          <w:iCs/>
          <w:color w:val="595959"/>
          <w:sz w:val="19"/>
          <w:szCs w:val="18"/>
        </w:rPr>
      </w:r>
      <w:r/>
    </w:p>
    <w:p>
      <w:r/>
      <w:r/>
    </w:p>
    <w:p>
      <w:pPr>
        <w:jc w:val="center"/>
      </w:pPr>
      <w:r>
        <mc:AlternateContent>
          <mc:Choice Requires="wpg">
            <w:drawing>
              <wp:inline xmlns:wp="http://schemas.openxmlformats.org/drawingml/2006/wordprocessingDrawing" distT="0" distB="0" distL="0" distR="0">
                <wp:extent cx="5163820" cy="2840990"/>
                <wp:effectExtent l="0" t="0" r="0" b="0"/>
                <wp:docPr id="63" name="Imagen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Picture 3" hidden="0"/>
                        <pic:cNvPicPr>
                          <a:picLocks noChangeAspect="1"/>
                        </pic:cNvPicPr>
                      </pic:nvPicPr>
                      <pic:blipFill>
                        <a:blip r:embed="rId33"/>
                        <a:stretch/>
                      </pic:blipFill>
                      <pic:spPr bwMode="auto">
                        <a:xfrm>
                          <a:off x="0" y="0"/>
                          <a:ext cx="5163820" cy="284099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mso-wrap-distance-left:0.0pt;mso-wrap-distance-top:0.0pt;mso-wrap-distance-right:0.0pt;mso-wrap-distance-bottom:0.0pt;width:406.6pt;height:223.7pt;" stroked="false">
                <v:path textboxrect="0,0,0,0"/>
                <v:imagedata r:id="rId33" o:title=""/>
              </v:shape>
            </w:pict>
          </mc:Fallback>
        </mc:AlternateContent>
      </w:r>
      <w:r/>
    </w:p>
    <w:p>
      <w:pPr>
        <w:pStyle w:val="484"/>
        <w:rPr>
          <w:spacing w:val="-4"/>
        </w:rPr>
      </w:pPr>
      <w:r/>
      <w:bookmarkStart w:id="18" w:name="_Ref521351232"/>
      <w:r>
        <w:t xml:space="preserve">Figura </w:t>
      </w:r>
      <w:r>
        <w:fldChar w:fldCharType="begin"/>
      </w:r>
      <w:r>
        <w:instrText xml:space="preserve"> SEQ Figura \* ARABIC </w:instrText>
      </w:r>
      <w:r>
        <w:fldChar w:fldCharType="separate"/>
      </w:r>
      <w:r>
        <w:t xml:space="preserve">14</w:t>
      </w:r>
      <w:r>
        <w:fldChar w:fldCharType="end"/>
      </w:r>
      <w:bookmarkEnd w:id="18"/>
      <w:r>
        <w:t xml:space="preserve">. Problema de procesamiento de datos en módulos monolíticos que no favorecen la reutilización</w:t>
      </w:r>
      <w:r/>
    </w:p>
    <w:p>
      <w:r/>
      <w:r/>
    </w:p>
    <w:p>
      <w:r>
        <w:t xml:space="preserve">La solución consiste en </w:t>
      </w:r>
      <w:r>
        <w:rPr>
          <w:b/>
        </w:rPr>
        <w:t xml:space="preserve">descomponer el procesamiento en operaciones individuales, de manera que sea posible reutilizar módulos o filtros en operaciones similares en el procesamiento de otros datos,</w:t>
      </w:r>
      <w:r>
        <w:t xml:space="preserve"> como se muestra en la </w:t>
      </w:r>
      <w:r>
        <w:t xml:space="preserve">f</w:t>
      </w:r>
      <w:r>
        <w:t xml:space="preserve">igura 1</w:t>
      </w:r>
      <w:r>
        <w:t xml:space="preserve">5</w:t>
      </w:r>
      <w:r>
        <w:t xml:space="preserve">. Este enfoque favorece la reutilización del código y la </w:t>
      </w:r>
      <w:r>
        <w:t xml:space="preserve">sostenibilidad</w:t>
      </w:r>
      <w:r>
        <w:t xml:space="preserve"> del sistema.</w:t>
      </w:r>
      <w:r/>
    </w:p>
    <w:p>
      <w:pPr>
        <w:rPr>
          <w:rFonts w:cs="UnitOT-Light"/>
          <w:iCs/>
          <w:color w:val="595959"/>
          <w:sz w:val="19"/>
          <w:szCs w:val="18"/>
        </w:rPr>
      </w:pPr>
      <w:r>
        <w:rPr>
          <w:rFonts w:cs="UnitOT-Light"/>
          <w:iCs/>
          <w:color w:val="595959"/>
          <w:sz w:val="19"/>
          <w:szCs w:val="18"/>
        </w:rPr>
      </w:r>
      <w:r/>
    </w:p>
    <w:p>
      <w:pPr>
        <w:jc w:val="center"/>
        <w:tabs>
          <w:tab w:val="left" w:pos="2805" w:leader="none"/>
        </w:tabs>
      </w:pPr>
      <w:r>
        <mc:AlternateContent>
          <mc:Choice Requires="wpg">
            <w:drawing>
              <wp:inline xmlns:wp="http://schemas.openxmlformats.org/drawingml/2006/wordprocessingDrawing" distT="0" distB="0" distL="0" distR="0">
                <wp:extent cx="4681855" cy="1566545"/>
                <wp:effectExtent l="0" t="0" r="4445" b="0"/>
                <wp:docPr id="64" name="Imagen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Picture 4" hidden="0"/>
                        <pic:cNvPicPr>
                          <a:picLocks noChangeAspect="1"/>
                        </pic:cNvPicPr>
                      </pic:nvPicPr>
                      <pic:blipFill>
                        <a:blip r:embed="rId34"/>
                        <a:stretch/>
                      </pic:blipFill>
                      <pic:spPr bwMode="auto">
                        <a:xfrm>
                          <a:off x="0" y="0"/>
                          <a:ext cx="4681855" cy="156654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mso-wrap-distance-left:0.0pt;mso-wrap-distance-top:0.0pt;mso-wrap-distance-right:0.0pt;mso-wrap-distance-bottom:0.0pt;width:368.6pt;height:123.3pt;" stroked="false">
                <v:path textboxrect="0,0,0,0"/>
                <v:imagedata r:id="rId34" o:title=""/>
              </v:shape>
            </w:pict>
          </mc:Fallback>
        </mc:AlternateContent>
      </w:r>
      <w:r/>
    </w:p>
    <w:p>
      <w:pPr>
        <w:pStyle w:val="484"/>
        <w:rPr>
          <w:spacing w:val="-4"/>
        </w:rPr>
      </w:pPr>
      <w:r/>
      <w:bookmarkStart w:id="19" w:name="_Ref521351320"/>
      <w:r>
        <w:t xml:space="preserve">Figura </w:t>
      </w:r>
      <w:r>
        <w:fldChar w:fldCharType="begin"/>
      </w:r>
      <w:r>
        <w:instrText xml:space="preserve"> SEQ Figura \* ARABIC </w:instrText>
      </w:r>
      <w:r>
        <w:fldChar w:fldCharType="separate"/>
      </w:r>
      <w:r>
        <w:t xml:space="preserve">15</w:t>
      </w:r>
      <w:r>
        <w:fldChar w:fldCharType="end"/>
      </w:r>
      <w:bookmarkEnd w:id="19"/>
      <w:r>
        <w:t xml:space="preserve">. Patrón de </w:t>
      </w:r>
      <w:r>
        <w:t xml:space="preserve">T</w:t>
      </w:r>
      <w:r>
        <w:t xml:space="preserve">uberías y filtros con todos los filtros para cada línea de procesamiento ejecutados en la misma máquina</w:t>
      </w:r>
      <w:r/>
    </w:p>
    <w:p>
      <w:pPr>
        <w:tabs>
          <w:tab w:val="left" w:pos="2805" w:leader="none"/>
        </w:tabs>
      </w:pPr>
      <w:r>
        <w:tab/>
      </w:r>
      <w:r/>
    </w:p>
    <w:p>
      <w:r>
        <w:t xml:space="preserve">Ad</w:t>
      </w:r>
      <w:r>
        <w:t xml:space="preserve">emás, esta solución permite poder ejecutar los filtros más complejos (cuellos de botella, con procesamiento más lento) en hardware de alto rendimiento, en máquinas independientes de las que realizan procesamientos más sencillos. Esta idea se refleja en la </w:t>
      </w:r>
      <w:r>
        <w:t xml:space="preserve">f</w:t>
      </w:r>
      <w:r>
        <w:t xml:space="preserve">igura 1</w:t>
      </w:r>
      <w:r>
        <w:t xml:space="preserve">6</w:t>
      </w:r>
      <w:r>
        <w:t xml:space="preserve">, donde</w:t>
      </w:r>
      <w:r>
        <w:t xml:space="preserve">,</w:t>
      </w:r>
      <w:r>
        <w:t xml:space="preserve"> además</w:t>
      </w:r>
      <w:r>
        <w:t xml:space="preserve">,</w:t>
      </w:r>
      <w:r>
        <w:t xml:space="preserve"> podemos ver que es posible dirigir el flujo de procesamiento de cada fuente de datos en función de las necesidades, de manera que se consig</w:t>
      </w:r>
      <w:r>
        <w:t xml:space="preserve">a</w:t>
      </w:r>
      <w:r>
        <w:t xml:space="preserve"> una mejor distribución de la carga de trabajo.</w:t>
      </w:r>
      <w:r/>
    </w:p>
    <w:p>
      <w:r/>
      <w:r/>
    </w:p>
    <w:p>
      <w:pPr>
        <w:jc w:val="center"/>
      </w:pPr>
      <w:r>
        <mc:AlternateContent>
          <mc:Choice Requires="wpg">
            <w:drawing>
              <wp:inline xmlns:wp="http://schemas.openxmlformats.org/drawingml/2006/wordprocessingDrawing" distT="0" distB="0" distL="0" distR="0">
                <wp:extent cx="4377055" cy="1621790"/>
                <wp:effectExtent l="0" t="0" r="4445" b="0"/>
                <wp:docPr id="65" name="Imagen 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Picture 5" hidden="0"/>
                        <pic:cNvPicPr>
                          <a:picLocks noChangeAspect="1"/>
                        </pic:cNvPicPr>
                      </pic:nvPicPr>
                      <pic:blipFill>
                        <a:blip r:embed="rId35"/>
                        <a:stretch/>
                      </pic:blipFill>
                      <pic:spPr bwMode="auto">
                        <a:xfrm>
                          <a:off x="0" y="0"/>
                          <a:ext cx="4377055" cy="162179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mso-wrap-distance-left:0.0pt;mso-wrap-distance-top:0.0pt;mso-wrap-distance-right:0.0pt;mso-wrap-distance-bottom:0.0pt;width:344.6pt;height:127.7pt;" stroked="false">
                <v:path textboxrect="0,0,0,0"/>
                <v:imagedata r:id="rId35" o:title=""/>
              </v:shape>
            </w:pict>
          </mc:Fallback>
        </mc:AlternateContent>
      </w:r>
      <w:r/>
    </w:p>
    <w:p>
      <w:pPr>
        <w:pStyle w:val="484"/>
        <w:rPr>
          <w:spacing w:val="-4"/>
        </w:rPr>
      </w:pPr>
      <w:r/>
      <w:bookmarkStart w:id="20" w:name="_Ref521351547"/>
      <w:r>
        <w:t xml:space="preserve">Figura </w:t>
      </w:r>
      <w:r>
        <w:fldChar w:fldCharType="begin"/>
      </w:r>
      <w:r>
        <w:instrText xml:space="preserve"> SEQ Figura \* ARABIC </w:instrText>
      </w:r>
      <w:r>
        <w:fldChar w:fldCharType="separate"/>
      </w:r>
      <w:r>
        <w:t xml:space="preserve">16</w:t>
      </w:r>
      <w:r>
        <w:fldChar w:fldCharType="end"/>
      </w:r>
      <w:bookmarkEnd w:id="20"/>
      <w:r>
        <w:t xml:space="preserve">. </w:t>
      </w:r>
      <w:r>
        <w:t xml:space="preserve">Patr</w:t>
      </w:r>
      <w:r>
        <w:t xml:space="preserve">ón de </w:t>
      </w:r>
      <w:r>
        <w:t xml:space="preserve">T</w:t>
      </w:r>
      <w:r>
        <w:t xml:space="preserve">uberías y filtros con los filtros distribuidos en diferentes unidades de ejecución, según la complejidad requerida en cada caso</w:t>
      </w:r>
      <w:r/>
    </w:p>
    <w:p>
      <w:r/>
      <w:r/>
    </w:p>
    <w:p>
      <w:pPr>
        <w:pStyle w:val="496"/>
      </w:pPr>
      <w:r>
        <w:t xml:space="preserve">Patrón de Cola de prioridades</w:t>
      </w:r>
      <w:r/>
    </w:p>
    <w:p>
      <w:r/>
      <w:r/>
    </w:p>
    <w:p>
      <w:pPr>
        <w:rPr>
          <w:b/>
        </w:rPr>
      </w:pPr>
      <w:r>
        <w:rPr>
          <w:b/>
        </w:rPr>
        <w:t xml:space="preserve">Problema</w:t>
      </w:r>
      <w:r>
        <w:t xml:space="preserve">: </w:t>
      </w:r>
      <w:r>
        <w:t xml:space="preserve">m</w:t>
      </w:r>
      <w:r>
        <w:t xml:space="preserve">uchas aplicaciones delegan operaciones específicas en otros servicios (por ejemplo, procesamiento de datos en segundo plano). En muchos casos</w:t>
      </w:r>
      <w:r>
        <w:t xml:space="preserve">,</w:t>
      </w:r>
      <w:r>
        <w:t xml:space="preserve"> el orden de llegada de las peticiones no es relevante y se pueden gestionar con colas tradicionales FIFO. Sin embargo, </w:t>
      </w:r>
      <w:r>
        <w:rPr>
          <w:b/>
        </w:rPr>
        <w:t xml:space="preserve">puede ser necesario priorizar peticiones específicas.</w:t>
      </w:r>
      <w:r/>
    </w:p>
    <w:p>
      <w:r>
        <w:t xml:space="preserve">La </w:t>
      </w:r>
      <w:r>
        <w:rPr>
          <w:b/>
        </w:rPr>
        <w:t xml:space="preserve">solución consiste en facilitar el procesamiento temprano de las solicitudes con mayor prioridad</w:t>
      </w:r>
      <w:r>
        <w:t xml:space="preserve">. Para ello</w:t>
      </w:r>
      <w:r>
        <w:t xml:space="preserve">, </w:t>
      </w:r>
      <w:r>
        <w:t xml:space="preserve">se define una cola de prioridades (</w:t>
      </w:r>
      <w:r>
        <w:rPr>
          <w:i/>
        </w:rPr>
        <w:t xml:space="preserve">Priority</w:t>
      </w:r>
      <w:r>
        <w:rPr>
          <w:i/>
        </w:rPr>
        <w:t xml:space="preserve"> </w:t>
      </w:r>
      <w:r>
        <w:rPr>
          <w:i/>
        </w:rPr>
        <w:t xml:space="preserve">Queue</w:t>
      </w:r>
      <w:r>
        <w:t xml:space="preserve">) entre la aplicación y los procesos que dan respuesta a las solicitudes (</w:t>
      </w:r>
      <w:r>
        <w:rPr>
          <w:i/>
        </w:rPr>
        <w:t xml:space="preserve">Consumers</w:t>
      </w:r>
      <w:r>
        <w:t xml:space="preserve">). Como vemos en la </w:t>
      </w:r>
      <w:r>
        <w:t xml:space="preserve">f</w:t>
      </w:r>
      <w:r>
        <w:t xml:space="preserve">igura 1</w:t>
      </w:r>
      <w:r>
        <w:t xml:space="preserve">7,</w:t>
      </w:r>
      <w:r>
        <w:t xml:space="preserve"> la aplicación envía las peticiones especificando una prioridad, de manera que es posible ordenarlas en una cola, y las más prioritarias serán procesadas antes.</w:t>
      </w:r>
      <w:r/>
    </w:p>
    <w:p>
      <w:r/>
      <w:r/>
    </w:p>
    <w:p>
      <w:r>
        <mc:AlternateContent>
          <mc:Choice Requires="wpg">
            <w:drawing>
              <wp:inline xmlns:wp="http://schemas.openxmlformats.org/drawingml/2006/wordprocessingDrawing" distT="0" distB="0" distL="0" distR="0">
                <wp:extent cx="5553710" cy="951230"/>
                <wp:effectExtent l="0" t="0" r="8890" b="1270"/>
                <wp:docPr id="66" name="Imagen 1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Picture 6" hidden="0"/>
                        <pic:cNvPicPr>
                          <a:picLocks noChangeAspect="1"/>
                        </pic:cNvPicPr>
                      </pic:nvPicPr>
                      <pic:blipFill>
                        <a:blip r:embed="rId36"/>
                        <a:stretch/>
                      </pic:blipFill>
                      <pic:spPr bwMode="auto">
                        <a:xfrm>
                          <a:off x="0" y="0"/>
                          <a:ext cx="5553710" cy="95123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mso-wrap-distance-left:0.0pt;mso-wrap-distance-top:0.0pt;mso-wrap-distance-right:0.0pt;mso-wrap-distance-bottom:0.0pt;width:437.3pt;height:74.9pt;" stroked="false">
                <v:path textboxrect="0,0,0,0"/>
                <v:imagedata r:id="rId36" o:title=""/>
              </v:shape>
            </w:pict>
          </mc:Fallback>
        </mc:AlternateContent>
      </w:r>
      <w:r/>
    </w:p>
    <w:p>
      <w:pPr>
        <w:pStyle w:val="484"/>
        <w:rPr>
          <w:spacing w:val="-4"/>
        </w:rPr>
      </w:pPr>
      <w:r/>
      <w:bookmarkStart w:id="21" w:name="_Ref521348378"/>
      <w:r>
        <w:t xml:space="preserve">Figura </w:t>
      </w:r>
      <w:r>
        <w:fldChar w:fldCharType="begin"/>
      </w:r>
      <w:r>
        <w:instrText xml:space="preserve"> SEQ Figura \* ARABIC </w:instrText>
      </w:r>
      <w:r>
        <w:fldChar w:fldCharType="separate"/>
      </w:r>
      <w:r>
        <w:t xml:space="preserve">17</w:t>
      </w:r>
      <w:r>
        <w:fldChar w:fldCharType="end"/>
      </w:r>
      <w:bookmarkEnd w:id="21"/>
      <w:r>
        <w:t xml:space="preserve">. Empleo de una única cola de mensajes priorizados</w:t>
      </w:r>
      <w:r/>
    </w:p>
    <w:p>
      <w:pPr>
        <w:tabs>
          <w:tab w:val="center" w:pos="4110" w:leader="none"/>
        </w:tabs>
      </w:pPr>
      <w:r/>
      <w:r/>
    </w:p>
    <w:p>
      <w:pPr>
        <w:tabs>
          <w:tab w:val="center" w:pos="4110" w:leader="none"/>
        </w:tabs>
      </w:pPr>
      <w:r>
        <w:t xml:space="preserve">Cuando el sistema no admite colas de mensajes basadas en prioridad, una solución alternativa consiste en definir una</w:t>
      </w:r>
      <w:r>
        <w:rPr>
          <w:b/>
        </w:rPr>
        <w:t xml:space="preserve"> cola diferente por cada nivel de prioridad</w:t>
      </w:r>
      <w:r>
        <w:t xml:space="preserve"> de los mensajes, como se muestra en la </w:t>
      </w:r>
      <w:r>
        <w:t xml:space="preserve">f</w:t>
      </w:r>
      <w:r>
        <w:t xml:space="preserve">igura 1</w:t>
      </w:r>
      <w:r>
        <w:t xml:space="preserve">8</w:t>
      </w:r>
      <w:r>
        <w:t xml:space="preserve">. Es responsabilidad de la aplicación </w:t>
      </w:r>
      <w:r>
        <w:t xml:space="preserve">el envío de los mensajes a la cola correspondiente. Esta solución tiene la posible ventaja de que se puede asignar diferente número de consumidores a cada cola, y las colas más prioritarias pueden tener asignados consumidores en hardware de mayor potencia.</w:t>
      </w:r>
      <w:r/>
    </w:p>
    <w:p>
      <w:pPr>
        <w:tabs>
          <w:tab w:val="center" w:pos="4110" w:leader="none"/>
        </w:tabs>
      </w:pPr>
      <w:r/>
      <w:r/>
    </w:p>
    <w:p>
      <w:pPr>
        <w:tabs>
          <w:tab w:val="center" w:pos="4110" w:leader="none"/>
        </w:tabs>
      </w:pPr>
      <w:r>
        <mc:AlternateContent>
          <mc:Choice Requires="wpg">
            <w:drawing>
              <wp:inline xmlns:wp="http://schemas.openxmlformats.org/drawingml/2006/wordprocessingDrawing" distT="0" distB="0" distL="0" distR="0">
                <wp:extent cx="5553710" cy="1877695"/>
                <wp:effectExtent l="0" t="0" r="8890" b="8255"/>
                <wp:docPr id="67" name="Imagen 1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Picture 7" hidden="0"/>
                        <pic:cNvPicPr>
                          <a:picLocks noChangeAspect="1"/>
                        </pic:cNvPicPr>
                      </pic:nvPicPr>
                      <pic:blipFill>
                        <a:blip r:embed="rId37"/>
                        <a:stretch/>
                      </pic:blipFill>
                      <pic:spPr bwMode="auto">
                        <a:xfrm>
                          <a:off x="0" y="0"/>
                          <a:ext cx="5553710" cy="187769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6" o:spid="_x0000_s66" type="#_x0000_t75" style="mso-wrap-distance-left:0.0pt;mso-wrap-distance-top:0.0pt;mso-wrap-distance-right:0.0pt;mso-wrap-distance-bottom:0.0pt;width:437.3pt;height:147.8pt;" stroked="false">
                <v:path textboxrect="0,0,0,0"/>
                <v:imagedata r:id="rId37" o:title=""/>
              </v:shape>
            </w:pict>
          </mc:Fallback>
        </mc:AlternateContent>
      </w:r>
      <w:r/>
    </w:p>
    <w:p>
      <w:pPr>
        <w:pStyle w:val="484"/>
        <w:rPr>
          <w:spacing w:val="-4"/>
        </w:rPr>
      </w:pPr>
      <w:r/>
      <w:bookmarkStart w:id="22" w:name="_Ref521348504"/>
      <w:r>
        <w:t xml:space="preserve">Figura </w:t>
      </w:r>
      <w:r>
        <w:fldChar w:fldCharType="begin"/>
      </w:r>
      <w:r>
        <w:instrText xml:space="preserve"> SEQ Figura \* ARABIC </w:instrText>
      </w:r>
      <w:r>
        <w:fldChar w:fldCharType="separate"/>
      </w:r>
      <w:r>
        <w:t xml:space="preserve">18</w:t>
      </w:r>
      <w:r>
        <w:fldChar w:fldCharType="end"/>
      </w:r>
      <w:bookmarkEnd w:id="22"/>
      <w:r>
        <w:t xml:space="preserve">. Empleo de diferentes colas en función de la prioridad de los mensajes.</w:t>
      </w:r>
      <w:r/>
    </w:p>
    <w:p>
      <w:pPr>
        <w:sectPr>
          <w:footnotePr/>
          <w:type w:val="nextPage"/>
          <w:pgSz w:w="11906" w:h="16838" w:orient="portrait"/>
          <w:pgMar w:top="1418" w:right="1843" w:bottom="1418" w:left="1843" w:header="1134" w:footer="397"/>
          <w:cols w:num="1" w:sep="0" w:space="708" w:equalWidth="1"/>
          <w:docGrid w:linePitch="360"/>
        </w:sectPr>
      </w:pPr>
      <w:r/>
      <w:r/>
    </w:p>
    <w:p>
      <w:pPr>
        <w:pStyle w:val="496"/>
      </w:pPr>
      <w:r>
        <w:t xml:space="preserve">Patrón </w:t>
      </w:r>
      <w:r>
        <w:rPr>
          <w:i/>
        </w:rPr>
        <w:t xml:space="preserve">Cache</w:t>
      </w:r>
      <w:r>
        <w:rPr>
          <w:i/>
        </w:rPr>
        <w:t xml:space="preserve">–</w:t>
      </w:r>
      <w:r>
        <w:rPr>
          <w:i/>
        </w:rPr>
        <w:t xml:space="preserve">Aside</w:t>
      </w:r>
      <w:r/>
    </w:p>
    <w:p>
      <w:r/>
      <w:r/>
    </w:p>
    <w:p>
      <w:r>
        <w:rPr>
          <w:b/>
        </w:rPr>
        <w:t xml:space="preserve">Problema</w:t>
      </w:r>
      <w:r>
        <w:t xml:space="preserve">: </w:t>
      </w:r>
      <w:r>
        <w:t xml:space="preserve">m</w:t>
      </w:r>
      <w:r>
        <w:t xml:space="preserve">uchas aplicaciones solicitan y modifican frecuentemente información guardada en almacenes de datos en discos. Estas operaciones de lectura y escritura son lentas y perjudican el rendimiento del sistema, especialmente</w:t>
      </w:r>
      <w:r>
        <w:t xml:space="preserve">,</w:t>
      </w:r>
      <w:r>
        <w:t xml:space="preserve"> si la misma operación se realiza repetidamente en el tiempo.</w:t>
      </w:r>
      <w:r/>
    </w:p>
    <w:p>
      <w:r/>
      <w:r/>
    </w:p>
    <w:p>
      <w:r>
        <w:t xml:space="preserve">Una solución consiste en </w:t>
      </w:r>
      <w:r>
        <w:rPr>
          <w:b/>
        </w:rPr>
        <w:t xml:space="preserve">almacenar los datos en una memoria más rápida, de manera que cuando sean solicitados ya estén disponibles</w:t>
      </w:r>
      <w:r>
        <w:t xml:space="preserve">. Muchos sistemas de almacenamiento caché proporcionan servicios de lectura síncrona y escritura síncr</w:t>
      </w:r>
      <w:r>
        <w:t xml:space="preserve">ona/asíncrona, de manera que se mantiene una consistencia entre la información almacenada en caché y la contenida en el almacén. Si no existe esta funcionalidad, la aplicación que utiliza la caché debe mantener esta coherencia. La idea se representa en la </w:t>
      </w:r>
      <w:r>
        <w:t xml:space="preserve">f</w:t>
      </w:r>
      <w:r>
        <w:t xml:space="preserve">igura 1</w:t>
      </w:r>
      <w:r>
        <w:t xml:space="preserve">9</w:t>
      </w:r>
      <w:r>
        <w:t xml:space="preserve">.</w:t>
      </w:r>
      <w:r/>
    </w:p>
    <w:p>
      <w:r/>
      <w:r/>
    </w:p>
    <w:p>
      <w:pPr>
        <w:jc w:val="center"/>
      </w:pPr>
      <w:r>
        <mc:AlternateContent>
          <mc:Choice Requires="wpg">
            <w:drawing>
              <wp:inline xmlns:wp="http://schemas.openxmlformats.org/drawingml/2006/wordprocessingDrawing" distT="0" distB="0" distL="0" distR="0">
                <wp:extent cx="4639310" cy="4157980"/>
                <wp:effectExtent l="0" t="0" r="8890" b="0"/>
                <wp:docPr id="68" name="Imagen 5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Picture 3" hidden="0"/>
                        <pic:cNvPicPr>
                          <a:picLocks noChangeAspect="1"/>
                        </pic:cNvPicPr>
                      </pic:nvPicPr>
                      <pic:blipFill>
                        <a:blip r:embed="rId38"/>
                        <a:stretch/>
                      </pic:blipFill>
                      <pic:spPr bwMode="auto">
                        <a:xfrm>
                          <a:off x="0" y="0"/>
                          <a:ext cx="4639309" cy="415798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7" o:spid="_x0000_s67" type="#_x0000_t75" style="mso-wrap-distance-left:0.0pt;mso-wrap-distance-top:0.0pt;mso-wrap-distance-right:0.0pt;mso-wrap-distance-bottom:0.0pt;width:365.3pt;height:327.4pt;" stroked="false">
                <v:path textboxrect="0,0,0,0"/>
                <v:imagedata r:id="rId38" o:title=""/>
              </v:shape>
            </w:pict>
          </mc:Fallback>
        </mc:AlternateContent>
      </w:r>
      <w:r/>
    </w:p>
    <w:p>
      <w:pPr>
        <w:pStyle w:val="484"/>
      </w:pPr>
      <w:r/>
      <w:bookmarkStart w:id="23" w:name="_Ref521345843"/>
      <w:r>
        <w:t xml:space="preserve">Figura </w:t>
      </w:r>
      <w:r>
        <w:fldChar w:fldCharType="begin"/>
      </w:r>
      <w:r>
        <w:instrText xml:space="preserve"> SEQ Figura \* ARABIC </w:instrText>
      </w:r>
      <w:r>
        <w:fldChar w:fldCharType="separate"/>
      </w:r>
      <w:r>
        <w:t xml:space="preserve">19</w:t>
      </w:r>
      <w:r>
        <w:fldChar w:fldCharType="end"/>
      </w:r>
      <w:bookmarkEnd w:id="23"/>
      <w:r>
        <w:t xml:space="preserve">. Patrón </w:t>
      </w:r>
      <w:r>
        <w:rPr>
          <w:i/>
        </w:rPr>
        <w:t xml:space="preserve">Cach</w:t>
      </w:r>
      <w:r>
        <w:rPr>
          <w:i/>
        </w:rPr>
        <w:t xml:space="preserve">e–</w:t>
      </w:r>
      <w:r>
        <w:rPr>
          <w:i/>
        </w:rPr>
        <w:t xml:space="preserve">Aside</w:t>
      </w:r>
      <w:r/>
    </w:p>
    <w:p>
      <w:pPr>
        <w:rPr>
          <w:spacing w:val="-4"/>
        </w:rPr>
      </w:pPr>
      <w:r>
        <w:t xml:space="preserve">En la figura 19, a</w:t>
      </w:r>
      <w:r>
        <w:t xml:space="preserve">nte una operación de lectura (arriba)</w:t>
      </w:r>
      <w:r>
        <w:t xml:space="preserve">,</w:t>
      </w:r>
      <w:r>
        <w:t xml:space="preserve"> la aplicación comprueba primero si la información está en Caché (1). En caso de existir</w:t>
      </w:r>
      <w:r>
        <w:t xml:space="preserve">,</w:t>
      </w:r>
      <w:r>
        <w:t xml:space="preserve"> la recupera y la devuel</w:t>
      </w:r>
      <w:r>
        <w:t xml:space="preserve">ve al cliente. En caso contrario, obtiene la información del almacén (2), la devuelve al cliente, y también la agrega a la Caché (3). En una operación de escritura (abajo) es necesario actualizar la información tanto en la Caché como en el almacén (A y B).</w:t>
      </w:r>
      <w:r/>
    </w:p>
    <w:p>
      <w:r/>
      <w:r/>
    </w:p>
    <w:p>
      <w:pPr>
        <w:pStyle w:val="496"/>
      </w:pPr>
      <w:r>
        <w:t xml:space="preserve">Patrón de </w:t>
      </w:r>
      <w:r>
        <w:rPr>
          <w:i/>
        </w:rPr>
        <w:t xml:space="preserve">Hosting </w:t>
      </w:r>
      <w:r>
        <w:t xml:space="preserve">de </w:t>
      </w:r>
      <w:r>
        <w:t xml:space="preserve">c</w:t>
      </w:r>
      <w:r>
        <w:t xml:space="preserve">ontenido </w:t>
      </w:r>
      <w:r>
        <w:t xml:space="preserve">e</w:t>
      </w:r>
      <w:r>
        <w:t xml:space="preserve">stático</w:t>
      </w:r>
      <w:r/>
    </w:p>
    <w:p>
      <w:r/>
      <w:r/>
    </w:p>
    <w:p>
      <w:r>
        <w:rPr>
          <w:b/>
        </w:rPr>
        <w:t xml:space="preserve">Problema:</w:t>
      </w:r>
      <w:r>
        <w:t xml:space="preserve"> </w:t>
      </w:r>
      <w:r>
        <w:t xml:space="preserve">l</w:t>
      </w:r>
      <w:r>
        <w:t xml:space="preserve">as aplicaciones web contiene</w:t>
      </w:r>
      <w:r>
        <w:t xml:space="preserve">n</w:t>
      </w:r>
      <w:r>
        <w:t xml:space="preserve"> muchos elementos estáticos, ya se trate de páginas estáticas, recursos conteni</w:t>
      </w:r>
      <w:r>
        <w:t xml:space="preserve">dos en páginas estáticas o dinámicas (como imágenes y hojas de estilo) o documentos para su descarga independiente. Los servidores web pueden responder a este tipo de peticiones, pero para ello consumen ciclos de procesamiento en las instancias de cálculo.</w:t>
      </w:r>
      <w:r/>
    </w:p>
    <w:p>
      <w:r/>
      <w:r/>
    </w:p>
    <w:p>
      <w:r>
        <w:t xml:space="preserve">La solución consiste, como se muestra en la</w:t>
      </w:r>
      <w:r>
        <w:t xml:space="preserve"> f</w:t>
      </w:r>
      <w:r>
        <w:t xml:space="preserve">igura </w:t>
      </w:r>
      <w:r>
        <w:t xml:space="preserve">20</w:t>
      </w:r>
      <w:r>
        <w:t xml:space="preserve">, en </w:t>
      </w:r>
      <w:r>
        <w:rPr>
          <w:b/>
        </w:rPr>
        <w:t xml:space="preserve">alojar todos los recursos estáticos en servicios de almacenamiento externos a las instancias de cálculo donde se ejecuta la aplicación</w:t>
      </w:r>
      <w:r>
        <w:t xml:space="preserve">. El consumo de recursos en este caso será m</w:t>
      </w:r>
      <w:r>
        <w:t xml:space="preserve">uy</w:t>
      </w:r>
      <w:r>
        <w:t xml:space="preserve"> inferior. El mayor problema se centra en el despliegue de la aplicación (enviando cada elemento al</w:t>
      </w:r>
      <w:r>
        <w:rPr>
          <w:i/>
        </w:rPr>
        <w:t xml:space="preserve"> host </w:t>
      </w:r>
      <w:r>
        <w:t xml:space="preserve">correspondiente) y la protección de los recursos que no están disponibles sin autenticación.</w:t>
      </w:r>
      <w:r/>
    </w:p>
    <w:p>
      <w:pPr>
        <w:tabs>
          <w:tab w:val="left" w:pos="1197" w:leader="none"/>
        </w:tabs>
      </w:pPr>
      <w:r/>
      <w:r/>
    </w:p>
    <w:p>
      <w:pPr>
        <w:tabs>
          <w:tab w:val="left" w:pos="1197" w:leader="none"/>
        </w:tabs>
      </w:pPr>
      <w:r>
        <mc:AlternateContent>
          <mc:Choice Requires="wpg">
            <w:drawing>
              <wp:inline xmlns:wp="http://schemas.openxmlformats.org/drawingml/2006/wordprocessingDrawing" distT="0" distB="0" distL="0" distR="0">
                <wp:extent cx="5383530" cy="981710"/>
                <wp:effectExtent l="0" t="0" r="7620" b="8890"/>
                <wp:docPr id="69" name="Imagen 2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Picture 10" hidden="0"/>
                        <pic:cNvPicPr>
                          <a:picLocks noChangeAspect="1"/>
                        </pic:cNvPicPr>
                      </pic:nvPicPr>
                      <pic:blipFill>
                        <a:blip r:embed="rId39"/>
                        <a:stretch/>
                      </pic:blipFill>
                      <pic:spPr bwMode="auto">
                        <a:xfrm>
                          <a:off x="0" y="0"/>
                          <a:ext cx="5383530" cy="98171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mso-wrap-distance-left:0.0pt;mso-wrap-distance-top:0.0pt;mso-wrap-distance-right:0.0pt;mso-wrap-distance-bottom:0.0pt;width:423.9pt;height:77.3pt;" stroked="false">
                <v:path textboxrect="0,0,0,0"/>
                <v:imagedata r:id="rId39" o:title=""/>
              </v:shape>
            </w:pict>
          </mc:Fallback>
        </mc:AlternateContent>
      </w:r>
      <w:r/>
    </w:p>
    <w:p>
      <w:pPr>
        <w:pStyle w:val="484"/>
      </w:pPr>
      <w:r>
        <w:tab/>
      </w:r>
      <w:bookmarkStart w:id="24" w:name="_Ref521346799"/>
      <w:r>
        <w:t xml:space="preserve">Figura </w:t>
      </w:r>
      <w:r>
        <w:fldChar w:fldCharType="begin"/>
      </w:r>
      <w:r>
        <w:instrText xml:space="preserve"> SEQ Figura \* ARABIC </w:instrText>
      </w:r>
      <w:r>
        <w:fldChar w:fldCharType="separate"/>
      </w:r>
      <w:r>
        <w:t xml:space="preserve">20</w:t>
      </w:r>
      <w:r>
        <w:fldChar w:fldCharType="end"/>
      </w:r>
      <w:bookmarkEnd w:id="24"/>
      <w:r>
        <w:t xml:space="preserve">. Patrón de </w:t>
      </w:r>
      <w:r>
        <w:rPr>
          <w:i/>
        </w:rPr>
        <w:t xml:space="preserve">Hosting </w:t>
      </w:r>
      <w:r>
        <w:t xml:space="preserve">de </w:t>
      </w:r>
      <w:r>
        <w:t xml:space="preserve">c</w:t>
      </w:r>
      <w:r>
        <w:t xml:space="preserve">ontenido </w:t>
      </w:r>
      <w:r>
        <w:t xml:space="preserve">e</w:t>
      </w:r>
      <w:r>
        <w:t xml:space="preserve">stático</w:t>
      </w:r>
      <w:r/>
    </w:p>
    <w:p>
      <w:r/>
      <w:r/>
    </w:p>
    <w:p>
      <w:pPr>
        <w:rPr>
          <w:spacing w:val="-4"/>
        </w:rPr>
      </w:pPr>
      <w:r>
        <w:t xml:space="preserve">En una aplicación web el servicio ejecutado en la instancia virtual devuelve las páginas dinámicas (1), que contienen enlaces a recursos alojados en almacenamientos estáticos (2), independientes de las instancias de cálculo</w:t>
      </w:r>
      <w:r>
        <w:t xml:space="preserve"> (figura 20).</w:t>
      </w:r>
      <w:r/>
    </w:p>
    <w:p>
      <w:pPr>
        <w:pStyle w:val="496"/>
      </w:pPr>
      <w:r>
        <w:t xml:space="preserve">Patrón de Agente </w:t>
      </w:r>
      <w:r>
        <w:t xml:space="preserve">s</w:t>
      </w:r>
      <w:r>
        <w:t xml:space="preserve">upervisor de </w:t>
      </w:r>
      <w:r>
        <w:t xml:space="preserve">e</w:t>
      </w:r>
      <w:r>
        <w:t xml:space="preserve">stado</w:t>
      </w:r>
      <w:r/>
    </w:p>
    <w:p>
      <w:r/>
      <w:r/>
    </w:p>
    <w:p>
      <w:r>
        <w:rPr>
          <w:b/>
        </w:rPr>
        <w:t xml:space="preserve">Problema</w:t>
      </w:r>
      <w:r>
        <w:t xml:space="preserve">: </w:t>
      </w:r>
      <w:r>
        <w:t xml:space="preserve">e</w:t>
      </w:r>
      <w:r>
        <w:t xml:space="preserve">s más complejo supervisar el estado de ejecución de aplicaciones en</w:t>
      </w:r>
      <w:r>
        <w:rPr>
          <w:i/>
        </w:rPr>
        <w:t xml:space="preserve"> </w:t>
      </w:r>
      <w:r>
        <w:rPr>
          <w:i/>
        </w:rPr>
        <w:t xml:space="preserve">cloud</w:t>
      </w:r>
      <w:r>
        <w:rPr>
          <w:i/>
        </w:rPr>
        <w:t xml:space="preserve"> </w:t>
      </w:r>
      <w:r>
        <w:t xml:space="preserve">que en el caso de aplicaciones locales. En todo caso es </w:t>
      </w:r>
      <w:r>
        <w:t xml:space="preserve">una </w:t>
      </w:r>
      <w:r>
        <w:t xml:space="preserve">buena práctica comprobar periódicamente el estado interno de los servicios ofrecidos.</w:t>
      </w:r>
      <w:r/>
    </w:p>
    <w:p>
      <w:r/>
      <w:r/>
    </w:p>
    <w:p>
      <w:r>
        <w:t xml:space="preserve">La solución consiste en </w:t>
      </w:r>
      <w:r>
        <w:rPr>
          <w:b/>
        </w:rPr>
        <w:t xml:space="preserve">implementar un supervisor de estado externo</w:t>
      </w:r>
      <w:r>
        <w:t xml:space="preserve"> (</w:t>
      </w:r>
      <w:r>
        <w:rPr>
          <w:i/>
        </w:rPr>
        <w:t xml:space="preserve">Health</w:t>
      </w:r>
      <w:r>
        <w:rPr>
          <w:i/>
        </w:rPr>
        <w:t xml:space="preserve"> </w:t>
      </w:r>
      <w:r>
        <w:rPr>
          <w:i/>
        </w:rPr>
        <w:t xml:space="preserve">Endppoint</w:t>
      </w:r>
      <w:r>
        <w:rPr>
          <w:i/>
        </w:rPr>
        <w:t xml:space="preserve"> </w:t>
      </w:r>
      <w:r>
        <w:rPr>
          <w:i/>
        </w:rPr>
        <w:t xml:space="preserve">Monitoring</w:t>
      </w:r>
      <w:r>
        <w:t xml:space="preserve">) </w:t>
      </w:r>
      <w:r>
        <w:rPr>
          <w:b/>
        </w:rPr>
        <w:t xml:space="preserve">que envía solicitudes periódicas a un punto de conexión de la aplicación </w:t>
      </w:r>
      <w:r>
        <w:rPr>
          <w:b/>
          <w:i/>
        </w:rPr>
        <w:t xml:space="preserve">c</w:t>
      </w:r>
      <w:r>
        <w:rPr>
          <w:b/>
          <w:i/>
        </w:rPr>
        <w:t xml:space="preserve">loud</w:t>
      </w:r>
      <w:r>
        <w:t xml:space="preserve">. La aplicación realiza las comprobaciones solicitadas y devuelve un informe de su estado, como muestra la </w:t>
      </w:r>
      <w:r>
        <w:t xml:space="preserve">f</w:t>
      </w:r>
      <w:r>
        <w:t xml:space="preserve">igura </w:t>
      </w:r>
      <w:r>
        <w:t xml:space="preserve">21</w:t>
      </w:r>
      <w:r>
        <w:t xml:space="preserve">.</w:t>
      </w:r>
      <w:r/>
    </w:p>
    <w:p>
      <w:pPr>
        <w:tabs>
          <w:tab w:val="left" w:pos="3123" w:leader="none"/>
        </w:tabs>
      </w:pPr>
      <w:r>
        <w:tab/>
      </w:r>
      <w:r/>
    </w:p>
    <w:p>
      <w:pPr>
        <w:tabs>
          <w:tab w:val="left" w:pos="3123" w:leader="none"/>
        </w:tabs>
      </w:pPr>
      <w:r>
        <mc:AlternateContent>
          <mc:Choice Requires="wpg">
            <w:drawing>
              <wp:inline xmlns:wp="http://schemas.openxmlformats.org/drawingml/2006/wordprocessingDrawing" distT="0" distB="0" distL="0" distR="0">
                <wp:extent cx="5236845" cy="1718945"/>
                <wp:effectExtent l="0" t="0" r="0" b="0"/>
                <wp:docPr id="70" name="Imagen 3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Picture 11" hidden="0"/>
                        <pic:cNvPicPr>
                          <a:picLocks noChangeAspect="1"/>
                        </pic:cNvPicPr>
                      </pic:nvPicPr>
                      <pic:blipFill>
                        <a:blip r:embed="rId40"/>
                        <a:stretch/>
                      </pic:blipFill>
                      <pic:spPr bwMode="auto">
                        <a:xfrm>
                          <a:off x="0" y="0"/>
                          <a:ext cx="5236845" cy="1718944"/>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9" o:spid="_x0000_s69" type="#_x0000_t75" style="mso-wrap-distance-left:0.0pt;mso-wrap-distance-top:0.0pt;mso-wrap-distance-right:0.0pt;mso-wrap-distance-bottom:0.0pt;width:412.3pt;height:135.3pt;" stroked="false">
                <v:path textboxrect="0,0,0,0"/>
                <v:imagedata r:id="rId40" o:title=""/>
              </v:shape>
            </w:pict>
          </mc:Fallback>
        </mc:AlternateContent>
      </w:r>
      <w:r/>
    </w:p>
    <w:p>
      <w:pPr>
        <w:pStyle w:val="484"/>
      </w:pPr>
      <w:r/>
      <w:bookmarkStart w:id="25" w:name="_Ref521343753"/>
      <w:r>
        <w:t xml:space="preserve">Figura </w:t>
      </w:r>
      <w:r>
        <w:fldChar w:fldCharType="begin"/>
      </w:r>
      <w:r>
        <w:instrText xml:space="preserve"> SEQ Figura \* ARABIC </w:instrText>
      </w:r>
      <w:r>
        <w:fldChar w:fldCharType="separate"/>
      </w:r>
      <w:r>
        <w:t xml:space="preserve">21</w:t>
      </w:r>
      <w:r>
        <w:fldChar w:fldCharType="end"/>
      </w:r>
      <w:bookmarkEnd w:id="25"/>
      <w:r>
        <w:t xml:space="preserve">. Patrón de </w:t>
      </w:r>
      <w:r>
        <w:t xml:space="preserve">A</w:t>
      </w:r>
      <w:r>
        <w:t xml:space="preserve">gente de supervisión de estado</w:t>
      </w:r>
      <w:r/>
    </w:p>
    <w:p>
      <w:r/>
      <w:r/>
    </w:p>
    <w:p>
      <w:pPr>
        <w:rPr>
          <w:spacing w:val="-4"/>
        </w:rPr>
      </w:pPr>
      <w:r>
        <w:t xml:space="preserve">A intervalos regulares, el agente solicita un informe de estado a la aplicación</w:t>
      </w:r>
      <w:r>
        <w:rPr>
          <w:i/>
        </w:rPr>
        <w:t xml:space="preserve"> </w:t>
      </w:r>
      <w:r>
        <w:rPr>
          <w:i/>
        </w:rPr>
        <w:t xml:space="preserve">cloud</w:t>
      </w:r>
      <w:r>
        <w:rPr>
          <w:i/>
        </w:rPr>
        <w:t xml:space="preserve"> </w:t>
      </w:r>
      <w:r>
        <w:t xml:space="preserve">que realiza las comprobaciones solicitadas y devuelve un informe de estado</w:t>
      </w:r>
      <w:r>
        <w:t xml:space="preserve"> (figura 21).</w:t>
      </w:r>
      <w:r/>
    </w:p>
    <w:p>
      <w:pPr>
        <w:tabs>
          <w:tab w:val="left" w:pos="3123" w:leader="none"/>
        </w:tabs>
      </w:pPr>
      <w:r/>
      <w:r/>
    </w:p>
    <w:p>
      <w:pPr>
        <w:pStyle w:val="496"/>
      </w:pPr>
      <w:r>
        <w:t xml:space="preserve">Patrón de Reintento (</w:t>
      </w:r>
      <w:r>
        <w:rPr>
          <w:i/>
        </w:rPr>
        <w:t xml:space="preserve">Retry</w:t>
      </w:r>
      <w:r>
        <w:t xml:space="preserve">)</w:t>
      </w:r>
      <w:r/>
    </w:p>
    <w:p>
      <w:r/>
      <w:r/>
    </w:p>
    <w:p>
      <w:pPr>
        <w:tabs>
          <w:tab w:val="left" w:pos="3123" w:leader="none"/>
        </w:tabs>
      </w:pPr>
      <w:r>
        <w:rPr>
          <w:b/>
        </w:rPr>
        <w:t xml:space="preserve">Problema</w:t>
      </w:r>
      <w:r>
        <w:t xml:space="preserve">: </w:t>
      </w:r>
      <w:r>
        <w:t xml:space="preserve">l</w:t>
      </w:r>
      <w:r>
        <w:t xml:space="preserve">as aplicaciones en </w:t>
      </w:r>
      <w:r>
        <w:t xml:space="preserve">la nube</w:t>
      </w:r>
      <w:r>
        <w:t xml:space="preserve"> pue</w:t>
      </w:r>
      <w:r>
        <w:t xml:space="preserve">den fallar por diversos motivos. Muchos de ellos pueden ser transitorios (pérdida momentánea de conectividad, sobrecarga transitoria de un servido que demora su tiempo de respuesta, etc.). Nuestras aplicaciones deben ser sensibles a este tipo de problemas.</w:t>
      </w:r>
      <w:r/>
    </w:p>
    <w:p>
      <w:pPr>
        <w:tabs>
          <w:tab w:val="left" w:pos="3123" w:leader="none"/>
        </w:tabs>
      </w:pPr>
      <w:r/>
      <w:r/>
    </w:p>
    <w:p>
      <w:pPr>
        <w:tabs>
          <w:tab w:val="left" w:pos="3123" w:leader="none"/>
        </w:tabs>
      </w:pPr>
      <w:r>
        <w:t xml:space="preserve">Cuando una aplicación detecta errores en las peticiones a servicios remotos, puede adoptar diferentes estrategias:</w:t>
      </w:r>
      <w:r/>
    </w:p>
    <w:p>
      <w:pPr>
        <w:tabs>
          <w:tab w:val="left" w:pos="3123" w:leader="none"/>
        </w:tabs>
      </w:pPr>
      <w:r/>
      <w:r/>
    </w:p>
    <w:p>
      <w:pPr>
        <w:pStyle w:val="486"/>
        <w:numPr>
          <w:ilvl w:val="0"/>
          <w:numId w:val="38"/>
        </w:numPr>
        <w:tabs>
          <w:tab w:val="left" w:pos="3123" w:leader="none"/>
        </w:tabs>
      </w:pPr>
      <w:r>
        <w:rPr>
          <w:b/>
        </w:rPr>
        <w:t xml:space="preserve">Cancelar</w:t>
      </w:r>
      <w:r>
        <w:t xml:space="preserve">. Si es poco probable que el error sea transitorio (por ejemplo, un fallo de autenticación debido a credenciales incorrectas), lo mejor es cancelar la operación y notificar una excepción.</w:t>
      </w:r>
      <w:r/>
    </w:p>
    <w:p>
      <w:pPr>
        <w:pStyle w:val="486"/>
        <w:numPr>
          <w:ilvl w:val="0"/>
          <w:numId w:val="38"/>
        </w:numPr>
        <w:tabs>
          <w:tab w:val="left" w:pos="3123" w:leader="none"/>
        </w:tabs>
      </w:pPr>
      <w:r>
        <w:rPr>
          <w:b/>
        </w:rPr>
        <w:t xml:space="preserve">Reintentar</w:t>
      </w:r>
      <w:r>
        <w:t xml:space="preserve">. Si el error puede deberse a un tipo de problema transitorio, es posible reintentar la petición un número de veces, a intervalos cada vez más espaciados en el tiempo, como se muestra en la </w:t>
      </w:r>
      <w:r>
        <w:t xml:space="preserve">f</w:t>
      </w:r>
      <w:r>
        <w:t xml:space="preserve">igura 2</w:t>
      </w:r>
      <w:r>
        <w:t xml:space="preserve">2</w:t>
      </w:r>
      <w:r>
        <w:t xml:space="preserve">.</w:t>
      </w:r>
      <w:r>
        <w:tab/>
      </w:r>
      <w:r/>
    </w:p>
    <w:p>
      <w:pPr>
        <w:pStyle w:val="486"/>
        <w:ind w:left="284"/>
        <w:tabs>
          <w:tab w:val="left" w:pos="3123" w:leader="none"/>
        </w:tabs>
      </w:pPr>
      <w:r/>
      <w:r/>
    </w:p>
    <w:p>
      <w:pPr>
        <w:tabs>
          <w:tab w:val="left" w:pos="3348" w:leader="none"/>
        </w:tabs>
      </w:pPr>
      <w:r>
        <mc:AlternateContent>
          <mc:Choice Requires="wpg">
            <w:drawing>
              <wp:inline xmlns:wp="http://schemas.openxmlformats.org/drawingml/2006/wordprocessingDrawing" distT="0" distB="0" distL="0" distR="0">
                <wp:extent cx="5614670" cy="1718945"/>
                <wp:effectExtent l="0" t="0" r="0" b="0"/>
                <wp:docPr id="71" name="Imagen 3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Picture 13" hidden="0"/>
                        <pic:cNvPicPr>
                          <a:picLocks noChangeAspect="1"/>
                        </pic:cNvPicPr>
                      </pic:nvPicPr>
                      <pic:blipFill>
                        <a:blip r:embed="rId41"/>
                        <a:stretch/>
                      </pic:blipFill>
                      <pic:spPr bwMode="auto">
                        <a:xfrm>
                          <a:off x="0" y="0"/>
                          <a:ext cx="5614669" cy="1718944"/>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0" o:spid="_x0000_s70" type="#_x0000_t75" style="mso-wrap-distance-left:0.0pt;mso-wrap-distance-top:0.0pt;mso-wrap-distance-right:0.0pt;mso-wrap-distance-bottom:0.0pt;width:442.1pt;height:135.3pt;" stroked="false">
                <v:path textboxrect="0,0,0,0"/>
                <v:imagedata r:id="rId41" o:title=""/>
              </v:shape>
            </w:pict>
          </mc:Fallback>
        </mc:AlternateContent>
      </w:r>
      <w:r/>
    </w:p>
    <w:p>
      <w:pPr>
        <w:pStyle w:val="484"/>
      </w:pPr>
      <w:r>
        <w:tab/>
      </w:r>
      <w:bookmarkStart w:id="26" w:name="_Ref521344197"/>
      <w:r>
        <w:t xml:space="preserve">Figura </w:t>
      </w:r>
      <w:r>
        <w:fldChar w:fldCharType="begin"/>
      </w:r>
      <w:r>
        <w:instrText xml:space="preserve"> SEQ Figura \* ARABIC </w:instrText>
      </w:r>
      <w:r>
        <w:fldChar w:fldCharType="separate"/>
      </w:r>
      <w:r>
        <w:t xml:space="preserve">22</w:t>
      </w:r>
      <w:r>
        <w:fldChar w:fldCharType="end"/>
      </w:r>
      <w:bookmarkEnd w:id="26"/>
      <w:r>
        <w:t xml:space="preserve">. Patrón de </w:t>
      </w:r>
      <w:r>
        <w:t xml:space="preserve">R</w:t>
      </w:r>
      <w:r>
        <w:t xml:space="preserve">eintento</w:t>
      </w:r>
      <w:r/>
    </w:p>
    <w:p>
      <w:pPr>
        <w:pStyle w:val="484"/>
      </w:pPr>
      <w:r/>
      <w:r/>
    </w:p>
    <w:p>
      <w:pPr>
        <w:rPr>
          <w:spacing w:val="-4"/>
        </w:rPr>
      </w:pPr>
      <w:r>
        <w:t xml:space="preserve">En el caso de la figura 22,</w:t>
      </w:r>
      <w:r>
        <w:t xml:space="preserve"> el tercer intento de petición de servicio tiene éxito</w:t>
      </w:r>
      <w:r>
        <w:t xml:space="preserve">.</w:t>
      </w:r>
      <w:r/>
    </w:p>
    <w:p>
      <w:r/>
      <w:r/>
    </w:p>
    <w:p>
      <w:pPr>
        <w:pStyle w:val="496"/>
      </w:pPr>
      <w:r/>
      <w:bookmarkStart w:id="27" w:name="_Hlk166270"/>
      <w:r>
        <w:t xml:space="preserve">Patrón de </w:t>
      </w:r>
      <w:r>
        <w:t xml:space="preserve">I</w:t>
      </w:r>
      <w:r>
        <w:t xml:space="preserve">dentidad federada</w:t>
      </w:r>
      <w:bookmarkEnd w:id="27"/>
      <w:r/>
    </w:p>
    <w:p>
      <w:r/>
      <w:r/>
    </w:p>
    <w:p>
      <w:r>
        <w:rPr>
          <w:b/>
        </w:rPr>
        <w:t xml:space="preserve">Problema</w:t>
      </w:r>
      <w:r>
        <w:t xml:space="preserve">: </w:t>
      </w:r>
      <w:r>
        <w:t xml:space="preserve">l</w:t>
      </w:r>
      <w:r>
        <w:t xml:space="preserve">os usuarios necesitan utilizar servicios diferentes, o</w:t>
      </w:r>
      <w:r>
        <w:t xml:space="preserve">frecidos por organizaciones independientes, y deben utilizar credenciales distintas en cada caso. Esto empeora la experiencia de usuario que debe manejar conjuntos de credenciales diferentes en cada caso, y complica la tarea del administrador del servicio.</w:t>
      </w:r>
      <w:r/>
    </w:p>
    <w:p>
      <w:r/>
      <w:r/>
    </w:p>
    <w:p>
      <w:r>
        <w:t xml:space="preserve">La solución consiste en </w:t>
      </w:r>
      <w:r>
        <w:rPr>
          <w:b/>
        </w:rPr>
        <w:t xml:space="preserve">delegar el proceso de autenticación en un proveedor de identidades externo especializado en este problema</w:t>
      </w:r>
      <w:r>
        <w:t xml:space="preserve">, como vemos en la </w:t>
      </w:r>
      <w:r>
        <w:t xml:space="preserve">f</w:t>
      </w:r>
      <w:r>
        <w:t xml:space="preserve">igura 2</w:t>
      </w:r>
      <w:r>
        <w:t xml:space="preserve">3</w:t>
      </w:r>
      <w:r>
        <w:t xml:space="preserve">. Es habitual emplear servicios de proveedores de identidades sociales </w:t>
      </w:r>
      <w:bookmarkStart w:id="28" w:name="_Hlk166312"/>
      <w:r>
        <w:t xml:space="preserve">(como Google, Microsoft, Yahoo! </w:t>
      </w:r>
      <w:r>
        <w:t xml:space="preserve">o</w:t>
      </w:r>
      <w:r>
        <w:t xml:space="preserve"> Facebook), en los que debe confiar el servicio que implementa </w:t>
      </w:r>
      <w:r>
        <w:t xml:space="preserve">el patrón de </w:t>
      </w:r>
      <w:r>
        <w:t xml:space="preserve">Identidad federada</w:t>
      </w:r>
      <w:r>
        <w:t xml:space="preserve">. D</w:t>
      </w:r>
      <w:r>
        <w:t xml:space="preserve">e</w:t>
      </w:r>
      <w:r>
        <w:t xml:space="preserve"> esta manera</w:t>
      </w:r>
      <w:r>
        <w:t xml:space="preserve">,</w:t>
      </w:r>
      <w:bookmarkEnd w:id="28"/>
      <w:r>
        <w:t xml:space="preserve"> se desacopla el problema de autenticación</w:t>
      </w:r>
      <w:r>
        <w:t xml:space="preserve"> —</w:t>
      </w:r>
      <w:r>
        <w:t xml:space="preserve">que resuelve el IDP</w:t>
      </w:r>
      <w:r>
        <w:t xml:space="preserve">—</w:t>
      </w:r>
      <w:r>
        <w:t xml:space="preserve"> del problema de autorización</w:t>
      </w:r>
      <w:r>
        <w:t xml:space="preserve"> —</w:t>
      </w:r>
      <w:r>
        <w:t xml:space="preserve">que debe gestionar el servicio con las credenciales que utiliza el cliente en su comunicación.</w:t>
      </w:r>
      <w:r/>
    </w:p>
    <w:p>
      <w:r/>
      <w:r/>
    </w:p>
    <w:p>
      <w:r>
        <mc:AlternateContent>
          <mc:Choice Requires="wpg">
            <w:drawing>
              <wp:inline xmlns:wp="http://schemas.openxmlformats.org/drawingml/2006/wordprocessingDrawing" distT="0" distB="0" distL="0" distR="0">
                <wp:extent cx="5395595" cy="1481455"/>
                <wp:effectExtent l="0" t="0" r="0" b="4445"/>
                <wp:docPr id="72" name="Imagen 3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Picture 14" hidden="0"/>
                        <pic:cNvPicPr>
                          <a:picLocks noChangeAspect="1"/>
                        </pic:cNvPicPr>
                      </pic:nvPicPr>
                      <pic:blipFill>
                        <a:blip r:embed="rId42"/>
                        <a:stretch/>
                      </pic:blipFill>
                      <pic:spPr bwMode="auto">
                        <a:xfrm>
                          <a:off x="0" y="0"/>
                          <a:ext cx="5395595" cy="148145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1" o:spid="_x0000_s71" type="#_x0000_t75" style="mso-wrap-distance-left:0.0pt;mso-wrap-distance-top:0.0pt;mso-wrap-distance-right:0.0pt;mso-wrap-distance-bottom:0.0pt;width:424.8pt;height:116.6pt;" stroked="false">
                <v:path textboxrect="0,0,0,0"/>
                <v:imagedata r:id="rId42" o:title=""/>
              </v:shape>
            </w:pict>
          </mc:Fallback>
        </mc:AlternateContent>
      </w:r>
      <w:r/>
    </w:p>
    <w:p>
      <w:pPr>
        <w:pStyle w:val="484"/>
      </w:pPr>
      <w:r/>
      <w:bookmarkStart w:id="29" w:name="_Ref521339774"/>
      <w:r/>
      <w:bookmarkStart w:id="30" w:name="_Hlk166286"/>
      <w:r>
        <w:t xml:space="preserve">Figura </w:t>
      </w:r>
      <w:r>
        <w:fldChar w:fldCharType="begin"/>
      </w:r>
      <w:r>
        <w:instrText xml:space="preserve"> SEQ Figura \* ARABIC </w:instrText>
      </w:r>
      <w:r>
        <w:fldChar w:fldCharType="separate"/>
      </w:r>
      <w:r>
        <w:t xml:space="preserve">23</w:t>
      </w:r>
      <w:r>
        <w:fldChar w:fldCharType="end"/>
      </w:r>
      <w:bookmarkEnd w:id="29"/>
      <w:r>
        <w:t xml:space="preserve">. Patrón de </w:t>
      </w:r>
      <w:r>
        <w:t xml:space="preserve">I</w:t>
      </w:r>
      <w:r>
        <w:t xml:space="preserve">dentidad federada</w:t>
      </w:r>
      <w:bookmarkEnd w:id="30"/>
      <w:r/>
    </w:p>
    <w:p>
      <w:r/>
      <w:r/>
    </w:p>
    <w:p>
      <w:r>
        <w:t xml:space="preserve">En esta figura, p</w:t>
      </w:r>
      <w:r>
        <w:t xml:space="preserve">ara que el </w:t>
      </w:r>
      <w:r>
        <w:t xml:space="preserve">c</w:t>
      </w:r>
      <w:r>
        <w:t xml:space="preserve">liente pueda obtener servicios del Servicio 1 es necesario que previamente el Servicio 1 haya establecido una relación de confianza (1) con el Proveedor de Identidad (IDP) y Servicio de Token de Seguridad (STS). Si esto es así, el </w:t>
      </w:r>
      <w:r>
        <w:t xml:space="preserve">c</w:t>
      </w:r>
      <w:r>
        <w:t xml:space="preserve">liente puede autenticarse en el IDP (2) y solicitar un token que le envía el STS (3). Entonces</w:t>
      </w:r>
      <w:r>
        <w:t xml:space="preserve">,</w:t>
      </w:r>
      <w:r>
        <w:t xml:space="preserve"> puede emplear ese token que le identifica para consumir los servicios del Servicio 1. El proceso frente al Servicio 2, independiente del 1, sería el mismo, como muestra la secuencia de acciones A, B, C, D, que se corresponden con las 1, 2, 3 y 4.</w:t>
      </w:r>
      <w:r/>
    </w:p>
    <w:p>
      <w:r/>
      <w:r/>
    </w:p>
    <w:p>
      <w:pPr>
        <w:pStyle w:val="496"/>
      </w:pPr>
      <w:r>
        <w:t xml:space="preserve">Patrón </w:t>
      </w:r>
      <w:r>
        <w:rPr>
          <w:i/>
        </w:rPr>
        <w:t xml:space="preserve">Gatekeeper</w:t>
      </w:r>
      <w:r>
        <w:t xml:space="preserve"> (guardián)</w:t>
      </w:r>
      <w:r/>
    </w:p>
    <w:p>
      <w:r/>
      <w:r/>
    </w:p>
    <w:p>
      <w:r>
        <w:rPr>
          <w:b/>
        </w:rPr>
        <w:t xml:space="preserve">Problema</w:t>
      </w:r>
      <w:r>
        <w:t xml:space="preserve">: </w:t>
      </w:r>
      <w:r>
        <w:t xml:space="preserve">l</w:t>
      </w:r>
      <w:r>
        <w:t xml:space="preserve">as mismas aplicaciones que exponen los puntos de conexión a los clientes son las que manejan las solicitudes y acceden a los datos. Si este sistema es comprometido, un usuario malintencionado puede tener acceso a todos los servicios y datos.</w:t>
      </w:r>
      <w:r/>
    </w:p>
    <w:p>
      <w:r/>
      <w:r/>
    </w:p>
    <w:p>
      <w:r>
        <w:t xml:space="preserve">La solución consiste en crear una instancia de </w:t>
      </w:r>
      <w:r>
        <w:rPr>
          <w:i/>
        </w:rPr>
        <w:t xml:space="preserve">host </w:t>
      </w:r>
      <w:r>
        <w:t xml:space="preserve">intermedia entre los clientes y los servicios, de manera que verifica las solicitudes enviadas y</w:t>
      </w:r>
      <w:r>
        <w:t xml:space="preserve">,</w:t>
      </w:r>
      <w:r>
        <w:t xml:space="preserve"> en caso de resultar válidas</w:t>
      </w:r>
      <w:r>
        <w:t xml:space="preserve">, </w:t>
      </w:r>
      <w:r>
        <w:t xml:space="preserve">las reenvía la aplicación, actuando como intermediario en el envío de peticiones y devolución de datos. De esta manera</w:t>
      </w:r>
      <w:r>
        <w:t xml:space="preserve">,</w:t>
      </w:r>
      <w:r>
        <w:t xml:space="preserve"> se desacoplan los </w:t>
      </w:r>
      <w:r>
        <w:rPr>
          <w:i/>
        </w:rPr>
        <w:t xml:space="preserve">hosts</w:t>
      </w:r>
      <w:r>
        <w:t xml:space="preserve"> que exponen puntos de conexión de aquellos que procesan solicitudes y tienen acceso al </w:t>
      </w:r>
      <w:r>
        <w:t xml:space="preserve">almacenamiento (</w:t>
      </w:r>
      <w:r>
        <w:t xml:space="preserve">f</w:t>
      </w:r>
      <w:r>
        <w:t xml:space="preserve">igura 2</w:t>
      </w:r>
      <w:r>
        <w:t xml:space="preserve">4</w:t>
      </w:r>
      <w:r>
        <w:t xml:space="preserve">). El mayor problema de este patrón es una posible pérdida de rendimiento.</w:t>
      </w:r>
      <w:r/>
    </w:p>
    <w:p>
      <w:pPr>
        <w:tabs>
          <w:tab w:val="left" w:pos="3422" w:leader="none"/>
        </w:tabs>
      </w:pPr>
      <w:r>
        <w:tab/>
      </w:r>
      <w:r>
        <mc:AlternateContent>
          <mc:Choice Requires="wpg">
            <w:drawing>
              <wp:inline xmlns:wp="http://schemas.openxmlformats.org/drawingml/2006/wordprocessingDrawing" distT="0" distB="0" distL="0" distR="0">
                <wp:extent cx="5444490" cy="1127760"/>
                <wp:effectExtent l="0" t="0" r="3810" b="0"/>
                <wp:docPr id="73" name="Imagen 3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Picture 15" hidden="0"/>
                        <pic:cNvPicPr>
                          <a:picLocks noChangeAspect="1"/>
                        </pic:cNvPicPr>
                      </pic:nvPicPr>
                      <pic:blipFill>
                        <a:blip r:embed="rId43"/>
                        <a:stretch/>
                      </pic:blipFill>
                      <pic:spPr bwMode="auto">
                        <a:xfrm>
                          <a:off x="0" y="0"/>
                          <a:ext cx="5444490" cy="112776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2" o:spid="_x0000_s72" type="#_x0000_t75" style="mso-wrap-distance-left:0.0pt;mso-wrap-distance-top:0.0pt;mso-wrap-distance-right:0.0pt;mso-wrap-distance-bottom:0.0pt;width:428.7pt;height:88.8pt;" stroked="false">
                <v:path textboxrect="0,0,0,0"/>
                <v:imagedata r:id="rId43" o:title=""/>
              </v:shape>
            </w:pict>
          </mc:Fallback>
        </mc:AlternateContent>
      </w:r>
      <w:r/>
    </w:p>
    <w:p>
      <w:pPr>
        <w:pStyle w:val="484"/>
      </w:pPr>
      <w:r>
        <w:tab/>
      </w:r>
      <w:bookmarkStart w:id="31" w:name="_Ref521341568"/>
      <w:r>
        <w:t xml:space="preserve">Figura </w:t>
      </w:r>
      <w:r>
        <w:fldChar w:fldCharType="begin"/>
      </w:r>
      <w:r>
        <w:instrText xml:space="preserve"> SEQ Figura \* ARABIC </w:instrText>
      </w:r>
      <w:r>
        <w:fldChar w:fldCharType="separate"/>
      </w:r>
      <w:r>
        <w:t xml:space="preserve">24</w:t>
      </w:r>
      <w:r>
        <w:fldChar w:fldCharType="end"/>
      </w:r>
      <w:bookmarkEnd w:id="31"/>
      <w:r>
        <w:t xml:space="preserve">. Patrón </w:t>
      </w:r>
      <w:r>
        <w:rPr>
          <w:i/>
        </w:rPr>
        <w:t xml:space="preserve">Gatekeeper</w:t>
      </w:r>
      <w:r/>
    </w:p>
    <w:p>
      <w:r/>
      <w:r/>
    </w:p>
    <w:p>
      <w:r>
        <w:t xml:space="preserve">Este patrón o</w:t>
      </w:r>
      <w:r>
        <w:t xml:space="preserve">frece un ni</w:t>
      </w:r>
      <w:r>
        <w:t xml:space="preserve">v</w:t>
      </w:r>
      <w:r>
        <w:t xml:space="preserve">el de seguridad adicional, protegiendo a los sistemas que tienen acceso a los datos. Funciona como una fachada o cortafuegos</w:t>
      </w:r>
      <w:r>
        <w:t xml:space="preserve">, tal y como se ve en la figura 24.</w:t>
      </w:r>
      <w:r/>
    </w:p>
    <w:p>
      <w:pPr>
        <w:tabs>
          <w:tab w:val="left" w:pos="3422" w:leader="none"/>
        </w:tabs>
        <w:rPr>
          <w:b/>
          <w:highlight w:val="yellow"/>
        </w:rPr>
      </w:pPr>
      <w:r>
        <w:rPr>
          <w:b/>
          <w:highlight w:val="yellow"/>
        </w:rPr>
      </w:r>
      <w:r/>
    </w:p>
    <w:p>
      <w:pPr>
        <w:tabs>
          <w:tab w:val="left" w:pos="3422" w:leader="none"/>
        </w:tabs>
        <w:rPr>
          <w:b/>
          <w:highlight w:val="yellow"/>
        </w:rPr>
      </w:pPr>
      <w:r>
        <w:rPr>
          <w:b/>
          <w:highlight w:val="yellow"/>
        </w:rPr>
      </w:r>
      <w:r/>
    </w:p>
    <w:p>
      <w:pPr>
        <w:pStyle w:val="494"/>
      </w:pPr>
      <w:r/>
      <w:bookmarkStart w:id="32" w:name="_Toc535213410"/>
      <w:r>
        <w:t xml:space="preserve">7.6. Referencias bibliográficas</w:t>
      </w:r>
      <w:bookmarkEnd w:id="32"/>
      <w:r/>
      <w:r/>
    </w:p>
    <w:p>
      <w:r/>
      <w:r/>
    </w:p>
    <w:p>
      <w:r>
        <w:t xml:space="preserve">Abtahizadeh</w:t>
      </w:r>
      <w:r>
        <w:t xml:space="preserve">, S. A. (2016). </w:t>
      </w:r>
      <w:r>
        <w:rPr>
          <w:i/>
          <w:lang w:val="en-US"/>
        </w:rPr>
        <w:t xml:space="preserve">Understanding the Impact of</w:t>
      </w:r>
      <w:r>
        <w:rPr>
          <w:i/>
          <w:lang w:val="en-US"/>
        </w:rPr>
        <w:t xml:space="preserve"> </w:t>
      </w:r>
      <w:r>
        <w:rPr>
          <w:i/>
          <w:lang w:val="en-US"/>
        </w:rPr>
        <w:t xml:space="preserve">C</w:t>
      </w:r>
      <w:r>
        <w:rPr>
          <w:i/>
          <w:lang w:val="en-US"/>
        </w:rPr>
        <w:t xml:space="preserve">loud</w:t>
      </w:r>
      <w:r>
        <w:rPr>
          <w:i/>
          <w:lang w:val="en-US"/>
        </w:rPr>
        <w:t xml:space="preserve"> </w:t>
      </w:r>
      <w:r>
        <w:rPr>
          <w:i/>
          <w:lang w:val="en-US"/>
        </w:rPr>
        <w:t xml:space="preserve">Computing</w:t>
      </w:r>
      <w:r>
        <w:rPr>
          <w:i/>
          <w:lang w:val="en-US"/>
        </w:rPr>
        <w:t xml:space="preserve"> Patterns on Performance and Energy Consumption</w:t>
      </w:r>
      <w:r>
        <w:rPr>
          <w:lang w:val="en-US"/>
        </w:rPr>
        <w:t xml:space="preserve"> (</w:t>
      </w:r>
      <w:r>
        <w:rPr>
          <w:lang w:val="en-US"/>
        </w:rPr>
        <w:t xml:space="preserve">Tesis</w:t>
      </w:r>
      <w:r>
        <w:rPr>
          <w:lang w:val="en-US"/>
        </w:rPr>
        <w:t xml:space="preserve"> de </w:t>
      </w:r>
      <w:r>
        <w:rPr>
          <w:lang w:val="en-US"/>
        </w:rPr>
        <w:t xml:space="preserve">maestría</w:t>
      </w:r>
      <w:r>
        <w:rPr>
          <w:lang w:val="en-US"/>
        </w:rPr>
        <w:t xml:space="preserve">)</w:t>
      </w:r>
      <w:r>
        <w:rPr>
          <w:lang w:val="en-US"/>
        </w:rPr>
        <w:t xml:space="preserve">. </w:t>
      </w:r>
      <w:r>
        <w:t xml:space="preserve">Universitè</w:t>
      </w:r>
      <w:r>
        <w:t xml:space="preserve"> de Mo</w:t>
      </w:r>
      <w:r>
        <w:t xml:space="preserve">n</w:t>
      </w:r>
      <w:r>
        <w:t xml:space="preserve">treal, Canadá. </w:t>
      </w:r>
      <w:r>
        <w:t xml:space="preserve">Recuperado de </w:t>
      </w:r>
      <w:hyperlink r:id="rId44" w:history="1">
        <w:r>
          <w:rPr>
            <w:rStyle w:val="481"/>
          </w:rPr>
          <w:t xml:space="preserve">https://publications.polymtl.ca/2296/1/2016_SeyedAmirhosseinAbtahizadeh.pdf</w:t>
        </w:r>
      </w:hyperlink>
      <w:r/>
      <w:r/>
    </w:p>
    <w:p>
      <w:r/>
      <w:r/>
    </w:p>
    <w:p>
      <w:pPr>
        <w:rPr>
          <w:lang w:val="en-US"/>
        </w:rPr>
      </w:pPr>
      <w:r>
        <w:rPr>
          <w:lang w:val="en-US"/>
        </w:rPr>
        <w:t xml:space="preserve">Armbrust</w:t>
      </w:r>
      <w:r>
        <w:rPr>
          <w:lang w:val="en-US"/>
        </w:rPr>
        <w:t xml:space="preserve">, M., </w:t>
      </w:r>
      <w:r>
        <w:rPr>
          <w:lang w:val="en-US"/>
        </w:rPr>
        <w:t xml:space="preserve">Stoica</w:t>
      </w:r>
      <w:r>
        <w:rPr>
          <w:lang w:val="en-US"/>
        </w:rPr>
        <w:t xml:space="preserve">, I., </w:t>
      </w:r>
      <w:r>
        <w:rPr>
          <w:lang w:val="en-US"/>
        </w:rPr>
        <w:t xml:space="preserve">Zaharia</w:t>
      </w:r>
      <w:r>
        <w:rPr>
          <w:lang w:val="en-US"/>
        </w:rPr>
        <w:t xml:space="preserve">, M., Fox, A., Griffith, R., Joseph, A. D., … </w:t>
      </w:r>
      <w:r>
        <w:rPr>
          <w:lang w:val="en-US"/>
        </w:rPr>
        <w:t xml:space="preserve">Rabkin</w:t>
      </w:r>
      <w:r>
        <w:rPr>
          <w:lang w:val="en-US"/>
        </w:rPr>
        <w:t xml:space="preserve">, A. (2010). A View of</w:t>
      </w:r>
      <w:r>
        <w:rPr>
          <w:i/>
          <w:lang w:val="en-US"/>
        </w:rPr>
        <w:t xml:space="preserve"> </w:t>
      </w:r>
      <w:r>
        <w:rPr>
          <w:lang w:val="en-US"/>
        </w:rPr>
        <w:t xml:space="preserve">C</w:t>
      </w:r>
      <w:r>
        <w:rPr>
          <w:lang w:val="en-US"/>
        </w:rPr>
        <w:t xml:space="preserve">loud</w:t>
      </w:r>
      <w:r>
        <w:rPr>
          <w:lang w:val="en-US"/>
        </w:rPr>
        <w:t xml:space="preserve"> </w:t>
      </w:r>
      <w:r>
        <w:rPr>
          <w:lang w:val="en-US"/>
        </w:rPr>
        <w:t xml:space="preserve">Computing</w:t>
      </w:r>
      <w:r>
        <w:rPr>
          <w:lang w:val="en-US"/>
        </w:rPr>
        <w:t xml:space="preserve">.</w:t>
      </w:r>
      <w:r>
        <w:rPr>
          <w:lang w:val="en-US"/>
        </w:rPr>
        <w:t xml:space="preserve"> </w:t>
      </w:r>
      <w:r>
        <w:rPr>
          <w:i/>
          <w:lang w:val="en-US"/>
        </w:rPr>
        <w:t xml:space="preserve">Communications of the ACM, 53</w:t>
      </w:r>
      <w:r>
        <w:rPr>
          <w:lang w:val="en-US"/>
        </w:rPr>
        <w:t xml:space="preserve">(4), 50</w:t>
      </w:r>
      <w:r>
        <w:rPr>
          <w:lang w:val="en-US"/>
        </w:rPr>
        <w:t xml:space="preserve">–58.</w:t>
      </w:r>
      <w:r>
        <w:rPr>
          <w:lang w:val="en-US"/>
        </w:rPr>
        <w:t xml:space="preserve"> </w:t>
      </w:r>
      <w:hyperlink r:id="rId45" w:history="1">
        <w:r>
          <w:rPr>
            <w:rStyle w:val="481"/>
            <w:lang w:val="en-US"/>
          </w:rPr>
          <w:t xml:space="preserve">https://doi.org/10.1145/1721654.1721672</w:t>
        </w:r>
      </w:hyperlink>
      <w:r/>
      <w:r/>
    </w:p>
    <w:p>
      <w:pPr>
        <w:rPr>
          <w:lang w:val="en-US"/>
        </w:rPr>
      </w:pPr>
      <w:r>
        <w:rPr>
          <w:lang w:val="en-US"/>
        </w:rPr>
      </w:r>
      <w:r/>
    </w:p>
    <w:p>
      <w:pPr>
        <w:rPr>
          <w:lang w:val="en-US"/>
        </w:rPr>
      </w:pPr>
      <w:r>
        <w:rPr>
          <w:lang w:val="en-US"/>
        </w:rPr>
        <w:t xml:space="preserve">Kahanwal</w:t>
      </w:r>
      <w:r>
        <w:rPr>
          <w:lang w:val="en-US"/>
        </w:rPr>
        <w:t xml:space="preserve">, D. B., &amp; Singh, D. T. P. (2012). The Distributed Computing Paradigms: P2P, Grid, Cluster, Cloud, and Jungle. I</w:t>
      </w:r>
      <w:r>
        <w:rPr>
          <w:i/>
          <w:lang w:val="en-US"/>
        </w:rPr>
        <w:t xml:space="preserve">nternational Journal of Latest Research in Science and Technology, 1</w:t>
      </w:r>
      <w:r>
        <w:rPr>
          <w:lang w:val="en-US"/>
        </w:rPr>
        <w:t xml:space="preserve">(2), 183</w:t>
      </w:r>
      <w:r>
        <w:rPr>
          <w:lang w:val="en-US"/>
        </w:rPr>
        <w:t xml:space="preserve">–</w:t>
      </w:r>
      <w:r>
        <w:rPr>
          <w:lang w:val="en-US"/>
        </w:rPr>
        <w:t xml:space="preserve">187.</w:t>
      </w:r>
      <w:r/>
    </w:p>
    <w:p>
      <w:pPr>
        <w:rPr>
          <w:lang w:val="en-US"/>
        </w:rPr>
      </w:pPr>
      <w:r>
        <w:rPr>
          <w:lang w:val="en-US"/>
        </w:rPr>
      </w:r>
      <w:r/>
    </w:p>
    <w:p>
      <w:r>
        <w:rPr>
          <w:lang w:val="en-US"/>
        </w:rPr>
        <w:t xml:space="preserve">McLellan, C. (2017). </w:t>
      </w:r>
      <w:r>
        <w:rPr>
          <w:lang w:val="en-US"/>
        </w:rPr>
        <w:t xml:space="preserve">XaaS</w:t>
      </w:r>
      <w:r>
        <w:rPr>
          <w:lang w:val="en-US"/>
        </w:rPr>
        <w:t xml:space="preserve">: Why «everything» is now a service</w:t>
      </w:r>
      <w:r>
        <w:rPr>
          <w:lang w:val="en-US"/>
        </w:rPr>
        <w:t xml:space="preserve"> [Web]</w:t>
      </w:r>
      <w:r>
        <w:rPr>
          <w:lang w:val="en-US"/>
        </w:rPr>
        <w:t xml:space="preserve">. </w:t>
      </w:r>
      <w:r>
        <w:t xml:space="preserve">Recuperado de </w:t>
      </w:r>
      <w:hyperlink r:id="rId46" w:history="1">
        <w:r>
          <w:rPr>
            <w:rStyle w:val="481"/>
          </w:rPr>
          <w:t xml:space="preserve">https://www.zdnet.com/article/xaas-why-everything-is-now-a-service/</w:t>
        </w:r>
      </w:hyperlink>
      <w:r>
        <w:t xml:space="preserve"> </w:t>
      </w:r>
      <w:r/>
    </w:p>
    <w:p>
      <w:r>
        <w:rPr>
          <w:lang w:val="en-US"/>
        </w:rPr>
        <w:t xml:space="preserve">Mell, P., &amp; </w:t>
      </w:r>
      <w:r>
        <w:rPr>
          <w:lang w:val="en-US"/>
        </w:rPr>
        <w:t xml:space="preserve">Grance</w:t>
      </w:r>
      <w:r>
        <w:rPr>
          <w:lang w:val="en-US"/>
        </w:rPr>
        <w:t xml:space="preserve">, T. (2011). The NIST Definition of</w:t>
      </w:r>
      <w:r>
        <w:rPr>
          <w:i/>
          <w:lang w:val="en-US"/>
        </w:rPr>
        <w:t xml:space="preserve"> </w:t>
      </w:r>
      <w:r>
        <w:rPr>
          <w:lang w:val="en-US"/>
        </w:rPr>
        <w:t xml:space="preserve">C</w:t>
      </w:r>
      <w:r>
        <w:rPr>
          <w:lang w:val="en-US"/>
        </w:rPr>
        <w:t xml:space="preserve">loud</w:t>
      </w:r>
      <w:r>
        <w:rPr>
          <w:lang w:val="en-US"/>
        </w:rPr>
        <w:t xml:space="preserve"> </w:t>
      </w:r>
      <w:r>
        <w:rPr>
          <w:lang w:val="en-US"/>
        </w:rPr>
        <w:t xml:space="preserve">Computing</w:t>
      </w:r>
      <w:r>
        <w:rPr>
          <w:lang w:val="en-US"/>
        </w:rPr>
        <w:t xml:space="preserve">. </w:t>
      </w:r>
      <w:r>
        <w:rPr>
          <w:i/>
        </w:rPr>
        <w:t xml:space="preserve">NIST </w:t>
      </w:r>
      <w:r>
        <w:rPr>
          <w:i/>
        </w:rPr>
        <w:t xml:space="preserve">Special</w:t>
      </w:r>
      <w:r>
        <w:rPr>
          <w:i/>
        </w:rPr>
        <w:t xml:space="preserve"> </w:t>
      </w:r>
      <w:r>
        <w:rPr>
          <w:i/>
        </w:rPr>
        <w:t xml:space="preserve">Publication</w:t>
      </w:r>
      <w:r>
        <w:t xml:space="preserve">, </w:t>
      </w:r>
      <w:r>
        <w:t xml:space="preserve">800-145. </w:t>
      </w:r>
      <w:r>
        <w:t xml:space="preserve">Gaithersburg, MD. Recuperado de </w:t>
      </w:r>
      <w:hyperlink r:id="rId47" w:history="1">
        <w:r>
          <w:rPr>
            <w:rStyle w:val="481"/>
          </w:rPr>
          <w:t xml:space="preserve">https://goo.gl/PzRKxh</w:t>
        </w:r>
      </w:hyperlink>
      <w:r/>
      <w:r/>
    </w:p>
    <w:p>
      <w:r/>
      <w:r/>
    </w:p>
    <w:p>
      <w:pPr>
        <w:rPr>
          <w:lang w:val="en-US"/>
        </w:rPr>
      </w:pPr>
      <w:r>
        <w:t xml:space="preserve">Microsoft. (2017). </w:t>
      </w:r>
      <w:r>
        <w:rPr>
          <w:i/>
        </w:rPr>
        <w:t xml:space="preserve">Guía de arquitectura de aplicaciones en el </w:t>
      </w:r>
      <w:r>
        <w:rPr>
          <w:i/>
        </w:rPr>
        <w:t xml:space="preserve">cloud</w:t>
      </w:r>
      <w:r>
        <w:rPr>
          <w:i/>
        </w:rPr>
        <w:t xml:space="preserve"> </w:t>
      </w:r>
      <w:r>
        <w:t xml:space="preserve">[E–Book]</w:t>
      </w:r>
      <w:r>
        <w:rPr>
          <w:i/>
        </w:rPr>
        <w:t xml:space="preserve">.</w:t>
      </w:r>
      <w:r>
        <w:t xml:space="preserve"> </w:t>
      </w:r>
      <w:r>
        <w:rPr>
          <w:lang w:val="en-US"/>
        </w:rPr>
        <w:t xml:space="preserve">Redmond, Washington: Microsoft Press. </w:t>
      </w:r>
      <w:r>
        <w:rPr>
          <w:lang w:val="en-US"/>
        </w:rPr>
        <w:t xml:space="preserve">Recuperado</w:t>
      </w:r>
      <w:r>
        <w:rPr>
          <w:lang w:val="en-US"/>
        </w:rPr>
        <w:t xml:space="preserve"> de </w:t>
      </w:r>
      <w:hyperlink r:id="rId48" w:history="1">
        <w:r>
          <w:rPr>
            <w:rStyle w:val="481"/>
            <w:lang w:val="en-US"/>
          </w:rPr>
          <w:t xml:space="preserve">https://azure.microsoft.com/es-es/campaigns/</w:t>
        </w:r>
        <w:r>
          <w:rPr>
            <w:rStyle w:val="481"/>
            <w:i/>
            <w:lang w:val="en-US"/>
          </w:rPr>
          <w:t xml:space="preserve">cloud</w:t>
        </w:r>
        <w:r>
          <w:rPr>
            <w:rStyle w:val="481"/>
            <w:lang w:val="en-US"/>
          </w:rPr>
          <w:t xml:space="preserve">-application-architecture-guide/</w:t>
        </w:r>
      </w:hyperlink>
      <w:r/>
      <w:r/>
    </w:p>
    <w:p>
      <w:pPr>
        <w:rPr>
          <w:lang w:val="en-US"/>
        </w:rPr>
      </w:pPr>
      <w:r>
        <w:rPr>
          <w:lang w:val="en-US"/>
        </w:rPr>
      </w:r>
      <w:r/>
    </w:p>
    <w:p>
      <w:r>
        <w:rPr>
          <w:lang w:val="en-US"/>
        </w:rPr>
        <w:t xml:space="preserve">Newman, S. (2015). Backends For Frontends</w:t>
      </w:r>
      <w:r>
        <w:rPr>
          <w:lang w:val="en-US"/>
        </w:rPr>
        <w:t xml:space="preserve"> [Web]</w:t>
      </w:r>
      <w:r>
        <w:rPr>
          <w:lang w:val="en-US"/>
        </w:rPr>
        <w:t xml:space="preserve">. </w:t>
      </w:r>
      <w:r>
        <w:t xml:space="preserve">Recuperado de </w:t>
      </w:r>
      <w:hyperlink r:id="rId49" w:history="1">
        <w:r>
          <w:rPr>
            <w:rStyle w:val="481"/>
          </w:rPr>
          <w:t xml:space="preserve">https://samnewman.io/patterns/architectural/bff/</w:t>
        </w:r>
      </w:hyperlink>
      <w:r/>
      <w:r/>
      <w:r/>
      <w:r/>
    </w:p>
    <w:p>
      <w:pPr>
        <w:rPr>
          <w:highlight w:val="yellow"/>
        </w:rPr>
      </w:pPr>
      <w:r>
        <w:rPr>
          <w:highlight w:val="yellow"/>
        </w:rPr>
      </w:r>
      <w:r>
        <w:rPr>
          <w:highlight w:val="yellow"/>
        </w:rPr>
      </w:r>
    </w:p>
    <w:p>
      <w:pPr>
        <w:rPr>
          <w:highlight w:val="yellow"/>
        </w:rPr>
      </w:pPr>
      <w:r>
        <w:rPr>
          <w:highlight w:val="yellow"/>
        </w:rPr>
        <w:t xml:space="preserve">Urueña, A., </w:t>
      </w:r>
      <w:r>
        <w:rPr>
          <w:highlight w:val="yellow"/>
        </w:rPr>
        <w:t xml:space="preserve">Ferrarie</w:t>
      </w:r>
      <w:r>
        <w:rPr>
          <w:highlight w:val="yellow"/>
        </w:rPr>
        <w:t xml:space="preserve">, A., Blanco, D. </w:t>
      </w:r>
      <w:r>
        <w:rPr>
          <w:highlight w:val="yellow"/>
        </w:rPr>
        <w:t xml:space="preserve">y</w:t>
      </w:r>
      <w:r>
        <w:rPr>
          <w:highlight w:val="yellow"/>
        </w:rPr>
        <w:t xml:space="preserve"> </w:t>
      </w:r>
      <w:r>
        <w:rPr>
          <w:highlight w:val="yellow"/>
        </w:rPr>
        <w:t xml:space="preserve">Valdecasa</w:t>
      </w:r>
      <w:r>
        <w:rPr>
          <w:highlight w:val="yellow"/>
        </w:rPr>
        <w:t xml:space="preserve">, E. (2012).</w:t>
      </w:r>
      <w:r>
        <w:rPr>
          <w:i/>
          <w:highlight w:val="yellow"/>
        </w:rPr>
        <w:t xml:space="preserve"> </w:t>
      </w:r>
      <w:r>
        <w:rPr>
          <w:i/>
          <w:highlight w:val="yellow"/>
        </w:rPr>
        <w:t xml:space="preserve">C</w:t>
      </w:r>
      <w:r>
        <w:rPr>
          <w:i/>
          <w:highlight w:val="yellow"/>
        </w:rPr>
        <w:t xml:space="preserve">loud</w:t>
      </w:r>
      <w:r>
        <w:rPr>
          <w:i/>
          <w:highlight w:val="yellow"/>
        </w:rPr>
        <w:t xml:space="preserve"> </w:t>
      </w:r>
      <w:r>
        <w:rPr>
          <w:i/>
          <w:highlight w:val="yellow"/>
        </w:rPr>
        <w:t xml:space="preserve">Computing</w:t>
      </w:r>
      <w:r>
        <w:rPr>
          <w:highlight w:val="yellow"/>
        </w:rPr>
        <w:t xml:space="preserve">: Retos y Oportunidades (p. 341). Madrid: Observatorio Nacional de las Telecomunicaciones y de la SI (ONTSI). Recuperado de </w:t>
      </w:r>
      <w:r>
        <w:rPr>
          <w:highlight w:val="yellow"/>
        </w:rPr>
      </w:r>
      <w:commentRangeStart w:id="0"/>
      <w:r>
        <w:rPr>
          <w:highlight w:val="yellow"/>
        </w:rPr>
      </w:r>
      <w:hyperlink r:id="rId50" w:history="1">
        <w:r>
          <w:rPr>
            <w:rStyle w:val="481"/>
            <w:rFonts w:ascii="Times New Roman" w:hAnsi="Times New Roman" w:cs="Times New Roman" w:eastAsia="Times New Roman"/>
            <w:color w:val="0000EE"/>
            <w:sz w:val="24"/>
            <w:highlight w:val="yellow"/>
            <w:u w:val="single"/>
          </w:rPr>
          <w:t xml:space="preserve">https://www.ontsi.red.es/ontsi/sites/ontsi/files/1-_estudio_cloud_computing_retos_y_oportunidades_vdef.pdf</w:t>
        </w:r>
      </w:hyperlink>
      <w:r>
        <w:rPr>
          <w:highlight w:val="yellow"/>
        </w:rPr>
      </w:r>
      <w:commentRangeEnd w:id="0"/>
      <w:r>
        <w:commentReference w:id="0"/>
      </w:r>
      <w:r>
        <w:rPr>
          <w:highlight w:val="yellow"/>
        </w:rPr>
      </w:r>
      <w:r>
        <w:rPr>
          <w:highlight w:val="yellow"/>
        </w:rPr>
      </w:r>
    </w:p>
    <w:p>
      <w:r/>
      <w:r/>
    </w:p>
    <w:p>
      <w:r>
        <w:t xml:space="preserve">Varia, J. (2010). Arquitectura para </w:t>
      </w:r>
      <w:r>
        <w:t xml:space="preserve">la nube</w:t>
      </w:r>
      <w:r>
        <w:t xml:space="preserve">: Prácticas recomendadas. Recuperado de </w:t>
      </w:r>
      <w:hyperlink r:id="rId51" w:history="1">
        <w:r>
          <w:rPr>
            <w:rStyle w:val="481"/>
          </w:rPr>
          <w:t xml:space="preserve">https://d36cz9buwru1tt.</w:t>
        </w:r>
        <w:r>
          <w:rPr>
            <w:rStyle w:val="481"/>
            <w:i/>
          </w:rPr>
          <w:t xml:space="preserve">cloud</w:t>
        </w:r>
        <w:r>
          <w:rPr>
            <w:rStyle w:val="481"/>
          </w:rPr>
          <w:t xml:space="preserve">front.net/es/whitepapers/AWS_Cloud_Best_Practices.pdf</w:t>
        </w:r>
      </w:hyperlink>
      <w:r/>
      <w:r/>
    </w:p>
    <w:p>
      <w:r/>
      <w:r/>
    </w:p>
    <w:p>
      <w:r>
        <w:rPr>
          <w:lang w:val="en-US"/>
        </w:rPr>
        <w:t xml:space="preserve">Watts, S. (2017). SaaS vs PaaS vs IaaS: What’s </w:t>
      </w:r>
      <w:r>
        <w:rPr>
          <w:lang w:val="en-US"/>
        </w:rPr>
        <w:t xml:space="preserve">The</w:t>
      </w:r>
      <w:r>
        <w:rPr>
          <w:lang w:val="en-US"/>
        </w:rPr>
        <w:t xml:space="preserve"> Difference and How To Choose</w:t>
      </w:r>
      <w:r>
        <w:rPr>
          <w:lang w:val="en-US"/>
        </w:rPr>
        <w:t xml:space="preserve"> [Entrada de un blog]. </w:t>
      </w:r>
      <w:r>
        <w:t xml:space="preserve">Recuperado de </w:t>
      </w:r>
      <w:hyperlink r:id="rId52" w:history="1">
        <w:r>
          <w:rPr>
            <w:rStyle w:val="481"/>
          </w:rPr>
          <w:t xml:space="preserve">https://www.bmc.com/blogs/saas-vs-paas-vs-iaas-whats-the-difference-and-how-to-choose/</w:t>
        </w:r>
      </w:hyperlink>
      <w:r/>
      <w:r/>
    </w:p>
    <w:p>
      <w:pPr>
        <w:tabs>
          <w:tab w:val="left" w:pos="1159" w:leader="none"/>
        </w:tabs>
        <w:sectPr>
          <w:footnotePr/>
          <w:type w:val="nextPage"/>
          <w:pgSz w:w="11906" w:h="16838" w:orient="portrait"/>
          <w:pgMar w:top="1418" w:right="1843" w:bottom="1418" w:left="1843" w:header="1134" w:footer="397"/>
          <w:cols w:num="1" w:sep="0" w:space="708" w:equalWidth="1"/>
          <w:docGrid w:linePitch="360"/>
        </w:sectPr>
      </w:pPr>
      <w:r/>
      <w:bookmarkStart w:id="33" w:name="_GoBack"/>
      <w:r/>
      <w:bookmarkEnd w:id="33"/>
      <w:r/>
      <w:r/>
    </w:p>
    <w:p>
      <w:pPr>
        <w:pStyle w:val="493"/>
      </w:pPr>
      <w:r/>
      <w:bookmarkStart w:id="34" w:name="_Toc535213411"/>
      <w:r>
        <mc:AlternateContent>
          <mc:Choice Requires="wpg">
            <w:drawing>
              <wp:anchor xmlns:wp="http://schemas.openxmlformats.org/drawingml/2006/wordprocessingDrawing" distT="0" distB="0" distL="114300" distR="114300" simplePos="0" relativeHeight="251673600" behindDoc="0" locked="0" layoutInCell="1" allowOverlap="1">
                <wp:simplePos x="0" y="0"/>
                <wp:positionH relativeFrom="rightMargin">
                  <wp:posOffset>144145</wp:posOffset>
                </wp:positionH>
                <wp:positionV relativeFrom="page">
                  <wp:posOffset>0</wp:posOffset>
                </wp:positionV>
                <wp:extent cx="0" cy="1224280"/>
                <wp:effectExtent l="0" t="0" r="38100" b="33020"/>
                <wp:wrapNone/>
                <wp:docPr id="74" name="Conector recto 37" hidden="false"/>
                <wp:cNvGraphicFramePr/>
                <a:graphic xmlns:a="http://schemas.openxmlformats.org/drawingml/2006/main">
                  <a:graphicData uri="http://schemas.microsoft.com/office/word/2010/wordprocessingShape">
                    <wps:wsp>
                      <wps:cNvSpPr/>
                      <wps:spPr bwMode="auto">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73" o:spid="_x0000_s73" o:spt="20" style="position:absolute;mso-wrap-distance-left:9.0pt;mso-wrap-distance-top:0.0pt;mso-wrap-distance-right:9.0pt;mso-wrap-distance-bottom:0.0pt;z-index:251673600;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w:t xml:space="preserve">A fondo</w:t>
      </w:r>
      <w:bookmarkEnd w:id="34"/>
      <w:r/>
      <w:r/>
    </w:p>
    <w:p>
      <w:pPr>
        <w:pStyle w:val="497"/>
      </w:pPr>
      <w:r>
        <w:t xml:space="preserve">Lección magistral: L</w:t>
      </w:r>
      <w:r>
        <w:t xml:space="preserve">a computación en </w:t>
      </w:r>
      <w:r>
        <w:t xml:space="preserve">la</w:t>
      </w:r>
      <w:r>
        <w:t xml:space="preserve"> </w:t>
      </w:r>
      <w:r>
        <w:t xml:space="preserve">n</w:t>
      </w:r>
      <w:r>
        <w:t xml:space="preserve">ube</w:t>
      </w:r>
      <w:r/>
    </w:p>
    <w:p>
      <w:pPr>
        <w:rPr>
          <w:rFonts w:cs="UnitOT-Light"/>
          <w:szCs w:val="22"/>
        </w:rPr>
      </w:pPr>
      <w:r>
        <w:rPr>
          <w:rFonts w:cs="UnitOT-Light"/>
          <w:szCs w:val="22"/>
        </w:rPr>
      </w:r>
      <w:r/>
    </w:p>
    <w:p>
      <w:pPr>
        <w:rPr>
          <w:rFonts w:cs="UnitOT-Light"/>
          <w:szCs w:val="22"/>
        </w:rPr>
      </w:pPr>
      <w:r>
        <w:rPr>
          <w:rFonts w:cs="UnitOT-Light"/>
          <w:szCs w:val="22"/>
        </w:rPr>
        <w:t xml:space="preserve">En esta lección magistral haremos una presentación de los conceptos fundamentales sobre computación en </w:t>
      </w:r>
      <w:r>
        <w:rPr>
          <w:rFonts w:cs="UnitOT-Light"/>
          <w:szCs w:val="22"/>
        </w:rPr>
        <w:t xml:space="preserve">l</w:t>
      </w:r>
      <w:r>
        <w:rPr>
          <w:rFonts w:cs="UnitOT-Light"/>
          <w:szCs w:val="22"/>
        </w:rPr>
        <w:t xml:space="preserve">a </w:t>
      </w:r>
      <w:r>
        <w:rPr>
          <w:rFonts w:cs="UnitOT-Light"/>
          <w:szCs w:val="22"/>
        </w:rPr>
        <w:t xml:space="preserve">n</w:t>
      </w:r>
      <w:r>
        <w:rPr>
          <w:rFonts w:cs="UnitOT-Light"/>
          <w:szCs w:val="22"/>
        </w:rPr>
        <w:t xml:space="preserve">ube. En primer lugar</w:t>
      </w:r>
      <w:r>
        <w:rPr>
          <w:rFonts w:cs="UnitOT-Light"/>
          <w:szCs w:val="22"/>
        </w:rPr>
        <w:t xml:space="preserve">,</w:t>
      </w:r>
      <w:r>
        <w:rPr>
          <w:rFonts w:cs="UnitOT-Light"/>
          <w:szCs w:val="22"/>
        </w:rPr>
        <w:t xml:space="preserve"> analizaremos el origen histórico y tecnológico de esta idea. A continuación</w:t>
      </w:r>
      <w:r>
        <w:rPr>
          <w:rFonts w:cs="UnitOT-Light"/>
          <w:szCs w:val="22"/>
        </w:rPr>
        <w:t xml:space="preserve">,</w:t>
      </w:r>
      <w:r>
        <w:rPr>
          <w:rFonts w:cs="UnitOT-Light"/>
          <w:szCs w:val="22"/>
        </w:rPr>
        <w:t xml:space="preserve"> revisaremos sus cara</w:t>
      </w:r>
      <w:r>
        <w:rPr>
          <w:rFonts w:cs="UnitOT-Light"/>
          <w:szCs w:val="22"/>
        </w:rPr>
        <w:t xml:space="preserve">cterísticas esenciales, y los diferentes modelos de servicio y de despliegue que ofrece este paradigma de desarrollo y utilización de servicios informáticos. Finalmente, comentaremos algunos de los factores que determinan la calidad de las aplicaciones en </w:t>
      </w:r>
      <w:r>
        <w:rPr>
          <w:rFonts w:cs="UnitOT-Light"/>
          <w:szCs w:val="22"/>
        </w:rPr>
        <w:t xml:space="preserve">l</w:t>
      </w:r>
      <w:r>
        <w:rPr>
          <w:rFonts w:cs="UnitOT-Light"/>
          <w:szCs w:val="22"/>
        </w:rPr>
        <w:t xml:space="preserve">a </w:t>
      </w:r>
      <w:r>
        <w:rPr>
          <w:rFonts w:cs="UnitOT-Light"/>
          <w:szCs w:val="22"/>
        </w:rPr>
        <w:t xml:space="preserve">n</w:t>
      </w:r>
      <w:r>
        <w:rPr>
          <w:rFonts w:cs="UnitOT-Light"/>
          <w:szCs w:val="22"/>
        </w:rPr>
        <w:t xml:space="preserve">ube y que</w:t>
      </w:r>
      <w:r>
        <w:rPr>
          <w:rFonts w:cs="UnitOT-Light"/>
          <w:szCs w:val="22"/>
        </w:rPr>
        <w:t xml:space="preserve">,</w:t>
      </w:r>
      <w:r>
        <w:rPr>
          <w:rFonts w:cs="UnitOT-Light"/>
          <w:szCs w:val="22"/>
        </w:rPr>
        <w:t xml:space="preserve"> por tanto</w:t>
      </w:r>
      <w:r>
        <w:rPr>
          <w:rFonts w:cs="UnitOT-Light"/>
          <w:szCs w:val="22"/>
        </w:rPr>
        <w:t xml:space="preserve">,</w:t>
      </w:r>
      <w:r>
        <w:rPr>
          <w:rFonts w:cs="UnitOT-Light"/>
          <w:szCs w:val="22"/>
        </w:rPr>
        <w:t xml:space="preserve"> hay que tener en cuenta cuando diseñamos nuevos productos y servicios.</w:t>
      </w:r>
      <w:r/>
    </w:p>
    <w:p>
      <w:pPr>
        <w:rPr>
          <w:rFonts w:cs="UnitOT-Light"/>
          <w:szCs w:val="22"/>
        </w:rPr>
      </w:pPr>
      <w:r>
        <w:rPr>
          <w:rFonts w:cs="UnitOT-Light"/>
          <w:szCs w:val="22"/>
        </w:rPr>
      </w:r>
      <w:r/>
    </w:p>
    <w:p>
      <w:pPr>
        <w:rPr>
          <w:rFonts w:cs="UnitOT-Light"/>
          <w:szCs w:val="22"/>
        </w:rPr>
      </w:pPr>
      <w:r>
        <w:rPr>
          <w:rFonts w:cs="UnitOT-Light"/>
          <w:szCs w:val="22"/>
        </w:rPr>
        <mc:AlternateContent>
          <mc:Choice Requires="wpg">
            <w:drawing>
              <wp:inline xmlns:wp="http://schemas.openxmlformats.org/drawingml/2006/wordprocessingDrawing" distT="0" distB="0" distL="0" distR="0">
                <wp:extent cx="5219700" cy="3008630"/>
                <wp:effectExtent l="0" t="0" r="0" b="1270"/>
                <wp:docPr id="75" name="Imagen 5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magistral.jpg" hidden="0"/>
                        <pic:cNvPicPr>
                          <a:picLocks noChangeAspect="1"/>
                        </pic:cNvPicPr>
                      </pic:nvPicPr>
                      <pic:blipFill>
                        <a:blip r:embed="rId53"/>
                        <a:stretch/>
                      </pic:blipFill>
                      <pic:spPr bwMode="auto">
                        <a:xfrm>
                          <a:off x="0" y="0"/>
                          <a:ext cx="5219700" cy="30086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4" o:spid="_x0000_s74" type="#_x0000_t75" style="mso-wrap-distance-left:0.0pt;mso-wrap-distance-top:0.0pt;mso-wrap-distance-right:0.0pt;mso-wrap-distance-bottom:0.0pt;width:411.0pt;height:236.9pt;" stroked="false">
                <v:path textboxrect="0,0,0,0"/>
                <v:imagedata r:id="rId53" o:title=""/>
              </v:shape>
            </w:pict>
          </mc:Fallback>
        </mc:AlternateContent>
      </w:r>
      <w:r/>
    </w:p>
    <w:p>
      <w:pPr>
        <w:rPr>
          <w:rFonts w:cs="UnitOT-Light"/>
          <w:szCs w:val="22"/>
        </w:rPr>
      </w:pPr>
      <w:r>
        <w:rPr>
          <w:rFonts w:cs="UnitOT-Light"/>
          <w:szCs w:val="22"/>
        </w:rPr>
      </w:r>
      <w:r/>
    </w:p>
    <w:p>
      <w:pPr>
        <w:pStyle w:val="500"/>
      </w:pPr>
      <w:r>
        <w:t xml:space="preserve">Accede a la lección magistral a través del aula virtual.</w:t>
      </w:r>
      <w:r/>
    </w:p>
    <w:p>
      <w:pPr>
        <w:pStyle w:val="497"/>
      </w:pPr>
      <w:r/>
      <w:r/>
    </w:p>
    <w:p>
      <w:r>
        <w:br w:type="page"/>
      </w:r>
      <w:r/>
    </w:p>
    <w:p>
      <w:pPr>
        <w:pStyle w:val="497"/>
      </w:pPr>
      <w:r>
        <w:t xml:space="preserve">Cloud Computing: Retos y Oportunidades</w:t>
      </w:r>
      <w:r/>
    </w:p>
    <w:p>
      <w:pPr>
        <w:rPr>
          <w:rFonts w:cs="UnitOT-Light"/>
          <w:szCs w:val="22"/>
        </w:rPr>
      </w:pPr>
      <w:r>
        <w:rPr>
          <w:rFonts w:cs="UnitOT-Light"/>
          <w:szCs w:val="22"/>
        </w:rPr>
      </w:r>
      <w:r/>
    </w:p>
    <w:p>
      <w:pPr>
        <w:pStyle w:val="499"/>
      </w:pPr>
      <w:r>
        <w:t xml:space="preserve">Urueña, A., </w:t>
      </w:r>
      <w:r>
        <w:t xml:space="preserve">Ferrarie</w:t>
      </w:r>
      <w:r>
        <w:t xml:space="preserve">, A., Blanco, D. </w:t>
      </w:r>
      <w:r>
        <w:t xml:space="preserve">y</w:t>
      </w:r>
      <w:r>
        <w:t xml:space="preserve"> </w:t>
      </w:r>
      <w:r>
        <w:t xml:space="preserve">Valdecasa</w:t>
      </w:r>
      <w:r>
        <w:t xml:space="preserve">, E. (2012). </w:t>
      </w:r>
      <w:r>
        <w:rPr>
          <w:i/>
        </w:rPr>
        <w:t xml:space="preserve">Cloud Computing: Retos y Oportunidades </w:t>
      </w:r>
      <w:r>
        <w:t xml:space="preserve">[Resumen ejecutivo]</w:t>
      </w:r>
      <w:r>
        <w:t xml:space="preserve">. Madrid: Observatorio Nacional de las Telecomunicaciones y de la SI (ONTSI).</w:t>
      </w:r>
      <w:r/>
    </w:p>
    <w:p>
      <w:pPr>
        <w:rPr>
          <w:rFonts w:cs="UnitOT-Light"/>
          <w:szCs w:val="22"/>
        </w:rPr>
      </w:pPr>
      <w:r>
        <w:rPr>
          <w:rFonts w:cs="UnitOT-Light"/>
          <w:szCs w:val="22"/>
        </w:rPr>
      </w:r>
      <w:r/>
    </w:p>
    <w:p>
      <w:pPr>
        <w:rPr>
          <w:color w:val="562360"/>
        </w:rPr>
      </w:pPr>
      <w:r>
        <w:rPr>
          <w:rFonts w:cs="UnitOT-Light"/>
          <w:szCs w:val="22"/>
        </w:rPr>
        <w:t xml:space="preserve">Se trata del primer informe monográfico del ONTSI (Observatorio Nacional de las Telecomunicac</w:t>
      </w:r>
      <w:r>
        <w:rPr>
          <w:rFonts w:cs="UnitOT-Light"/>
          <w:szCs w:val="22"/>
        </w:rPr>
        <w:t xml:space="preserve">iones y de la SI) sobre la computación en la nube. Analiza las características de este conjunto de tecnologías y su impacto sobre las empresas españolas, la Administración Pública y el medio ambiente, mostrando un conjunto seleccionado de buenas prácticas.</w:t>
      </w:r>
      <w:r/>
    </w:p>
    <w:p>
      <w:pPr>
        <w:rPr>
          <w:rFonts w:cs="UnitOT-Light"/>
          <w:szCs w:val="22"/>
        </w:rPr>
      </w:pPr>
      <w:r>
        <w:rPr>
          <w:rFonts w:cs="UnitOT-Light"/>
          <w:szCs w:val="22"/>
        </w:rPr>
      </w:r>
      <w:r/>
    </w:p>
    <w:p>
      <w:pPr>
        <w:pStyle w:val="500"/>
        <w:rPr>
          <w:highlight w:val="yellow"/>
        </w:rPr>
      </w:pPr>
      <w:r>
        <w:rPr>
          <w:highlight w:val="yellow"/>
        </w:rPr>
        <w:t xml:space="preserve">Accede al documento a través del aula virtual o desde la siguiente dirección web:</w:t>
      </w:r>
      <w:r>
        <w:rPr>
          <w:highlight w:val="yellow"/>
        </w:rPr>
      </w:r>
    </w:p>
    <w:p>
      <w:pPr>
        <w:pStyle w:val="500"/>
        <w:rPr>
          <w:highlight w:val="yellow"/>
        </w:rPr>
      </w:pPr>
      <w:r>
        <w:rPr>
          <w:highlight w:val="yellow"/>
        </w:rPr>
      </w:r>
      <w:commentRangeStart w:id="1"/>
      <w:r>
        <w:rPr>
          <w:highlight w:val="yellow"/>
        </w:rPr>
      </w:r>
      <w:hyperlink r:id="rId54" w:history="1">
        <w:r>
          <w:rPr>
            <w:rStyle w:val="481"/>
            <w:rFonts w:ascii="Times New Roman" w:hAnsi="Times New Roman" w:cs="Times New Roman" w:eastAsia="Times New Roman"/>
            <w:color w:val="0000EE"/>
            <w:sz w:val="24"/>
            <w:highlight w:val="yellow"/>
            <w:u w:val="single"/>
          </w:rPr>
          <w:t xml:space="preserve">https://www.ontsi.red.es/ontsi/es/estudios-e-informes/cloud-computing-retos-y-oportunidades</w:t>
        </w:r>
      </w:hyperlink>
      <w:r>
        <w:rPr>
          <w:highlight w:val="yellow"/>
        </w:rPr>
      </w:r>
      <w:commentRangeEnd w:id="1"/>
      <w:r>
        <w:commentReference w:id="1"/>
      </w:r>
      <w:r>
        <w:rPr>
          <w:highlight w:val="yellow"/>
        </w:rPr>
      </w:r>
      <w:r>
        <w:rPr>
          <w:highlight w:val="yellow"/>
        </w:rPr>
      </w:r>
    </w:p>
    <w:p>
      <w:pPr>
        <w:pStyle w:val="497"/>
      </w:pPr>
      <w:r/>
      <w:r/>
    </w:p>
    <w:p>
      <w:r/>
      <w:r/>
    </w:p>
    <w:p>
      <w:pPr>
        <w:pStyle w:val="497"/>
        <w:rPr>
          <w:lang w:val="en-US"/>
        </w:rPr>
      </w:pPr>
      <w:r>
        <w:rPr>
          <w:lang w:val="en-US"/>
        </w:rPr>
        <w:t xml:space="preserve">MOOC Cloud Computing (Google </w:t>
      </w:r>
      <w:r>
        <w:rPr>
          <w:lang w:val="en-US"/>
        </w:rPr>
        <w:t xml:space="preserve">Actívate</w:t>
      </w:r>
      <w:r>
        <w:rPr>
          <w:lang w:val="en-US"/>
        </w:rPr>
        <w:t xml:space="preserve">)</w:t>
      </w:r>
      <w:r/>
    </w:p>
    <w:p>
      <w:pPr>
        <w:rPr>
          <w:rFonts w:cs="UnitOT-Light"/>
          <w:szCs w:val="22"/>
          <w:lang w:val="en-US"/>
        </w:rPr>
      </w:pPr>
      <w:r>
        <w:rPr>
          <w:rFonts w:cs="UnitOT-Light"/>
          <w:szCs w:val="22"/>
          <w:lang w:val="en-US"/>
        </w:rPr>
      </w:r>
      <w:r/>
    </w:p>
    <w:p>
      <w:r>
        <w:rPr>
          <w:rFonts w:cs="UnitOT-Light"/>
          <w:szCs w:val="22"/>
        </w:rPr>
        <mc:AlternateContent>
          <mc:Choice Requires="wpg">
            <w:drawing>
              <wp:anchor xmlns:wp="http://schemas.openxmlformats.org/drawingml/2006/wordprocessingDrawing" distT="0" distB="0" distL="114300" distR="114300" simplePos="0" relativeHeight="251676672" behindDoc="0" locked="0" layoutInCell="1" allowOverlap="1">
                <wp:simplePos x="0" y="0"/>
                <wp:positionH relativeFrom="margin">
                  <wp:align>left</wp:align>
                </wp:positionH>
                <wp:positionV relativeFrom="paragraph">
                  <wp:posOffset>71755</wp:posOffset>
                </wp:positionV>
                <wp:extent cx="2160000" cy="1202400"/>
                <wp:effectExtent l="0" t="0" r="0" b="0"/>
                <wp:wrapSquare wrapText="bothSides"/>
                <wp:docPr id="76" name="Imagen 5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af1.png" hidden="0"/>
                        <pic:cNvPicPr>
                          <a:picLocks noChangeAspect="1"/>
                        </pic:cNvPicPr>
                      </pic:nvPicPr>
                      <pic:blipFill>
                        <a:blip r:embed="rId55"/>
                        <a:stretch/>
                      </pic:blipFill>
                      <pic:spPr bwMode="auto">
                        <a:xfrm>
                          <a:off x="0" y="0"/>
                          <a:ext cx="2160000" cy="12024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5" o:spid="_x0000_s75" type="#_x0000_t75" style="position:absolute;mso-wrap-distance-left:9.0pt;mso-wrap-distance-top:0.0pt;mso-wrap-distance-right:9.0pt;mso-wrap-distance-bottom:0.0pt;z-index:251676672;o:allowoverlap:true;o:allowincell:true;mso-position-horizontal-relative:margin;mso-position-horizontal:left;mso-position-vertical-relative:text;margin-top:5.6pt;mso-position-vertical:absolute;width:170.1pt;height:94.7pt;" stroked="false">
                <v:path textboxrect="0,0,0,0"/>
                <v:imagedata r:id="rId55" o:title=""/>
              </v:shape>
            </w:pict>
          </mc:Fallback>
        </mc:AlternateContent>
      </w:r>
      <w:r>
        <w:t xml:space="preserve">En esta serie de vídeos realizados por Google Actívate, Juanjo García y Moisés Navarro ofrecen una introducción a los conceptos fundamentales del </w:t>
      </w:r>
      <w:r>
        <w:rPr>
          <w:i/>
        </w:rPr>
        <w:t xml:space="preserve">Cloud</w:t>
      </w:r>
      <w:r>
        <w:t xml:space="preserve">. En concreto, el vídeo </w:t>
      </w:r>
      <w:r>
        <w:t xml:space="preserve">«</w:t>
      </w:r>
      <w:r>
        <w:t xml:space="preserve">2.6, Profundizamos en Arquitectura IaaS, PaaS</w:t>
      </w:r>
      <w:r>
        <w:t xml:space="preserve">»</w:t>
      </w:r>
      <w:r>
        <w:t xml:space="preserve"> presenta algunos conceptos introductorios sobre arquitecturas IaaS y PaaS.</w:t>
      </w:r>
      <w:r>
        <w:t xml:space="preserve"> </w:t>
      </w:r>
      <w:r/>
    </w:p>
    <w:p>
      <w:pPr>
        <w:rPr>
          <w:rFonts w:cs="UnitOT-Light"/>
          <w:szCs w:val="22"/>
        </w:rPr>
      </w:pPr>
      <w:r>
        <w:rPr>
          <w:rFonts w:cs="UnitOT-Light"/>
          <w:szCs w:val="22"/>
        </w:rPr>
      </w:r>
      <w:r/>
    </w:p>
    <w:p>
      <w:pPr>
        <w:pStyle w:val="500"/>
      </w:pPr>
      <w:r>
        <w:t xml:space="preserve">Accede </w:t>
      </w:r>
      <w:r>
        <w:t xml:space="preserve">a los vídeos </w:t>
      </w:r>
      <w:r>
        <w:t xml:space="preserve">a través del aula virtual o desde la siguiente dirección web:</w:t>
      </w:r>
      <w:r/>
    </w:p>
    <w:p>
      <w:pPr>
        <w:pStyle w:val="500"/>
      </w:pPr>
      <w:r/>
      <w:hyperlink r:id="rId56" w:history="1">
        <w:r>
          <w:rPr>
            <w:rStyle w:val="481"/>
          </w:rPr>
          <w:t xml:space="preserve">https://youtu.be/QGsuJvxA7aA</w:t>
        </w:r>
      </w:hyperlink>
      <w:r/>
      <w:r/>
    </w:p>
    <w:p>
      <w:pPr>
        <w:pStyle w:val="497"/>
      </w:pPr>
      <w:r>
        <w:br w:type="page"/>
      </w:r>
      <w:r/>
    </w:p>
    <w:p>
      <w:pPr>
        <w:pStyle w:val="497"/>
      </w:pPr>
      <w:r>
        <w:t xml:space="preserve">Qué es un </w:t>
      </w:r>
      <w:r>
        <w:t xml:space="preserve">s</w:t>
      </w:r>
      <w:r>
        <w:t xml:space="preserve">istema distribuido</w:t>
      </w:r>
      <w:r/>
    </w:p>
    <w:p>
      <w:pPr>
        <w:rPr>
          <w:rFonts w:cs="UnitOT-Light"/>
          <w:szCs w:val="22"/>
        </w:rPr>
      </w:pPr>
      <w:r>
        <w:rPr>
          <w:rFonts w:cs="UnitOT-Light"/>
          <w:szCs w:val="22"/>
        </w:rPr>
      </w:r>
      <w:r/>
    </w:p>
    <w:p>
      <w:r>
        <mc:AlternateContent>
          <mc:Choice Requires="wpg">
            <w:drawing>
              <wp:anchor xmlns:wp="http://schemas.openxmlformats.org/drawingml/2006/wordprocessingDrawing" distT="0" distB="0" distL="114300" distR="114300" simplePos="0" relativeHeight="251680768" behindDoc="0" locked="0" layoutInCell="1" allowOverlap="1">
                <wp:simplePos x="0" y="0"/>
                <wp:positionH relativeFrom="margin">
                  <wp:align>left</wp:align>
                </wp:positionH>
                <wp:positionV relativeFrom="margin">
                  <wp:posOffset>563245</wp:posOffset>
                </wp:positionV>
                <wp:extent cx="2157095" cy="1200785"/>
                <wp:effectExtent l="0" t="0" r="0" b="0"/>
                <wp:wrapSquare wrapText="bothSides"/>
                <wp:docPr id="77" name="Imagen 3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af4.jpg" hidden="0"/>
                        <pic:cNvPicPr>
                          <a:picLocks noChangeAspect="1"/>
                        </pic:cNvPicPr>
                      </pic:nvPicPr>
                      <pic:blipFill>
                        <a:blip r:embed="rId57"/>
                        <a:stretch/>
                      </pic:blipFill>
                      <pic:spPr bwMode="auto">
                        <a:xfrm>
                          <a:off x="0" y="0"/>
                          <a:ext cx="2157095" cy="120078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6" o:spid="_x0000_s76" type="#_x0000_t75" style="position:absolute;mso-wrap-distance-left:9.0pt;mso-wrap-distance-top:0.0pt;mso-wrap-distance-right:9.0pt;mso-wrap-distance-bottom:0.0pt;z-index:251680768;o:allowoverlap:true;o:allowincell:true;mso-position-horizontal-relative:margin;mso-position-horizontal:left;mso-position-vertical-relative:margin;margin-top:44.3pt;mso-position-vertical:absolute;width:169.8pt;height:94.5pt;" stroked="false">
                <v:path textboxrect="0,0,0,0"/>
                <v:imagedata r:id="rId57" o:title=""/>
              </v:shape>
            </w:pict>
          </mc:Fallback>
        </mc:AlternateContent>
      </w:r>
      <w:r>
        <w:t xml:space="preserve">En este vídeo Sergio Losada nos ofrece una introducción al concepto de sistema distribuido y sus principales arquitecturas, con algún ejemplo concreto relacionado con </w:t>
      </w:r>
      <w:r>
        <w:rPr>
          <w:i/>
        </w:rPr>
        <w:t xml:space="preserve">Big Data</w:t>
      </w:r>
      <w:r>
        <w:t xml:space="preserve">.</w:t>
      </w:r>
      <w:r>
        <w:t xml:space="preserve"> </w:t>
      </w:r>
      <w:r/>
    </w:p>
    <w:p>
      <w:pPr>
        <w:rPr>
          <w:rFonts w:cs="UnitOT-Light"/>
          <w:szCs w:val="22"/>
        </w:rPr>
      </w:pPr>
      <w:r>
        <w:rPr>
          <w:rFonts w:cs="UnitOT-Light"/>
          <w:szCs w:val="22"/>
        </w:rPr>
      </w:r>
      <w:r/>
    </w:p>
    <w:p>
      <w:pPr>
        <w:rPr>
          <w:rFonts w:cs="UnitOT-Light"/>
          <w:szCs w:val="22"/>
        </w:rPr>
      </w:pPr>
      <w:r>
        <w:rPr>
          <w:rFonts w:cs="UnitOT-Light"/>
          <w:szCs w:val="22"/>
        </w:rPr>
      </w:r>
      <w:r/>
    </w:p>
    <w:p>
      <w:pPr>
        <w:pStyle w:val="500"/>
        <w:rPr>
          <w:highlight w:val="yellow"/>
        </w:rPr>
      </w:pPr>
      <w:r>
        <w:rPr>
          <w:highlight w:val="yellow"/>
        </w:rPr>
        <w:t xml:space="preserve">Accede al </w:t>
      </w:r>
      <w:r>
        <w:rPr>
          <w:highlight w:val="yellow"/>
        </w:rPr>
        <w:t xml:space="preserve">vídeo </w:t>
      </w:r>
      <w:r>
        <w:rPr>
          <w:highlight w:val="yellow"/>
        </w:rPr>
        <w:t xml:space="preserve">a través del aula virtual o desde la siguiente dirección web:</w:t>
      </w:r>
      <w:r>
        <w:rPr>
          <w:highlight w:val="yellow"/>
        </w:rPr>
      </w:r>
    </w:p>
    <w:p>
      <w:pPr>
        <w:pStyle w:val="500"/>
        <w:rPr>
          <w:highlight w:val="yellow"/>
        </w:rPr>
      </w:pPr>
      <w:r>
        <w:rPr>
          <w:highlight w:val="yellow"/>
        </w:rPr>
      </w:r>
      <w:commentRangeStart w:id="2"/>
      <w:r>
        <w:rPr>
          <w:highlight w:val="yellow"/>
        </w:rPr>
      </w:r>
      <w:hyperlink r:id="rId58" w:history="1">
        <w:r>
          <w:rPr>
            <w:rStyle w:val="481"/>
            <w:rFonts w:ascii="Times New Roman" w:hAnsi="Times New Roman" w:cs="Times New Roman" w:eastAsia="Times New Roman"/>
            <w:color w:val="0000EE"/>
            <w:sz w:val="24"/>
            <w:highlight w:val="yellow"/>
            <w:u w:val="single"/>
          </w:rPr>
          <w:t xml:space="preserve">https://www.youtube.com/watch?v=lvr9eSk0lkU</w:t>
        </w:r>
      </w:hyperlink>
      <w:r>
        <w:rPr>
          <w:highlight w:val="yellow"/>
        </w:rPr>
      </w:r>
      <w:commentRangeEnd w:id="2"/>
      <w:r>
        <w:commentReference w:id="2"/>
      </w:r>
      <w:r>
        <w:rPr>
          <w:highlight w:val="yellow"/>
        </w:rPr>
      </w:r>
      <w:r>
        <w:rPr>
          <w:highlight w:val="yellow"/>
        </w:rPr>
      </w:r>
    </w:p>
    <w:p>
      <w:pPr>
        <w:rPr>
          <w:rFonts w:cs="UnitOT-Light"/>
          <w:szCs w:val="22"/>
        </w:rPr>
      </w:pPr>
      <w:r>
        <w:rPr>
          <w:rFonts w:cs="UnitOT-Light"/>
          <w:szCs w:val="22"/>
        </w:rPr>
      </w:r>
      <w:r/>
    </w:p>
    <w:p>
      <w:pPr>
        <w:rPr>
          <w:rFonts w:cs="UnitOT-Light"/>
          <w:szCs w:val="22"/>
        </w:rPr>
      </w:pPr>
      <w:r>
        <w:rPr>
          <w:rFonts w:cs="UnitOT-Light"/>
          <w:szCs w:val="22"/>
        </w:rPr>
      </w:r>
      <w:r/>
    </w:p>
    <w:p>
      <w:pPr>
        <w:pStyle w:val="497"/>
      </w:pPr>
      <w:r>
        <w:t xml:space="preserve">Documentos técnicos de AWS</w:t>
      </w:r>
      <w:r/>
    </w:p>
    <w:p>
      <w:pPr>
        <w:rPr>
          <w:rFonts w:cs="UnitOT-Light"/>
          <w:szCs w:val="22"/>
        </w:rPr>
      </w:pPr>
      <w:r>
        <w:rPr>
          <w:rFonts w:cs="UnitOT-Light"/>
          <w:szCs w:val="22"/>
        </w:rPr>
      </w:r>
      <w:r/>
    </w:p>
    <w:p>
      <w:r>
        <w:rPr>
          <w:rFonts w:cs="UnitOT-Light"/>
          <w:szCs w:val="22"/>
        </w:rPr>
        <mc:AlternateContent>
          <mc:Choice Requires="wpg">
            <w:drawing>
              <wp:anchor xmlns:wp="http://schemas.openxmlformats.org/drawingml/2006/wordprocessingDrawing" distT="0" distB="0" distL="114300" distR="114300" simplePos="0" relativeHeight="251677696" behindDoc="0" locked="0" layoutInCell="1" allowOverlap="1">
                <wp:simplePos x="0" y="0"/>
                <wp:positionH relativeFrom="margin">
                  <wp:align>left</wp:align>
                </wp:positionH>
                <wp:positionV relativeFrom="paragraph">
                  <wp:posOffset>3810</wp:posOffset>
                </wp:positionV>
                <wp:extent cx="1195200" cy="687600"/>
                <wp:effectExtent l="0" t="0" r="5080" b="0"/>
                <wp:wrapSquare wrapText="bothSides"/>
                <wp:docPr id="78" name="Imagen 6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4" name="af2.jpg" hidden="0"/>
                        <pic:cNvPicPr>
                          <a:picLocks noChangeAspect="1"/>
                        </pic:cNvPicPr>
                      </pic:nvPicPr>
                      <pic:blipFill>
                        <a:blip r:embed="rId59"/>
                        <a:stretch/>
                      </pic:blipFill>
                      <pic:spPr bwMode="auto">
                        <a:xfrm>
                          <a:off x="0" y="0"/>
                          <a:ext cx="1195200" cy="6876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7" o:spid="_x0000_s77" type="#_x0000_t75" style="position:absolute;mso-wrap-distance-left:9.0pt;mso-wrap-distance-top:0.0pt;mso-wrap-distance-right:9.0pt;mso-wrap-distance-bottom:0.0pt;z-index:251677696;o:allowoverlap:true;o:allowincell:true;mso-position-horizontal-relative:margin;mso-position-horizontal:left;mso-position-vertical-relative:text;margin-top:0.3pt;mso-position-vertical:absolute;width:94.1pt;height:54.1pt;" stroked="false">
                <v:path textboxrect="0,0,0,0"/>
                <v:imagedata r:id="rId59" o:title=""/>
              </v:shape>
            </w:pict>
          </mc:Fallback>
        </mc:AlternateContent>
      </w:r>
      <w:r>
        <w:t xml:space="preserve">En esta sección de la web de </w:t>
      </w:r>
      <w:r>
        <w:t xml:space="preserve">«</w:t>
      </w:r>
      <w:r>
        <w:t xml:space="preserve">Amazon Web </w:t>
      </w:r>
      <w:r>
        <w:t xml:space="preserve">Services</w:t>
      </w:r>
      <w:r>
        <w:t xml:space="preserve">»</w:t>
      </w:r>
      <w:r>
        <w:t xml:space="preserve"> encontrarás un listado de documentos técnicos sobre diferentes temáticas</w:t>
      </w:r>
      <w:r>
        <w:t xml:space="preserve">,</w:t>
      </w:r>
      <w:r>
        <w:t xml:space="preserve"> como arquitectura, seguridad, metodologías o economía. Muchos de los documentos rec</w:t>
      </w:r>
      <w:r>
        <w:t xml:space="preserve">ogen buenas prácticas identificadas por el propio equipo de AWS, analistas independientes o los propios clientes que forman parte de la comunidad de usuarios. La página incluye una sección específica con orientaciones para diseñar y desarrollar soluciones </w:t>
      </w:r>
      <w:r>
        <w:t xml:space="preserve">concretas</w:t>
      </w:r>
      <w:r>
        <w:t xml:space="preserve"> para industrias determinadas, como la educación, los servicios financieros, o los videojuegos.</w:t>
      </w:r>
      <w:r/>
    </w:p>
    <w:p>
      <w:pPr>
        <w:rPr>
          <w:rFonts w:cs="UnitOT-Light"/>
          <w:szCs w:val="22"/>
        </w:rPr>
      </w:pPr>
      <w:r>
        <w:rPr>
          <w:rFonts w:cs="UnitOT-Light"/>
          <w:szCs w:val="22"/>
        </w:rPr>
      </w:r>
      <w:r/>
    </w:p>
    <w:p>
      <w:pPr>
        <w:pStyle w:val="500"/>
      </w:pPr>
      <w:r>
        <w:t xml:space="preserve">Accede a</w:t>
      </w:r>
      <w:r>
        <w:t xml:space="preserve"> la web</w:t>
      </w:r>
      <w:r>
        <w:t xml:space="preserve"> a través del aula virtual o desde la siguiente dirección web:</w:t>
      </w:r>
      <w:r/>
    </w:p>
    <w:p>
      <w:pPr>
        <w:pStyle w:val="500"/>
      </w:pPr>
      <w:r/>
      <w:hyperlink r:id="rId60" w:history="1">
        <w:r>
          <w:rPr>
            <w:rStyle w:val="481"/>
          </w:rPr>
          <w:t xml:space="preserve">https://aws.amazon.com/es/whitepapers/</w:t>
        </w:r>
      </w:hyperlink>
      <w:r/>
      <w:r/>
    </w:p>
    <w:p>
      <w:pPr>
        <w:pStyle w:val="503"/>
        <w:rPr>
          <w:sz w:val="24"/>
          <w:szCs w:val="24"/>
        </w:rPr>
        <w:sectPr>
          <w:headerReference w:type="first" r:id="rId8"/>
          <w:footerReference w:type="default" r:id="rId14"/>
          <w:footnotePr/>
          <w:type w:val="nextPage"/>
          <w:pgSz w:w="11906" w:h="16838" w:orient="portrait"/>
          <w:pgMar w:top="1418" w:right="1843" w:bottom="1418" w:left="1843" w:header="1134" w:footer="397"/>
          <w:cols w:num="1" w:sep="0" w:space="708" w:equalWidth="1"/>
          <w:docGrid w:linePitch="360"/>
        </w:sectPr>
      </w:pPr>
      <w:r>
        <w:rPr>
          <w:sz w:val="24"/>
          <w:szCs w:val="24"/>
        </w:rPr>
      </w:r>
      <w:r/>
    </w:p>
    <w:p>
      <w:pPr>
        <w:pStyle w:val="497"/>
      </w:pPr>
      <w:r>
        <w:t xml:space="preserve">Centro de arquitectura de AWS</w:t>
      </w:r>
      <w:r/>
    </w:p>
    <w:p>
      <w:pPr>
        <w:rPr>
          <w:rFonts w:cs="UnitOT-Light"/>
          <w:szCs w:val="22"/>
        </w:rPr>
      </w:pPr>
      <w:r>
        <w:rPr>
          <w:rFonts w:cs="UnitOT-Light"/>
          <w:szCs w:val="22"/>
        </w:rPr>
      </w:r>
      <w:r/>
    </w:p>
    <w:p>
      <w:r>
        <w:rPr>
          <w:rFonts w:cs="UnitOT-Light"/>
          <w:szCs w:val="22"/>
        </w:rPr>
        <mc:AlternateContent>
          <mc:Choice Requires="wpg">
            <w:drawing>
              <wp:anchor xmlns:wp="http://schemas.openxmlformats.org/drawingml/2006/wordprocessingDrawing" distT="0" distB="0" distL="114300" distR="114300" simplePos="0" relativeHeight="251682816" behindDoc="0" locked="0" layoutInCell="1" allowOverlap="1">
                <wp:simplePos x="0" y="0"/>
                <wp:positionH relativeFrom="margin">
                  <wp:align>left</wp:align>
                </wp:positionH>
                <wp:positionV relativeFrom="paragraph">
                  <wp:posOffset>3810</wp:posOffset>
                </wp:positionV>
                <wp:extent cx="1195200" cy="687600"/>
                <wp:effectExtent l="0" t="0" r="5080" b="0"/>
                <wp:wrapSquare wrapText="bothSides"/>
                <wp:docPr id="79" name="Imagen 1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5" name="af2.jpg" hidden="0"/>
                        <pic:cNvPicPr>
                          <a:picLocks noChangeAspect="1"/>
                        </pic:cNvPicPr>
                      </pic:nvPicPr>
                      <pic:blipFill>
                        <a:blip r:embed="rId59"/>
                        <a:stretch/>
                      </pic:blipFill>
                      <pic:spPr bwMode="auto">
                        <a:xfrm>
                          <a:off x="0" y="0"/>
                          <a:ext cx="1195200" cy="6876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8" o:spid="_x0000_s78" type="#_x0000_t75" style="position:absolute;mso-wrap-distance-left:9.0pt;mso-wrap-distance-top:0.0pt;mso-wrap-distance-right:9.0pt;mso-wrap-distance-bottom:0.0pt;z-index:251682816;o:allowoverlap:true;o:allowincell:true;mso-position-horizontal-relative:margin;mso-position-horizontal:left;mso-position-vertical-relative:text;margin-top:0.3pt;mso-position-vertical:absolute;width:94.1pt;height:54.1pt;" stroked="false">
                <v:path textboxrect="0,0,0,0"/>
                <v:imagedata r:id="rId59" o:title=""/>
              </v:shape>
            </w:pict>
          </mc:Fallback>
        </mc:AlternateContent>
      </w:r>
      <w:r>
        <w:t xml:space="preserve">Amazon mantiene un sitio específicamente dedicado a proporcionar recursos relacionados con la arquitectura de aplicaciones</w:t>
      </w:r>
      <w:r>
        <w:rPr>
          <w:i/>
        </w:rPr>
        <w:t xml:space="preserve"> </w:t>
      </w:r>
      <w:r>
        <w:rPr>
          <w:i/>
        </w:rPr>
        <w:t xml:space="preserve">cloud</w:t>
      </w:r>
      <w:r>
        <w:t xml:space="preserve"> que utilizan sus servicios. Además, cada mes se trata de manera más profund</w:t>
      </w:r>
      <w:r>
        <w:t xml:space="preserve">a un tema específico (por ejemplo, el mes de junio de 2018 estuvo dedicado a los microservicios). En esta web encontrarás recomendaciones y documentos técnicos para aprender a plantear buenas arquitecturas AWS, y casos prácticos y experiencias de clientes.</w:t>
      </w:r>
      <w:r/>
    </w:p>
    <w:p>
      <w:pPr>
        <w:rPr>
          <w:rFonts w:cs="UnitOT-Light"/>
          <w:szCs w:val="22"/>
        </w:rPr>
      </w:pPr>
      <w:r>
        <w:rPr>
          <w:rFonts w:cs="UnitOT-Light"/>
          <w:szCs w:val="22"/>
        </w:rPr>
      </w:r>
      <w:r/>
    </w:p>
    <w:p>
      <w:pPr>
        <w:pStyle w:val="500"/>
      </w:pPr>
      <w:r>
        <w:t xml:space="preserve">Accede a</w:t>
      </w:r>
      <w:r>
        <w:t xml:space="preserve"> la web </w:t>
      </w:r>
      <w:r>
        <w:t xml:space="preserve">a través del aula virtual o desde la siguiente dirección web:</w:t>
      </w:r>
      <w:r/>
    </w:p>
    <w:p>
      <w:pPr>
        <w:pStyle w:val="500"/>
        <w:rPr>
          <w:rStyle w:val="481"/>
          <w:color w:val="333333"/>
          <w:u w:val="none"/>
        </w:rPr>
      </w:pPr>
      <w:r>
        <w:rPr>
          <w:rStyle w:val="481"/>
        </w:rPr>
        <w:t xml:space="preserve">https://aws.amazon.com/es/architecture/</w:t>
      </w:r>
      <w:r/>
    </w:p>
    <w:p>
      <w:pPr>
        <w:pStyle w:val="497"/>
      </w:pPr>
      <w:r/>
      <w:r/>
    </w:p>
    <w:p>
      <w:pPr>
        <w:pStyle w:val="497"/>
      </w:pPr>
      <w:r/>
      <w:r/>
    </w:p>
    <w:p>
      <w:pPr>
        <w:pStyle w:val="497"/>
      </w:pPr>
      <w:r>
        <w:t xml:space="preserve">Azure </w:t>
      </w:r>
      <w:r>
        <w:t xml:space="preserve">Architecture</w:t>
      </w:r>
      <w:r>
        <w:t xml:space="preserve"> Center</w:t>
      </w:r>
      <w:r/>
    </w:p>
    <w:p>
      <w:pPr>
        <w:rPr>
          <w:rFonts w:cs="UnitOT-Light"/>
          <w:szCs w:val="22"/>
        </w:rPr>
      </w:pPr>
      <w:r>
        <w:rPr>
          <w:rFonts w:cs="UnitOT-Light"/>
          <w:szCs w:val="22"/>
        </w:rPr>
      </w:r>
      <w:r/>
    </w:p>
    <w:p>
      <w:r>
        <mc:AlternateContent>
          <mc:Choice Requires="wpg">
            <w:drawing>
              <wp:anchor xmlns:wp="http://schemas.openxmlformats.org/drawingml/2006/wordprocessingDrawing" distT="0" distB="0" distL="114300" distR="114300" simplePos="0" relativeHeight="251678720" behindDoc="0" locked="0" layoutInCell="1" allowOverlap="1">
                <wp:simplePos x="0" y="0"/>
                <wp:positionH relativeFrom="margin">
                  <wp:align>left</wp:align>
                </wp:positionH>
                <wp:positionV relativeFrom="paragraph">
                  <wp:posOffset>17780</wp:posOffset>
                </wp:positionV>
                <wp:extent cx="1450800" cy="320400"/>
                <wp:effectExtent l="0" t="0" r="0" b="3810"/>
                <wp:wrapSquare wrapText="bothSides"/>
                <wp:docPr id="80" name="Imagen 8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af3.jpg" hidden="0"/>
                        <pic:cNvPicPr>
                          <a:picLocks noChangeAspect="1"/>
                        </pic:cNvPicPr>
                      </pic:nvPicPr>
                      <pic:blipFill>
                        <a:blip r:embed="rId61"/>
                        <a:stretch/>
                      </pic:blipFill>
                      <pic:spPr bwMode="auto">
                        <a:xfrm>
                          <a:off x="0" y="0"/>
                          <a:ext cx="1450800" cy="3204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9" o:spid="_x0000_s79" type="#_x0000_t75" style="position:absolute;mso-wrap-distance-left:9.0pt;mso-wrap-distance-top:0.0pt;mso-wrap-distance-right:9.0pt;mso-wrap-distance-bottom:0.0pt;z-index:251678720;o:allowoverlap:true;o:allowincell:true;mso-position-horizontal-relative:margin;mso-position-horizontal:left;mso-position-vertical-relative:text;margin-top:1.4pt;mso-position-vertical:absolute;width:114.2pt;height:25.2pt;" stroked="false">
                <v:path textboxrect="0,0,0,0"/>
                <v:imagedata r:id="rId61" o:title=""/>
              </v:shape>
            </w:pict>
          </mc:Fallback>
        </mc:AlternateContent>
      </w:r>
      <w:r>
        <w:t xml:space="preserve">Microsoft Azure mantiene una sección de su web exclusivamente dedicada a la explicación de diferentes tipos de arquitectura de aplicaciones para la </w:t>
      </w:r>
      <w:r>
        <w:t xml:space="preserve">n</w:t>
      </w:r>
      <w:r>
        <w:t xml:space="preserve">ube. La sección contiene una guía de arquitectura de aplicaciones, una guía de arquitectura de datos y distintos ejemplos de arquitecturas de referencia, así como un conjunto de prácticas recomendadas, patrones y </w:t>
      </w:r>
      <w:r>
        <w:t xml:space="preserve">antipatrones</w:t>
      </w:r>
      <w:r>
        <w:t xml:space="preserve">.</w:t>
      </w:r>
      <w:r/>
    </w:p>
    <w:p>
      <w:pPr>
        <w:rPr>
          <w:rFonts w:cs="UnitOT-Light"/>
          <w:szCs w:val="22"/>
        </w:rPr>
      </w:pPr>
      <w:r>
        <w:rPr>
          <w:rFonts w:cs="UnitOT-Light"/>
          <w:szCs w:val="22"/>
        </w:rPr>
      </w:r>
      <w:r/>
    </w:p>
    <w:p>
      <w:pPr>
        <w:pStyle w:val="500"/>
      </w:pPr>
      <w:r>
        <w:t xml:space="preserve">Accede a</w:t>
      </w:r>
      <w:r>
        <w:t xml:space="preserve"> la web</w:t>
      </w:r>
      <w:r>
        <w:t xml:space="preserve"> a través del aula virtual o desde la siguiente dirección web:</w:t>
      </w:r>
      <w:r/>
    </w:p>
    <w:p>
      <w:pPr>
        <w:pStyle w:val="500"/>
      </w:pPr>
      <w:r>
        <w:rPr>
          <w:rStyle w:val="481"/>
        </w:rPr>
        <w:t xml:space="preserve">https://docs.microsoft.com/es-es/azure/architecture/</w:t>
      </w:r>
      <w:r/>
    </w:p>
    <w:p>
      <w:pPr>
        <w:pStyle w:val="497"/>
      </w:pPr>
      <w:r/>
      <w:r/>
    </w:p>
    <w:p>
      <w:r/>
      <w:r/>
    </w:p>
    <w:p>
      <w:pPr>
        <w:jc w:val="left"/>
        <w:rPr>
          <w:rFonts w:cs="UnitOT-Light"/>
          <w:szCs w:val="22"/>
        </w:rPr>
      </w:pPr>
      <w:r>
        <w:rPr>
          <w:rFonts w:cs="UnitOT-Light"/>
          <w:szCs w:val="22"/>
        </w:rPr>
      </w:r>
      <w:r/>
    </w:p>
    <w:p>
      <w:pPr>
        <w:sectPr>
          <w:footnotePr/>
          <w:type w:val="nextPage"/>
          <w:pgSz w:w="11906" w:h="16838" w:orient="portrait"/>
          <w:pgMar w:top="1418" w:right="1843" w:bottom="1418" w:left="1843" w:header="1134" w:footer="397"/>
          <w:cols w:num="1" w:sep="0" w:space="708" w:equalWidth="1"/>
          <w:docGrid w:linePitch="360"/>
        </w:sectPr>
      </w:pPr>
      <w:r/>
      <w:r/>
    </w:p>
    <w:p>
      <w:pPr>
        <w:pStyle w:val="493"/>
      </w:pPr>
      <w:r/>
      <w:bookmarkStart w:id="35" w:name="_Toc535213412"/>
      <w:r>
        <mc:AlternateContent>
          <mc:Choice Requires="wpg">
            <w:drawing>
              <wp:anchor xmlns:wp="http://schemas.openxmlformats.org/drawingml/2006/wordprocessingDrawing" distT="0" distB="0" distL="114300" distR="114300" simplePos="0" relativeHeight="251675648"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81" name="Conector recto 29"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8FBE"/>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80" o:spid="_x0000_s80" o:spt="20" style="position:absolute;mso-wrap-distance-left:9.0pt;mso-wrap-distance-top:0.0pt;mso-wrap-distance-right:9.0pt;mso-wrap-distance-bottom:0.0pt;z-index:251675648;o:allowoverlap:true;o:allowincell:true;mso-position-horizontal-relative:right-margin-area;margin-left:11.3pt;mso-position-horizontal:absolute;mso-position-vertical-relative:page;margin-top:0.0pt;mso-position-vertical:absolute;width:0.0pt;height:96.4pt;" coordsize="100000,100000" path="" filled="f" strokecolor="#008FBE" strokeweight="0.50pt">
                <v:path textboxrect="0,0,0,0"/>
              </v:shape>
            </w:pict>
          </mc:Fallback>
        </mc:AlternateContent>
      </w:r>
      <w:r>
        <w:t xml:space="preserve">Actividades</w:t>
      </w:r>
      <w:bookmarkEnd w:id="35"/>
      <w:r/>
      <w:r/>
    </w:p>
    <w:p>
      <w:pPr>
        <w:pStyle w:val="503"/>
      </w:pPr>
      <w:r>
        <w:t xml:space="preserve">Trabajo: Diseño de la arquitectura de </w:t>
      </w:r>
      <w:r>
        <w:br/>
      </w:r>
      <w:r>
        <w:t xml:space="preserve">un videoclub </w:t>
      </w:r>
      <w:r>
        <w:rPr>
          <w:i/>
        </w:rPr>
        <w:t xml:space="preserve">online</w:t>
      </w:r>
      <w:r/>
    </w:p>
    <w:p>
      <w:pPr>
        <w:jc w:val="left"/>
        <w:rPr>
          <w:rFonts w:cs="UnitOT-Light"/>
          <w:szCs w:val="22"/>
        </w:rPr>
      </w:pPr>
      <w:r>
        <w:rPr>
          <w:rFonts w:cs="UnitOT-Light"/>
          <w:szCs w:val="22"/>
        </w:rPr>
      </w:r>
      <w:r/>
    </w:p>
    <w:p>
      <w:pPr>
        <w:pStyle w:val="499"/>
      </w:pPr>
      <w:r>
        <w:t xml:space="preserve">En esta actividad vamos a realizar el diseño de la arquitectura en </w:t>
      </w:r>
      <w:r>
        <w:t xml:space="preserve">l</w:t>
      </w:r>
      <w:r>
        <w:t xml:space="preserve">a </w:t>
      </w:r>
      <w:r>
        <w:t xml:space="preserve">n</w:t>
      </w:r>
      <w:r>
        <w:t xml:space="preserve">ube de un servicio de series, películas y documentales </w:t>
      </w:r>
      <w:r>
        <w:rPr>
          <w:i/>
        </w:rPr>
        <w:t xml:space="preserve">online</w:t>
      </w:r>
      <w:r>
        <w:t xml:space="preserve">.</w:t>
      </w:r>
      <w:r/>
    </w:p>
    <w:p>
      <w:r/>
      <w:r/>
    </w:p>
    <w:p>
      <w:pPr>
        <w:pStyle w:val="496"/>
      </w:pPr>
      <w:r>
        <w:t xml:space="preserve">Objetivos de la actividad</w:t>
      </w:r>
      <w:r/>
    </w:p>
    <w:p>
      <w:r/>
      <w:r/>
    </w:p>
    <w:p>
      <w:r>
        <w:t xml:space="preserve">Realizando esta actividad alcanzarás los siguientes objetivos:</w:t>
      </w:r>
      <w:r/>
    </w:p>
    <w:p>
      <w:pPr>
        <w:pStyle w:val="486"/>
        <w:numPr>
          <w:ilvl w:val="0"/>
          <w:numId w:val="40"/>
        </w:numPr>
      </w:pPr>
      <w:r>
        <w:t xml:space="preserve">Comprender los principales conceptos relacionados con los </w:t>
      </w:r>
      <w:r>
        <w:rPr>
          <w:b/>
        </w:rPr>
        <w:t xml:space="preserve">modelos de servicio </w:t>
      </w:r>
      <w:r>
        <w:t xml:space="preserve">que ofrece el </w:t>
      </w:r>
      <w:r>
        <w:rPr>
          <w:i/>
        </w:rPr>
        <w:t xml:space="preserve">Cloud Computing</w:t>
      </w:r>
      <w:r>
        <w:t xml:space="preserve">.</w:t>
      </w:r>
      <w:r/>
    </w:p>
    <w:p>
      <w:pPr>
        <w:pStyle w:val="486"/>
        <w:numPr>
          <w:ilvl w:val="0"/>
          <w:numId w:val="40"/>
        </w:numPr>
      </w:pPr>
      <w:r>
        <w:t xml:space="preserve">Conocer y saber utilizar en un caso práctic</w:t>
      </w:r>
      <w:r>
        <w:t xml:space="preserve">o </w:t>
      </w:r>
      <w:r>
        <w:t xml:space="preserve">los </w:t>
      </w:r>
      <w:r>
        <w:rPr>
          <w:b/>
        </w:rPr>
        <w:t xml:space="preserve">principales estilos arquitectónicos </w:t>
      </w:r>
      <w:r>
        <w:t xml:space="preserve">de aplicaciones </w:t>
      </w:r>
      <w:r>
        <w:rPr>
          <w:i/>
        </w:rPr>
        <w:t xml:space="preserve">Cloud</w:t>
      </w:r>
      <w:r>
        <w:t xml:space="preserve">.</w:t>
      </w:r>
      <w:r/>
    </w:p>
    <w:p>
      <w:pPr>
        <w:pStyle w:val="486"/>
        <w:numPr>
          <w:ilvl w:val="0"/>
          <w:numId w:val="40"/>
        </w:numPr>
      </w:pPr>
      <w:r>
        <w:t xml:space="preserve">Comprender y saber utilizar en la práctica algunos de los </w:t>
      </w:r>
      <w:r>
        <w:rPr>
          <w:b/>
        </w:rPr>
        <w:t xml:space="preserve">patrones de diseño</w:t>
      </w:r>
      <w:r>
        <w:t xml:space="preserve"> para </w:t>
      </w:r>
      <w:r>
        <w:t xml:space="preserve">l</w:t>
      </w:r>
      <w:r>
        <w:t xml:space="preserve">a </w:t>
      </w:r>
      <w:r>
        <w:t xml:space="preserve">n</w:t>
      </w:r>
      <w:r>
        <w:t xml:space="preserve">ube que hemos estudiado en este tema.</w:t>
      </w:r>
      <w:r/>
    </w:p>
    <w:p>
      <w:r/>
      <w:r/>
    </w:p>
    <w:p>
      <w:pPr>
        <w:pStyle w:val="496"/>
      </w:pPr>
      <w:r>
        <w:t xml:space="preserve">Descripción de la actividad</w:t>
      </w:r>
      <w:r/>
    </w:p>
    <w:p>
      <w:r/>
      <w:r/>
    </w:p>
    <w:p>
      <w:r>
        <w:t xml:space="preserve">En esta actividad vamos a diseñar una arquitectura genérica para un servicio de distribución </w:t>
      </w:r>
      <w:r>
        <w:rPr>
          <w:i/>
        </w:rPr>
        <w:t xml:space="preserve">online</w:t>
      </w:r>
      <w:r>
        <w:t xml:space="preserve"> de contenido audiovisual: películas, series y documentales. A continuación, se indican algunas restricciones sobre la funcionalidad de la aplicación.</w:t>
      </w:r>
      <w:r/>
    </w:p>
    <w:p>
      <w:r/>
      <w:r/>
    </w:p>
    <w:p>
      <w:pPr>
        <w:pStyle w:val="486"/>
        <w:numPr>
          <w:ilvl w:val="0"/>
          <w:numId w:val="41"/>
        </w:numPr>
      </w:pPr>
      <w:r>
        <w:t xml:space="preserve">La aplicación que vamos a diseñar es muy similar a </w:t>
      </w:r>
      <w:r>
        <w:rPr>
          <w:b/>
        </w:rPr>
        <w:t xml:space="preserve">Netflix</w:t>
      </w:r>
      <w:r>
        <w:t xml:space="preserve">. Puedes encontrar en Internet recursos en inglés y castellano que explican en líneas generales las características de su arquitectura, aunque esto no es necesario para resolver la actividad.</w:t>
      </w:r>
      <w:r/>
    </w:p>
    <w:p>
      <w:pPr>
        <w:pStyle w:val="486"/>
        <w:numPr>
          <w:ilvl w:val="0"/>
          <w:numId w:val="41"/>
        </w:numPr>
      </w:pPr>
      <w:r>
        <w:t xml:space="preserve">En nuestra aplicación el usuario podrá buscar series, películas y documentales, y reproducirlas en diferentes dispositivos. Tanto la búsqueda como la reproducción se puede realizar a través de </w:t>
      </w:r>
      <w:r>
        <w:rPr>
          <w:b/>
        </w:rPr>
        <w:t xml:space="preserve">diferentes dispositivos</w:t>
      </w:r>
      <w:r>
        <w:t xml:space="preserve">: navegador web, aplicación de escritorio, aplicación móvil Android, aplicación móvil iPhone y aplicación para Smart TV.</w:t>
      </w:r>
      <w:r/>
    </w:p>
    <w:p>
      <w:pPr>
        <w:pStyle w:val="486"/>
        <w:numPr>
          <w:ilvl w:val="0"/>
          <w:numId w:val="41"/>
        </w:numPr>
      </w:pPr>
      <w:r>
        <w:t xml:space="preserve">Cualquier usuario se puede </w:t>
      </w:r>
      <w:r>
        <w:rPr>
          <w:b/>
        </w:rPr>
        <w:t xml:space="preserve">autenticar en la aplicación</w:t>
      </w:r>
      <w:r>
        <w:t xml:space="preserve"> empleando su cuenta en las</w:t>
      </w:r>
      <w:r>
        <w:rPr>
          <w:b/>
        </w:rPr>
        <w:t xml:space="preserve"> redes sociales más habituales</w:t>
      </w:r>
      <w:r>
        <w:t xml:space="preserve"> (Twitter, Facebook, etc.), que queda vinculada a su cuenta en el propio servicio.</w:t>
      </w:r>
      <w:r/>
    </w:p>
    <w:p>
      <w:pPr>
        <w:pStyle w:val="486"/>
        <w:numPr>
          <w:ilvl w:val="0"/>
          <w:numId w:val="41"/>
        </w:numPr>
      </w:pPr>
      <w:r>
        <w:t xml:space="preserve">Los usuarios</w:t>
      </w:r>
      <w:r>
        <w:t xml:space="preserve">,</w:t>
      </w:r>
      <w:r>
        <w:t xml:space="preserve"> además</w:t>
      </w:r>
      <w:r>
        <w:t xml:space="preserve">,</w:t>
      </w:r>
      <w:r>
        <w:t xml:space="preserve"> pueden subir su propio contenido al servicio. Es decir, es posible que los usuarios registrados suban sus propias creaciones audiovisuales a la aplicación </w:t>
      </w:r>
      <w:r>
        <w:rPr>
          <w:i/>
        </w:rPr>
        <w:t xml:space="preserve">c</w:t>
      </w:r>
      <w:r>
        <w:rPr>
          <w:i/>
        </w:rPr>
        <w:t xml:space="preserve">loud</w:t>
      </w:r>
      <w:r>
        <w:t xml:space="preserve">. En este sentido, podemos entender nuestra aplicación como una </w:t>
      </w:r>
      <w:r>
        <w:rPr>
          <w:b/>
        </w:rPr>
        <w:t xml:space="preserve">combinación entre Netflix y YouTube</w:t>
      </w:r>
      <w:r>
        <w:t xml:space="preserve">.</w:t>
      </w:r>
      <w:r/>
    </w:p>
    <w:p>
      <w:pPr>
        <w:pStyle w:val="486"/>
        <w:numPr>
          <w:ilvl w:val="0"/>
          <w:numId w:val="41"/>
        </w:numPr>
      </w:pPr>
      <w:r>
        <w:t xml:space="preserve">Cuando se sube un nuevo vídeo al servicio es necesario realizar </w:t>
      </w:r>
      <w:r>
        <w:rPr>
          <w:b/>
        </w:rPr>
        <w:t xml:space="preserve">diferentes tipos de procesamientos</w:t>
      </w:r>
      <w:r>
        <w:t xml:space="preserve">: comprobación de copyright (para combatir la piratería), escalado y compresión para adaptar el vídeo a diferentes dispositivos, extracción automática de subtítulos, etc.</w:t>
      </w:r>
      <w:r/>
    </w:p>
    <w:p>
      <w:pPr>
        <w:pStyle w:val="486"/>
        <w:ind w:left="284"/>
      </w:pPr>
      <w:r/>
      <w:r/>
    </w:p>
    <w:p>
      <w:pPr>
        <w:pStyle w:val="496"/>
      </w:pPr>
      <w:r>
        <w:t xml:space="preserve">Entrega</w:t>
      </w:r>
      <w:r/>
    </w:p>
    <w:p>
      <w:r/>
      <w:r/>
    </w:p>
    <w:p>
      <w:r>
        <w:t xml:space="preserve">Cada alumno entregará de manera individual un documento en formato PDF que deberá contener los siguientes apartados:</w:t>
      </w:r>
      <w:r/>
    </w:p>
    <w:p>
      <w:r/>
      <w:r/>
    </w:p>
    <w:p>
      <w:pPr>
        <w:pStyle w:val="486"/>
        <w:numPr>
          <w:ilvl w:val="0"/>
          <w:numId w:val="42"/>
        </w:numPr>
      </w:pPr>
      <w:r>
        <w:rPr>
          <w:b/>
        </w:rPr>
        <w:t xml:space="preserve">Introducción</w:t>
      </w:r>
      <w:r>
        <w:t xml:space="preserve">. Describir las características del servicio que se está diseñando. Explicar los objetivos de la aplicación y sus elementos principales, así como cualquier suposición que se haya hecho sobre su funcionamiento</w:t>
      </w:r>
      <w:r>
        <w:t xml:space="preserve">,</w:t>
      </w:r>
      <w:r>
        <w:t xml:space="preserve"> además de la indicada en la descripción anterior. Deberás indicar qué tipos de modelo de servicio </w:t>
      </w:r>
      <w:r>
        <w:rPr>
          <w:i/>
        </w:rPr>
        <w:t xml:space="preserve">c</w:t>
      </w:r>
      <w:r>
        <w:rPr>
          <w:i/>
        </w:rPr>
        <w:t xml:space="preserve">loud</w:t>
      </w:r>
      <w:r>
        <w:t xml:space="preserve"> serían necesarios en el desarrollo de este sistema y durante su operación, tanto desde el punto de vista de los desarrolladores como del de los usuarios del servicio. </w:t>
      </w:r>
      <w:r/>
    </w:p>
    <w:p>
      <w:pPr>
        <w:pStyle w:val="486"/>
        <w:ind w:left="284"/>
        <w:rPr>
          <w:b/>
        </w:rPr>
      </w:pPr>
      <w:r>
        <w:rPr>
          <w:b/>
        </w:rPr>
      </w:r>
      <w:r/>
    </w:p>
    <w:p>
      <w:pPr>
        <w:pStyle w:val="486"/>
        <w:ind w:left="284"/>
      </w:pPr>
      <w:r>
        <w:t xml:space="preserve">Extensión aproximada: una página.</w:t>
      </w:r>
      <w:r/>
    </w:p>
    <w:p>
      <w:pPr>
        <w:pStyle w:val="486"/>
        <w:ind w:left="284"/>
      </w:pPr>
      <w:r/>
      <w:r/>
    </w:p>
    <w:p>
      <w:pPr>
        <w:pStyle w:val="486"/>
        <w:numPr>
          <w:ilvl w:val="0"/>
          <w:numId w:val="42"/>
        </w:numPr>
      </w:pPr>
      <w:r>
        <w:rPr>
          <w:b/>
        </w:rPr>
        <w:t xml:space="preserve">Diagrama de arquitectura</w:t>
      </w:r>
      <w:r>
        <w:t xml:space="preserve">. En esta sección deberás incluir un diagrama de arquitectura del servicio en su conjunto. Debes emplear los conceptos de arquitectura que hemos </w:t>
      </w:r>
      <w:r>
        <w:t xml:space="preserve">estudiado</w:t>
      </w:r>
      <w:r>
        <w:t xml:space="preserve"> en el tema, aplicando patrones de diseño adecuados. </w:t>
      </w:r>
      <w:r/>
    </w:p>
    <w:p>
      <w:pPr>
        <w:pStyle w:val="486"/>
        <w:ind w:left="284"/>
        <w:rPr>
          <w:b/>
        </w:rPr>
      </w:pPr>
      <w:r>
        <w:rPr>
          <w:b/>
        </w:rPr>
      </w:r>
      <w:r/>
    </w:p>
    <w:p>
      <w:pPr>
        <w:pStyle w:val="486"/>
        <w:ind w:left="284"/>
      </w:pPr>
      <w:r>
        <w:t xml:space="preserve">Extensión aproximada: una página.</w:t>
      </w:r>
      <w:r/>
    </w:p>
    <w:p>
      <w:r/>
      <w:r/>
    </w:p>
    <w:p>
      <w:pPr>
        <w:pStyle w:val="486"/>
        <w:numPr>
          <w:ilvl w:val="0"/>
          <w:numId w:val="42"/>
        </w:numPr>
      </w:pPr>
      <w:r>
        <w:rPr>
          <w:b/>
        </w:rPr>
        <w:t xml:space="preserve">Explicación de la arquitectura</w:t>
      </w:r>
      <w:r>
        <w:t xml:space="preserve">. Aquí deberás explicar los elementos principales del diagrama arquitectónico que has diseñado. Para ello</w:t>
      </w:r>
      <w:r>
        <w:t xml:space="preserve">,</w:t>
      </w:r>
      <w:r>
        <w:t xml:space="preserve"> deberás centrarte en los patrones que has utilizado, explicando el problema que has intentado resolver y justificando su utilización. Para ello emplearás esta plantilla de tabla por cada uno de los patrones. </w:t>
      </w:r>
      <w:r/>
    </w:p>
    <w:p>
      <w:pPr>
        <w:pStyle w:val="486"/>
        <w:ind w:left="284"/>
        <w:rPr>
          <w:b/>
        </w:rPr>
      </w:pPr>
      <w:r>
        <w:rPr>
          <w:b/>
        </w:rPr>
      </w:r>
      <w:r/>
    </w:p>
    <w:p>
      <w:pPr>
        <w:pStyle w:val="486"/>
        <w:ind w:left="284"/>
      </w:pPr>
      <w:r>
        <w:t xml:space="preserve">Extensión aproximada: media página por cada patrón.</w:t>
      </w:r>
      <w:r/>
    </w:p>
    <w:p>
      <w:r/>
      <w:r/>
    </w:p>
    <w:tbl>
      <w:tblPr>
        <w:tblStyle w:val="507"/>
        <w:tblW w:w="8210" w:type="dxa"/>
        <w:tblInd w:w="279" w:type="dxa"/>
        <w:tblLook w:val="04A0" w:firstRow="1" w:lastRow="0" w:firstColumn="1" w:lastColumn="0" w:noHBand="0" w:noVBand="1"/>
      </w:tblPr>
      <w:tblGrid>
        <w:gridCol w:w="2547"/>
        <w:gridCol w:w="5663"/>
      </w:tblGrid>
      <w:tr>
        <w:trPr/>
        <w:tc>
          <w:tcPr>
            <w:shd w:val="clear" w:color="auto" w:fill="009ACD"/>
            <w:tcBorders>
              <w:left w:val="single" w:color="009ACD" w:sz="4" w:space="0"/>
              <w:top w:val="single" w:color="009ACD" w:sz="4" w:space="0"/>
              <w:bottom w:val="single" w:color="FFFFFF" w:sz="4" w:space="0" w:themeColor="background1"/>
            </w:tcBorders>
            <w:tcW w:w="2547" w:type="dxa"/>
            <w:vAlign w:val="top"/>
            <w:textDirection w:val="lrTb"/>
            <w:noWrap w:val="false"/>
          </w:tcPr>
          <w:p>
            <w:pPr>
              <w:jc w:val="left"/>
              <w:spacing w:lineRule="auto" w:line="276"/>
              <w:rPr>
                <w:b/>
                <w:color w:val="FFFFFF"/>
                <w:sz w:val="22"/>
                <w:szCs w:val="22"/>
              </w:rPr>
            </w:pPr>
            <w:r>
              <w:rPr>
                <w:b/>
                <w:color w:val="FFFFFF" w:themeColor="background1"/>
                <w:sz w:val="22"/>
                <w:szCs w:val="22"/>
              </w:rPr>
              <w:t xml:space="preserve">Problema identificado</w:t>
            </w:r>
            <w:r/>
          </w:p>
        </w:tc>
        <w:tc>
          <w:tcPr>
            <w:shd w:val="clear" w:color="auto" w:fill="auto"/>
            <w:tcBorders>
              <w:top w:val="single" w:color="009ACD" w:sz="4" w:space="0"/>
              <w:right w:val="single" w:color="009ACD" w:sz="4" w:space="0"/>
            </w:tcBorders>
            <w:tcW w:w="5663" w:type="dxa"/>
            <w:vAlign w:val="top"/>
            <w:textDirection w:val="lrTb"/>
            <w:noWrap w:val="false"/>
          </w:tcPr>
          <w:p>
            <w:pPr>
              <w:jc w:val="left"/>
              <w:spacing w:lineRule="auto" w:line="276"/>
              <w:rPr>
                <w:sz w:val="22"/>
                <w:szCs w:val="22"/>
              </w:rPr>
            </w:pPr>
            <w:r>
              <w:rPr>
                <w:sz w:val="22"/>
                <w:szCs w:val="22"/>
              </w:rPr>
              <w:t xml:space="preserve">Explica el </w:t>
            </w:r>
            <w:r>
              <w:rPr>
                <w:b/>
                <w:sz w:val="22"/>
                <w:szCs w:val="22"/>
              </w:rPr>
              <w:t xml:space="preserve">problema</w:t>
            </w:r>
            <w:r>
              <w:rPr>
                <w:sz w:val="22"/>
                <w:szCs w:val="22"/>
              </w:rPr>
              <w:t xml:space="preserve"> que intentas resolver, relacionado con la descripción del sistema y el dominio de aplicación.</w:t>
            </w:r>
            <w:r/>
          </w:p>
        </w:tc>
      </w:tr>
      <w:tr>
        <w:trPr/>
        <w:tc>
          <w:tcPr>
            <w:shd w:val="clear" w:color="auto" w:fill="009ACD"/>
            <w:tcBorders>
              <w:left w:val="single" w:color="009ACD" w:sz="4" w:space="0"/>
              <w:top w:val="single" w:color="FFFFFF" w:sz="4" w:space="0" w:themeColor="background1"/>
              <w:bottom w:val="single" w:color="FFFFFF" w:sz="4" w:space="0" w:themeColor="background1"/>
            </w:tcBorders>
            <w:tcW w:w="2547" w:type="dxa"/>
            <w:vAlign w:val="top"/>
            <w:textDirection w:val="lrTb"/>
            <w:noWrap w:val="false"/>
          </w:tcPr>
          <w:p>
            <w:pPr>
              <w:jc w:val="left"/>
              <w:spacing w:lineRule="auto" w:line="276"/>
              <w:rPr>
                <w:b/>
                <w:color w:val="FFFFFF"/>
                <w:sz w:val="22"/>
                <w:szCs w:val="22"/>
              </w:rPr>
            </w:pPr>
            <w:r>
              <w:rPr>
                <w:b/>
                <w:color w:val="FFFFFF" w:themeColor="background1"/>
                <w:sz w:val="22"/>
                <w:szCs w:val="22"/>
              </w:rPr>
              <w:t xml:space="preserve">Patrón que resuelve el problema.</w:t>
            </w:r>
            <w:r/>
          </w:p>
        </w:tc>
        <w:tc>
          <w:tcPr>
            <w:shd w:val="clear" w:color="auto" w:fill="auto"/>
            <w:tcBorders>
              <w:right w:val="single" w:color="009ACD" w:sz="4" w:space="0"/>
            </w:tcBorders>
            <w:tcW w:w="5663" w:type="dxa"/>
            <w:vAlign w:val="top"/>
            <w:textDirection w:val="lrTb"/>
            <w:noWrap w:val="false"/>
          </w:tcPr>
          <w:p>
            <w:pPr>
              <w:jc w:val="left"/>
              <w:spacing w:lineRule="auto" w:line="276"/>
              <w:rPr>
                <w:sz w:val="22"/>
                <w:szCs w:val="22"/>
              </w:rPr>
            </w:pPr>
            <w:r>
              <w:rPr>
                <w:sz w:val="22"/>
                <w:szCs w:val="22"/>
              </w:rPr>
              <w:t xml:space="preserve">Aquí indicarás el </w:t>
            </w:r>
            <w:r>
              <w:rPr>
                <w:b/>
                <w:sz w:val="22"/>
                <w:szCs w:val="22"/>
              </w:rPr>
              <w:t xml:space="preserve">nombre del patrón</w:t>
            </w:r>
            <w:r>
              <w:rPr>
                <w:sz w:val="22"/>
                <w:szCs w:val="22"/>
              </w:rPr>
              <w:t xml:space="preserve"> utilizado, y la manera en que resuelve el problema.</w:t>
            </w:r>
            <w:r/>
          </w:p>
        </w:tc>
      </w:tr>
      <w:tr>
        <w:trPr/>
        <w:tc>
          <w:tcPr>
            <w:shd w:val="clear" w:color="auto" w:fill="009ACD"/>
            <w:tcBorders>
              <w:left w:val="single" w:color="009ACD" w:sz="4" w:space="0"/>
              <w:top w:val="single" w:color="FFFFFF" w:sz="4" w:space="0" w:themeColor="background1"/>
              <w:bottom w:val="single" w:color="009ACD" w:sz="4" w:space="0"/>
            </w:tcBorders>
            <w:tcW w:w="2547" w:type="dxa"/>
            <w:vAlign w:val="top"/>
            <w:textDirection w:val="lrTb"/>
            <w:noWrap w:val="false"/>
          </w:tcPr>
          <w:p>
            <w:pPr>
              <w:jc w:val="left"/>
              <w:spacing w:lineRule="auto" w:line="276"/>
              <w:rPr>
                <w:b/>
                <w:color w:val="FFFFFF"/>
                <w:sz w:val="22"/>
                <w:szCs w:val="22"/>
              </w:rPr>
            </w:pPr>
            <w:r>
              <w:rPr>
                <w:b/>
                <w:color w:val="FFFFFF" w:themeColor="background1"/>
                <w:sz w:val="22"/>
                <w:szCs w:val="22"/>
              </w:rPr>
              <w:t xml:space="preserve">Diagrama de arquitectura del patrón utilizado</w:t>
            </w:r>
            <w:r/>
          </w:p>
        </w:tc>
        <w:tc>
          <w:tcPr>
            <w:shd w:val="clear" w:color="auto" w:fill="auto"/>
            <w:tcBorders>
              <w:right w:val="single" w:color="009ACD" w:sz="4" w:space="0"/>
              <w:bottom w:val="single" w:color="009ACD" w:sz="4" w:space="0"/>
            </w:tcBorders>
            <w:tcW w:w="5663" w:type="dxa"/>
            <w:vAlign w:val="top"/>
            <w:textDirection w:val="lrTb"/>
            <w:noWrap w:val="false"/>
          </w:tcPr>
          <w:p>
            <w:pPr>
              <w:jc w:val="left"/>
              <w:spacing w:lineRule="auto" w:line="276"/>
              <w:rPr>
                <w:sz w:val="22"/>
                <w:szCs w:val="22"/>
              </w:rPr>
            </w:pPr>
            <w:r>
              <w:rPr>
                <w:sz w:val="22"/>
                <w:szCs w:val="22"/>
              </w:rPr>
              <w:t xml:space="preserve">Aquí deberás colocar el </w:t>
            </w:r>
            <w:r>
              <w:rPr>
                <w:b/>
                <w:sz w:val="22"/>
                <w:szCs w:val="22"/>
              </w:rPr>
              <w:t xml:space="preserve">diagrama del subsistema</w:t>
            </w:r>
            <w:r>
              <w:rPr>
                <w:sz w:val="22"/>
                <w:szCs w:val="22"/>
              </w:rPr>
              <w:t xml:space="preserve"> que resu</w:t>
            </w:r>
            <w:r>
              <w:rPr>
                <w:sz w:val="22"/>
                <w:szCs w:val="22"/>
              </w:rPr>
              <w:t xml:space="preserve">elve el problema, extraído del diagrama de la sección 2 y mostrando los elementos que forman parte del patrón utilizado. Ten en cuenta que alguno de esto elementos puede formar parte también de otros patrones, dentro del esquema general de la arquitectura.</w:t>
            </w:r>
            <w:r/>
          </w:p>
        </w:tc>
      </w:tr>
    </w:tbl>
    <w:p>
      <w:r/>
      <w:r/>
    </w:p>
    <w:p>
      <w:r>
        <w:rPr>
          <w:b/>
        </w:rPr>
        <w:t xml:space="preserve">Nota</w:t>
      </w:r>
      <w:r>
        <w:t xml:space="preserve">: para res</w:t>
      </w:r>
      <w:r>
        <w:t xml:space="preserve">olver la actividad se recomienda comenzar trabajando primero con lápiz o boli y papel, y modelar la arquitectura del sistema teniendo en cuenta las restricciones de operación, los problemas que supone resolver las funcionalidades, y los patrones que hemos </w:t>
      </w:r>
      <w:r>
        <w:t xml:space="preserve">estudiado en el tema. Luego, se puede pasar el diagrama al documento Word utilizando las formas y conexiones que ofrece el procesador de textos, una herramienta informática externa, o, simplemente, se puede escanear el diagrama e incluirlo en el documento.</w:t>
      </w:r>
      <w:r/>
    </w:p>
    <w:p>
      <w:r/>
      <w:r/>
    </w:p>
    <w:p>
      <w:pPr>
        <w:pStyle w:val="496"/>
      </w:pPr>
      <w:r>
        <w:t xml:space="preserve">Criterios de evaluación</w:t>
      </w:r>
      <w:r/>
    </w:p>
    <w:p>
      <w:r/>
      <w:r/>
    </w:p>
    <w:p>
      <w:r>
        <w:t xml:space="preserve">Al evaluar esta actividad se tendrán en cuenta los siguientes aspectos:</w:t>
      </w:r>
      <w:r/>
    </w:p>
    <w:p>
      <w:pPr>
        <w:pStyle w:val="486"/>
        <w:numPr>
          <w:ilvl w:val="0"/>
          <w:numId w:val="43"/>
        </w:numPr>
        <w:spacing w:before="240"/>
      </w:pPr>
      <w:r>
        <w:t xml:space="preserve">Correcta estructura y redacción del documento, sin faltas ortográficas y con capacidad de síntesis.</w:t>
      </w:r>
      <w:r/>
    </w:p>
    <w:p>
      <w:pPr>
        <w:pStyle w:val="486"/>
        <w:numPr>
          <w:ilvl w:val="0"/>
          <w:numId w:val="43"/>
        </w:numPr>
        <w:spacing w:before="240"/>
      </w:pPr>
      <w:r>
        <w:t xml:space="preserve">Estética del documento, cuidando los aspectos visuales de los diagramas representados.</w:t>
      </w:r>
      <w:r/>
    </w:p>
    <w:p>
      <w:pPr>
        <w:pStyle w:val="486"/>
        <w:numPr>
          <w:ilvl w:val="0"/>
          <w:numId w:val="43"/>
        </w:numPr>
        <w:spacing w:before="240"/>
      </w:pPr>
      <w:r>
        <w:t xml:space="preserve">Correcta descripción del sistema que se va a diseñar, destacando los elementos fundamentales que incluirán en el diseño seleccionado.</w:t>
      </w:r>
      <w:r/>
    </w:p>
    <w:p>
      <w:pPr>
        <w:pStyle w:val="486"/>
        <w:numPr>
          <w:ilvl w:val="0"/>
          <w:numId w:val="43"/>
        </w:numPr>
        <w:spacing w:before="240"/>
      </w:pPr>
      <w:r>
        <w:t xml:space="preserve">Correcta justificación de los modelos de servicio</w:t>
      </w:r>
      <w:r>
        <w:rPr>
          <w:i/>
        </w:rPr>
        <w:t xml:space="preserve"> </w:t>
      </w:r>
      <w:r>
        <w:rPr>
          <w:i/>
        </w:rPr>
        <w:t xml:space="preserve">cloud</w:t>
      </w:r>
      <w:r>
        <w:t xml:space="preserve"> que participan en el desarrollo y operación de la aplicación.</w:t>
      </w:r>
      <w:r/>
    </w:p>
    <w:p>
      <w:pPr>
        <w:pStyle w:val="486"/>
        <w:numPr>
          <w:ilvl w:val="0"/>
          <w:numId w:val="43"/>
        </w:numPr>
        <w:spacing w:before="240"/>
      </w:pPr>
      <w:r>
        <w:t xml:space="preserve">Correcta representación del diagrama de arquitectura general del sistema.</w:t>
      </w:r>
      <w:r/>
    </w:p>
    <w:p>
      <w:pPr>
        <w:pStyle w:val="486"/>
        <w:numPr>
          <w:ilvl w:val="0"/>
          <w:numId w:val="43"/>
        </w:numPr>
        <w:spacing w:before="240"/>
      </w:pPr>
      <w:r>
        <w:t xml:space="preserve">Correcta explicación de los patrones utilizados y su justificación en función de los problemas identificados.</w:t>
      </w:r>
      <w:r/>
    </w:p>
    <w:p>
      <w:pPr>
        <w:sectPr>
          <w:footerReference w:type="default" r:id="rId15"/>
          <w:footnotePr/>
          <w:type w:val="nextPage"/>
          <w:pgSz w:w="11906" w:h="16838" w:orient="portrait"/>
          <w:pgMar w:top="1418" w:right="1843" w:bottom="1418" w:left="1843" w:header="1134" w:footer="397"/>
          <w:cols w:num="1" w:sep="0" w:space="708" w:equalWidth="1"/>
          <w:docGrid w:linePitch="360"/>
        </w:sectPr>
      </w:pPr>
      <w:r/>
      <w:r/>
    </w:p>
    <w:p>
      <w:pPr>
        <w:pStyle w:val="493"/>
      </w:pPr>
      <w:r/>
      <w:bookmarkStart w:id="36" w:name="_Toc535213413"/>
      <w: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82" name="Conector recto 45"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8FBE"/>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81" o:spid="_x0000_s81" o:spt="20" style="position:absolute;mso-wrap-distance-left:9.0pt;mso-wrap-distance-top:0.0pt;mso-wrap-distance-right:9.0pt;mso-wrap-distance-bottom:0.0pt;z-index:251660288;o:allowoverlap:true;o:allowincell:true;mso-position-horizontal-relative:right-margin-area;margin-left:11.3pt;mso-position-horizontal:absolute;mso-position-vertical-relative:page;margin-top:0.0pt;mso-position-vertical:absolute;width:0.0pt;height:96.4pt;" coordsize="100000,100000" path="" filled="f" strokecolor="#008FBE" strokeweight="0.50pt">
                <v:path textboxrect="0,0,0,0"/>
              </v:shape>
            </w:pict>
          </mc:Fallback>
        </mc:AlternateContent>
      </w:r>
      <w:r>
        <w:t xml:space="preserve">Test</w:t>
      </w:r>
      <w:bookmarkEnd w:id="36"/>
      <w:r/>
      <w:r/>
    </w:p>
    <w:p>
      <w:pPr>
        <w:numPr>
          <w:ilvl w:val="0"/>
          <w:numId w:val="10"/>
        </w:numPr>
        <w:contextualSpacing w:val="true"/>
        <w:spacing w:before="240"/>
      </w:pPr>
      <w:r>
        <w:t xml:space="preserve">¿Qué tecnología distingue fundamentalmente al </w:t>
      </w:r>
      <w:r>
        <w:rPr>
          <w:i/>
        </w:rPr>
        <w:t xml:space="preserve">cloud</w:t>
      </w:r>
      <w:r>
        <w:t xml:space="preserve"> de modelos distribuidos anteriores?</w:t>
      </w:r>
      <w:r/>
    </w:p>
    <w:p>
      <w:pPr>
        <w:ind w:left="567"/>
        <w:rPr>
          <w:rFonts w:cs="UnitOT-Light"/>
          <w:szCs w:val="22"/>
        </w:rPr>
      </w:pPr>
      <w:r>
        <w:rPr>
          <w:rFonts w:cs="UnitOT-Light"/>
          <w:szCs w:val="22"/>
        </w:rPr>
        <w:t xml:space="preserve">A. Las arquitecturas orientadas a servicios.</w:t>
      </w:r>
      <w:r/>
    </w:p>
    <w:p>
      <w:pPr>
        <w:ind w:left="567"/>
        <w:rPr>
          <w:rFonts w:cs="UnitOT-Light"/>
          <w:szCs w:val="22"/>
        </w:rPr>
      </w:pPr>
      <w:r>
        <w:rPr>
          <w:rFonts w:cs="UnitOT-Light"/>
          <w:szCs w:val="22"/>
        </w:rPr>
        <w:t xml:space="preserve">B. Las tecnologías de modelado de datos. </w:t>
      </w:r>
      <w:r/>
    </w:p>
    <w:p>
      <w:pPr>
        <w:ind w:left="567"/>
        <w:rPr>
          <w:rFonts w:cs="UnitOT-Light"/>
          <w:szCs w:val="22"/>
        </w:rPr>
      </w:pPr>
      <w:r>
        <w:rPr>
          <w:rFonts w:cs="UnitOT-Light"/>
          <w:szCs w:val="22"/>
        </w:rPr>
        <w:t xml:space="preserve">C. Las tecnologías de virtualización. </w:t>
      </w:r>
      <w:r/>
    </w:p>
    <w:p>
      <w:pPr>
        <w:ind w:left="567"/>
        <w:rPr>
          <w:rFonts w:cs="UnitOT-Light"/>
          <w:szCs w:val="22"/>
        </w:rPr>
      </w:pPr>
      <w:r>
        <w:rPr>
          <w:rFonts w:cs="UnitOT-Light"/>
          <w:szCs w:val="22"/>
        </w:rPr>
        <w:t xml:space="preserve">D. Las tecnologías de comunicación basadas en TCP/IP. </w:t>
      </w:r>
      <w:r/>
    </w:p>
    <w:p>
      <w:pPr>
        <w:ind w:left="567"/>
        <w:rPr>
          <w:rFonts w:cs="UnitOT-Light"/>
          <w:szCs w:val="22"/>
        </w:rPr>
      </w:pPr>
      <w:r>
        <w:rPr>
          <w:rFonts w:cs="UnitOT-Light"/>
          <w:szCs w:val="22"/>
        </w:rPr>
      </w:r>
      <w:r/>
    </w:p>
    <w:p>
      <w:pPr>
        <w:numPr>
          <w:ilvl w:val="0"/>
          <w:numId w:val="10"/>
        </w:numPr>
        <w:contextualSpacing w:val="true"/>
        <w:spacing w:before="240"/>
      </w:pPr>
      <w:r>
        <w:t xml:space="preserve">Si quisiéramos desarrollar una nueva aplicación de escritorio para sincronizar documentos locales con </w:t>
      </w:r>
      <w:r>
        <w:t xml:space="preserve">l</w:t>
      </w:r>
      <w:r>
        <w:t xml:space="preserve">a </w:t>
      </w:r>
      <w:r>
        <w:t xml:space="preserve">n</w:t>
      </w:r>
      <w:r>
        <w:t xml:space="preserve">ube, ¿qué tipo de modelo de servicio elegiríamos?</w:t>
      </w:r>
      <w:r/>
    </w:p>
    <w:p>
      <w:pPr>
        <w:ind w:left="567"/>
        <w:rPr>
          <w:rFonts w:cs="UnitOT-Light"/>
          <w:szCs w:val="22"/>
        </w:rPr>
      </w:pPr>
      <w:r>
        <w:rPr>
          <w:rFonts w:cs="UnitOT-Light"/>
          <w:szCs w:val="22"/>
        </w:rPr>
        <w:t xml:space="preserve">A. IaaS o PaaS</w:t>
      </w:r>
      <w:r/>
    </w:p>
    <w:p>
      <w:pPr>
        <w:ind w:left="567"/>
        <w:rPr>
          <w:rFonts w:cs="UnitOT-Light"/>
          <w:szCs w:val="22"/>
        </w:rPr>
      </w:pPr>
      <w:r>
        <w:rPr>
          <w:rFonts w:cs="UnitOT-Light"/>
          <w:szCs w:val="22"/>
        </w:rPr>
        <w:t xml:space="preserve">B. IaaS o SaaS </w:t>
      </w:r>
      <w:r/>
    </w:p>
    <w:p>
      <w:pPr>
        <w:ind w:left="567"/>
        <w:rPr>
          <w:rFonts w:cs="UnitOT-Light"/>
          <w:szCs w:val="22"/>
        </w:rPr>
      </w:pPr>
      <w:r>
        <w:rPr>
          <w:rFonts w:cs="UnitOT-Light"/>
          <w:szCs w:val="22"/>
        </w:rPr>
        <w:t xml:space="preserve">C. Únicamente podríamos elegir un servicio IaaS. </w:t>
      </w:r>
      <w:r/>
    </w:p>
    <w:p>
      <w:pPr>
        <w:ind w:left="567"/>
        <w:rPr>
          <w:rFonts w:cs="UnitOT-Light"/>
          <w:szCs w:val="22"/>
        </w:rPr>
      </w:pPr>
      <w:r>
        <w:rPr>
          <w:rFonts w:cs="UnitOT-Light"/>
          <w:szCs w:val="22"/>
        </w:rPr>
        <w:t xml:space="preserve">D. Únicamente podríamos elegir un servicio PaaS.</w:t>
      </w:r>
      <w:r/>
    </w:p>
    <w:p>
      <w:pPr>
        <w:ind w:left="567"/>
        <w:rPr>
          <w:rFonts w:cs="UnitOT-Light"/>
          <w:szCs w:val="22"/>
        </w:rPr>
      </w:pPr>
      <w:r>
        <w:rPr>
          <w:rFonts w:cs="UnitOT-Light"/>
          <w:szCs w:val="22"/>
        </w:rPr>
      </w:r>
      <w:r/>
    </w:p>
    <w:p>
      <w:pPr>
        <w:numPr>
          <w:ilvl w:val="0"/>
          <w:numId w:val="10"/>
        </w:numPr>
        <w:contextualSpacing w:val="true"/>
        <w:spacing w:before="240"/>
      </w:pPr>
      <w:r>
        <w:t xml:space="preserve">¿Dónde están localizados los recursos computacionales en un modelo de despliegue de </w:t>
      </w:r>
      <w:r>
        <w:rPr>
          <w:i/>
        </w:rPr>
        <w:t xml:space="preserve">cloud</w:t>
      </w:r>
      <w:r>
        <w:t xml:space="preserve"> privado?</w:t>
      </w:r>
      <w:r/>
    </w:p>
    <w:p>
      <w:pPr>
        <w:ind w:left="567"/>
        <w:rPr>
          <w:rFonts w:cs="UnitOT-Light"/>
          <w:szCs w:val="22"/>
        </w:rPr>
      </w:pPr>
      <w:r>
        <w:rPr>
          <w:rFonts w:cs="UnitOT-Light"/>
          <w:szCs w:val="22"/>
        </w:rPr>
        <w:t xml:space="preserve">A. Puede</w:t>
      </w:r>
      <w:r>
        <w:rPr>
          <w:rFonts w:cs="UnitOT-Light"/>
          <w:szCs w:val="22"/>
        </w:rPr>
        <w:t xml:space="preserve">n</w:t>
      </w:r>
      <w:r>
        <w:rPr>
          <w:rFonts w:cs="UnitOT-Light"/>
          <w:szCs w:val="22"/>
        </w:rPr>
        <w:t xml:space="preserve"> estar dentro de las instalaciones de la organización usuaria.</w:t>
      </w:r>
      <w:r/>
    </w:p>
    <w:p>
      <w:pPr>
        <w:ind w:left="567"/>
        <w:rPr>
          <w:rFonts w:cs="UnitOT-Light"/>
          <w:szCs w:val="22"/>
        </w:rPr>
      </w:pPr>
      <w:r>
        <w:rPr>
          <w:rFonts w:cs="UnitOT-Light"/>
          <w:szCs w:val="22"/>
        </w:rPr>
        <w:t xml:space="preserve">B. Puede</w:t>
      </w:r>
      <w:r>
        <w:rPr>
          <w:rFonts w:cs="UnitOT-Light"/>
          <w:szCs w:val="22"/>
        </w:rPr>
        <w:t xml:space="preserve">n</w:t>
      </w:r>
      <w:r>
        <w:rPr>
          <w:rFonts w:cs="UnitOT-Light"/>
          <w:szCs w:val="22"/>
        </w:rPr>
        <w:t xml:space="preserve"> estar fuera de las instalaciones del usuario, dentro de la propiedad de un proveedor. </w:t>
      </w:r>
      <w:r/>
    </w:p>
    <w:p>
      <w:pPr>
        <w:ind w:left="567"/>
        <w:rPr>
          <w:rFonts w:cs="UnitOT-Light"/>
          <w:szCs w:val="22"/>
        </w:rPr>
      </w:pPr>
      <w:r>
        <w:rPr>
          <w:rFonts w:cs="UnitOT-Light"/>
          <w:szCs w:val="22"/>
        </w:rPr>
        <w:t xml:space="preserve">C. Debe</w:t>
      </w:r>
      <w:r>
        <w:rPr>
          <w:rFonts w:cs="UnitOT-Light"/>
          <w:szCs w:val="22"/>
        </w:rPr>
        <w:t xml:space="preserve">n</w:t>
      </w:r>
      <w:r>
        <w:rPr>
          <w:rFonts w:cs="UnitOT-Light"/>
          <w:szCs w:val="22"/>
        </w:rPr>
        <w:t xml:space="preserve"> estar siempre dentro de las instalaciones del usuario. </w:t>
      </w:r>
      <w:r/>
    </w:p>
    <w:p>
      <w:pPr>
        <w:ind w:left="567"/>
        <w:rPr>
          <w:rFonts w:cs="UnitOT-Light"/>
          <w:szCs w:val="22"/>
        </w:rPr>
      </w:pPr>
      <w:r>
        <w:rPr>
          <w:rFonts w:cs="UnitOT-Light"/>
          <w:szCs w:val="22"/>
        </w:rPr>
        <w:t xml:space="preserve">D. Las respuestas A y B son correctas. </w:t>
      </w:r>
      <w:r/>
    </w:p>
    <w:p>
      <w:pPr>
        <w:ind w:left="567"/>
        <w:rPr>
          <w:rFonts w:cs="UnitOT-Light"/>
          <w:szCs w:val="22"/>
        </w:rPr>
      </w:pPr>
      <w:r>
        <w:rPr>
          <w:rFonts w:cs="UnitOT-Light"/>
          <w:szCs w:val="22"/>
        </w:rPr>
      </w:r>
      <w:r/>
    </w:p>
    <w:p>
      <w:pPr>
        <w:numPr>
          <w:ilvl w:val="0"/>
          <w:numId w:val="10"/>
        </w:numPr>
        <w:contextualSpacing w:val="true"/>
        <w:spacing w:before="240"/>
      </w:pPr>
      <w:r>
        <w:t xml:space="preserve">¿Qué entendemos por la </w:t>
      </w:r>
      <w:r>
        <w:t xml:space="preserve">«</w:t>
      </w:r>
      <w:r>
        <w:t xml:space="preserve">elasticidad</w:t>
      </w:r>
      <w:r>
        <w:t xml:space="preserve">»</w:t>
      </w:r>
      <w:r>
        <w:t xml:space="preserve"> de una aplicación en el </w:t>
      </w:r>
      <w:r>
        <w:rPr>
          <w:i/>
        </w:rPr>
        <w:t xml:space="preserve">cloud</w:t>
      </w:r>
      <w:r>
        <w:t xml:space="preserve">?</w:t>
      </w:r>
      <w:r/>
    </w:p>
    <w:p>
      <w:pPr>
        <w:ind w:left="567"/>
        <w:rPr>
          <w:rFonts w:cs="UnitOT-Light"/>
          <w:szCs w:val="22"/>
        </w:rPr>
      </w:pPr>
      <w:r>
        <w:rPr>
          <w:rFonts w:cs="UnitOT-Light"/>
          <w:szCs w:val="22"/>
        </w:rPr>
        <w:t xml:space="preserve">A. El máximo número de peticiones que puede aceptar de manera simultánea.</w:t>
      </w:r>
      <w:r/>
    </w:p>
    <w:p>
      <w:pPr>
        <w:ind w:left="567"/>
        <w:rPr>
          <w:rFonts w:cs="UnitOT-Light"/>
          <w:szCs w:val="22"/>
        </w:rPr>
      </w:pPr>
      <w:r>
        <w:rPr>
          <w:rFonts w:cs="UnitOT-Light"/>
          <w:szCs w:val="22"/>
        </w:rPr>
        <w:t xml:space="preserve">B. La flexibilidad para adaptar su arquitectura a nuevos requisitos de la aplicación.</w:t>
      </w:r>
      <w:r/>
    </w:p>
    <w:p>
      <w:pPr>
        <w:ind w:left="567"/>
        <w:rPr>
          <w:rFonts w:cs="UnitOT-Light"/>
          <w:szCs w:val="22"/>
        </w:rPr>
      </w:pPr>
      <w:r>
        <w:rPr>
          <w:rFonts w:cs="UnitOT-Light"/>
          <w:szCs w:val="22"/>
        </w:rPr>
        <w:t xml:space="preserve">C. La facilidad y velocidad con la que escala ante picos de demanda puntuales. </w:t>
      </w:r>
      <w:r/>
    </w:p>
    <w:p>
      <w:pPr>
        <w:ind w:left="567"/>
        <w:rPr>
          <w:rFonts w:cs="UnitOT-Light"/>
          <w:szCs w:val="22"/>
        </w:rPr>
        <w:sectPr>
          <w:footerReference w:type="default" r:id="rId16"/>
          <w:footnotePr/>
          <w:type w:val="nextPage"/>
          <w:pgSz w:w="11906" w:h="16838" w:orient="portrait"/>
          <w:pgMar w:top="1418" w:right="1701" w:bottom="1418" w:left="1701" w:header="567" w:footer="567"/>
          <w:cols w:num="1" w:sep="0" w:space="708" w:equalWidth="1"/>
          <w:docGrid w:linePitch="360"/>
        </w:sectPr>
      </w:pPr>
      <w:r>
        <w:rPr>
          <w:rFonts w:cs="UnitOT-Light"/>
          <w:szCs w:val="22"/>
        </w:rPr>
        <w:t xml:space="preserve">D. Todas las respuestas anteriores son correctas. </w:t>
      </w:r>
      <w:r/>
    </w:p>
    <w:p>
      <w:pPr>
        <w:numPr>
          <w:ilvl w:val="0"/>
          <w:numId w:val="10"/>
        </w:numPr>
        <w:contextualSpacing w:val="true"/>
        <w:spacing w:before="240"/>
      </w:pPr>
      <w:r>
        <w:t xml:space="preserve">¿Qué diferencia hay entre el escalado horizontal y el escalado vertical de una aplicación </w:t>
      </w:r>
      <w:r>
        <w:rPr>
          <w:i/>
        </w:rPr>
        <w:t xml:space="preserve">cloud</w:t>
      </w:r>
      <w:r>
        <w:t xml:space="preserve">?</w:t>
      </w:r>
      <w:r/>
    </w:p>
    <w:p>
      <w:pPr>
        <w:ind w:left="567"/>
        <w:rPr>
          <w:rFonts w:cs="UnitOT-Light"/>
          <w:szCs w:val="22"/>
        </w:rPr>
      </w:pPr>
      <w:r>
        <w:rPr>
          <w:rFonts w:cs="UnitOT-Light"/>
          <w:szCs w:val="22"/>
        </w:rPr>
        <w:t xml:space="preserve">A. El escalado vertical tiene que ver con la asignación de más recursos computacionales a las mismas unidades de ejecución, y el escalado horizontal tiene que ver con la replicación de unidades de ejecución.</w:t>
      </w:r>
      <w:r/>
    </w:p>
    <w:p>
      <w:pPr>
        <w:ind w:left="567"/>
        <w:rPr>
          <w:rFonts w:cs="UnitOT-Light"/>
          <w:szCs w:val="22"/>
        </w:rPr>
      </w:pPr>
      <w:r>
        <w:rPr>
          <w:rFonts w:cs="UnitOT-Light"/>
          <w:szCs w:val="22"/>
        </w:rPr>
        <w:t xml:space="preserve">B. El escalado vertical consiste en comprar equipos más caros para dar un mejor servicio a los usuarios, y el horizontal consiste en aumentar la capacidad de almacenamiento de las máquinas.</w:t>
      </w:r>
      <w:r/>
    </w:p>
    <w:p>
      <w:pPr>
        <w:ind w:left="567"/>
        <w:rPr>
          <w:rFonts w:cs="UnitOT-Light"/>
          <w:szCs w:val="22"/>
        </w:rPr>
      </w:pPr>
      <w:r>
        <w:rPr>
          <w:rFonts w:cs="UnitOT-Light"/>
          <w:szCs w:val="22"/>
        </w:rPr>
        <w:t xml:space="preserve">C. El escalado vertical consiste en aumentar la capacidad de almacenamiento de las máquinas, y el horizontal en ampliar las áreas geográficas de cobertura. </w:t>
      </w:r>
      <w:r/>
    </w:p>
    <w:p>
      <w:pPr>
        <w:ind w:left="567"/>
        <w:rPr>
          <w:rFonts w:cs="UnitOT-Light"/>
          <w:szCs w:val="22"/>
        </w:rPr>
      </w:pPr>
      <w:r>
        <w:rPr>
          <w:rFonts w:cs="UnitOT-Light"/>
          <w:szCs w:val="22"/>
        </w:rPr>
        <w:t xml:space="preserve">D. Ninguna de las respuestas anteriores es correcta. </w:t>
      </w:r>
      <w:r/>
    </w:p>
    <w:p>
      <w:pPr>
        <w:ind w:left="567"/>
        <w:rPr>
          <w:rFonts w:cs="UnitOT-Light"/>
          <w:szCs w:val="22"/>
        </w:rPr>
      </w:pPr>
      <w:r>
        <w:rPr>
          <w:rFonts w:cs="UnitOT-Light"/>
          <w:szCs w:val="22"/>
        </w:rPr>
      </w:r>
      <w:r/>
    </w:p>
    <w:p>
      <w:pPr>
        <w:numPr>
          <w:ilvl w:val="0"/>
          <w:numId w:val="10"/>
        </w:numPr>
        <w:contextualSpacing w:val="true"/>
        <w:spacing w:before="240"/>
      </w:pPr>
      <w:r>
        <w:t xml:space="preserve">¿Qué es un </w:t>
      </w:r>
      <w:r>
        <w:rPr>
          <w:i/>
        </w:rPr>
        <w:t xml:space="preserve">Worker</w:t>
      </w:r>
      <w:r>
        <w:t xml:space="preserve">?</w:t>
      </w:r>
      <w:r/>
    </w:p>
    <w:p>
      <w:pPr>
        <w:ind w:left="567"/>
        <w:rPr>
          <w:rFonts w:cs="UnitOT-Light"/>
          <w:szCs w:val="22"/>
        </w:rPr>
      </w:pPr>
      <w:r>
        <w:rPr>
          <w:rFonts w:cs="UnitOT-Light"/>
          <w:szCs w:val="22"/>
        </w:rPr>
        <w:t xml:space="preserve">A. Un trabajador que analiza y desarrolla sistemas para el </w:t>
      </w:r>
      <w:r>
        <w:rPr>
          <w:rFonts w:cs="UnitOT-Light"/>
          <w:i/>
          <w:szCs w:val="22"/>
        </w:rPr>
        <w:t xml:space="preserve">cloud</w:t>
      </w:r>
      <w:r>
        <w:rPr>
          <w:rFonts w:cs="UnitOT-Light"/>
          <w:szCs w:val="22"/>
        </w:rPr>
        <w:t xml:space="preserve">.</w:t>
      </w:r>
      <w:r/>
    </w:p>
    <w:p>
      <w:pPr>
        <w:ind w:left="567"/>
        <w:rPr>
          <w:rFonts w:cs="UnitOT-Light"/>
          <w:szCs w:val="22"/>
        </w:rPr>
      </w:pPr>
      <w:r>
        <w:rPr>
          <w:rFonts w:cs="UnitOT-Light"/>
          <w:szCs w:val="22"/>
        </w:rPr>
        <w:t xml:space="preserve">B. Un servicio que se ejecuta en segundo plano monitorizando el estado de un sistema. </w:t>
      </w:r>
      <w:r/>
    </w:p>
    <w:p>
      <w:pPr>
        <w:ind w:left="567"/>
        <w:rPr>
          <w:rFonts w:cs="UnitOT-Light"/>
          <w:szCs w:val="22"/>
        </w:rPr>
      </w:pPr>
      <w:r>
        <w:rPr>
          <w:rFonts w:cs="UnitOT-Light"/>
          <w:szCs w:val="22"/>
        </w:rPr>
        <w:t xml:space="preserve">C. Un servicio que se ejecuta en segundo plano realiza</w:t>
      </w:r>
      <w:r>
        <w:rPr>
          <w:rFonts w:cs="UnitOT-Light"/>
          <w:szCs w:val="22"/>
        </w:rPr>
        <w:t xml:space="preserve">n</w:t>
      </w:r>
      <w:r>
        <w:rPr>
          <w:rFonts w:cs="UnitOT-Light"/>
          <w:szCs w:val="22"/>
        </w:rPr>
        <w:t xml:space="preserve">do tareas de larga duración intensivas en cómputo. </w:t>
      </w:r>
      <w:r/>
    </w:p>
    <w:p>
      <w:pPr>
        <w:ind w:left="567"/>
        <w:rPr>
          <w:rFonts w:cs="UnitOT-Light"/>
          <w:szCs w:val="22"/>
        </w:rPr>
      </w:pPr>
      <w:r>
        <w:rPr>
          <w:rFonts w:cs="UnitOT-Light"/>
          <w:szCs w:val="22"/>
        </w:rPr>
        <w:t xml:space="preserve">D. Las respuestas B y C son correctas. </w:t>
      </w:r>
      <w:r/>
    </w:p>
    <w:p>
      <w:pPr>
        <w:ind w:left="567"/>
        <w:rPr>
          <w:rFonts w:cs="UnitOT-Light"/>
          <w:szCs w:val="22"/>
        </w:rPr>
      </w:pPr>
      <w:r>
        <w:rPr>
          <w:rFonts w:cs="UnitOT-Light"/>
          <w:szCs w:val="22"/>
        </w:rPr>
      </w:r>
      <w:r/>
    </w:p>
    <w:p>
      <w:pPr>
        <w:numPr>
          <w:ilvl w:val="0"/>
          <w:numId w:val="10"/>
        </w:numPr>
        <w:contextualSpacing w:val="true"/>
        <w:spacing w:before="240"/>
      </w:pPr>
      <w:r>
        <w:t xml:space="preserve">¿En qué consiste el estilo arquitectónico CQRS (</w:t>
      </w:r>
      <w:r>
        <w:rPr>
          <w:i/>
        </w:rPr>
        <w:t xml:space="preserve">Command</w:t>
      </w:r>
      <w:r>
        <w:rPr>
          <w:i/>
        </w:rPr>
        <w:t xml:space="preserve"> and </w:t>
      </w:r>
      <w:r>
        <w:rPr>
          <w:i/>
        </w:rPr>
        <w:t xml:space="preserve">Query</w:t>
      </w:r>
      <w:r>
        <w:rPr>
          <w:i/>
        </w:rPr>
        <w:t xml:space="preserve"> </w:t>
      </w:r>
      <w:r>
        <w:rPr>
          <w:i/>
        </w:rPr>
        <w:t xml:space="preserve">Responsibility</w:t>
      </w:r>
      <w:r>
        <w:rPr>
          <w:i/>
        </w:rPr>
        <w:t xml:space="preserve"> </w:t>
      </w:r>
      <w:r>
        <w:rPr>
          <w:i/>
        </w:rPr>
        <w:t xml:space="preserve">Segregation</w:t>
      </w:r>
      <w:r>
        <w:rPr>
          <w:i/>
        </w:rPr>
        <w:t xml:space="preserve">)</w:t>
      </w:r>
      <w:r>
        <w:t xml:space="preserve">?</w:t>
      </w:r>
      <w:r/>
    </w:p>
    <w:p>
      <w:pPr>
        <w:ind w:left="567"/>
        <w:rPr>
          <w:rFonts w:cs="UnitOT-Light"/>
          <w:szCs w:val="22"/>
        </w:rPr>
      </w:pPr>
      <w:r>
        <w:rPr>
          <w:rFonts w:cs="UnitOT-Light"/>
          <w:szCs w:val="22"/>
        </w:rPr>
        <w:t xml:space="preserve">A. En separar físicamente las bases de datos en pequeñas partes para mejorar la escalabilidad.</w:t>
      </w:r>
      <w:r/>
    </w:p>
    <w:p>
      <w:pPr>
        <w:ind w:left="567"/>
        <w:rPr>
          <w:rFonts w:cs="UnitOT-Light"/>
          <w:szCs w:val="22"/>
        </w:rPr>
      </w:pPr>
      <w:r>
        <w:rPr>
          <w:rFonts w:cs="UnitOT-Light"/>
          <w:szCs w:val="22"/>
        </w:rPr>
        <w:t xml:space="preserve">B. En separar físicamente las bases de datos con información de los usuarios, de las que almacenan información del dominio de aplicación. </w:t>
      </w:r>
      <w:r/>
    </w:p>
    <w:p>
      <w:pPr>
        <w:ind w:left="567"/>
        <w:rPr>
          <w:rFonts w:cs="UnitOT-Light"/>
          <w:szCs w:val="22"/>
        </w:rPr>
      </w:pPr>
      <w:r>
        <w:rPr>
          <w:rFonts w:cs="UnitOT-Light"/>
          <w:szCs w:val="22"/>
        </w:rPr>
        <w:t xml:space="preserve">C. En separar las responsabilidades de lectura y escritura en las bases de datos, aislando la parte del sistema que modifica datos de la que los consulta. </w:t>
      </w:r>
      <w:r/>
    </w:p>
    <w:p>
      <w:pPr>
        <w:ind w:left="567"/>
        <w:rPr>
          <w:rFonts w:cs="UnitOT-Light"/>
          <w:szCs w:val="22"/>
        </w:rPr>
        <w:sectPr>
          <w:footnotePr/>
          <w:type w:val="nextPage"/>
          <w:pgSz w:w="11906" w:h="16838" w:orient="portrait"/>
          <w:pgMar w:top="1418" w:right="1701" w:bottom="1418" w:left="1701" w:header="567" w:footer="567"/>
          <w:cols w:num="1" w:sep="0" w:space="708" w:equalWidth="1"/>
          <w:docGrid w:linePitch="360"/>
        </w:sectPr>
      </w:pPr>
      <w:r>
        <w:rPr>
          <w:rFonts w:cs="UnitOT-Light"/>
          <w:szCs w:val="22"/>
        </w:rPr>
        <w:t xml:space="preserve">D. Consiste en almacenar los datos que se escriben en la base de datos, y los datos consultados en una memoria caché rápida. </w:t>
      </w:r>
      <w:r/>
    </w:p>
    <w:p>
      <w:pPr>
        <w:numPr>
          <w:ilvl w:val="0"/>
          <w:numId w:val="10"/>
        </w:numPr>
        <w:contextualSpacing w:val="true"/>
        <w:spacing w:before="240"/>
      </w:pPr>
      <w:r>
        <w:t xml:space="preserve">¿Por qué el patrón de equilibrado de carga basado en colas ayuda a mejorar la resistencia de un sistema?</w:t>
      </w:r>
      <w:r/>
    </w:p>
    <w:p>
      <w:pPr>
        <w:ind w:left="567"/>
        <w:rPr>
          <w:rFonts w:cs="UnitOT-Light"/>
          <w:szCs w:val="22"/>
        </w:rPr>
      </w:pPr>
      <w:r>
        <w:rPr>
          <w:rFonts w:cs="UnitOT-Light"/>
          <w:szCs w:val="22"/>
        </w:rPr>
        <w:t xml:space="preserve">A. Porque ayuda a regular el flujo de peticiones enviadas a los servicios, y de esta manera es más difícil que se produzcan sobrecargas que conduzcan a un error.</w:t>
      </w:r>
      <w:r/>
    </w:p>
    <w:p>
      <w:pPr>
        <w:ind w:left="567"/>
        <w:rPr>
          <w:rFonts w:cs="UnitOT-Light"/>
          <w:szCs w:val="22"/>
        </w:rPr>
      </w:pPr>
      <w:r>
        <w:rPr>
          <w:rFonts w:cs="UnitOT-Light"/>
          <w:szCs w:val="22"/>
        </w:rPr>
        <w:t xml:space="preserve">B. Porque prioriza los mensajes en función del servicio destinatario, y de esta manera cada servicio procesa sólo las peticiones que le corresponden. </w:t>
      </w:r>
      <w:r/>
    </w:p>
    <w:p>
      <w:pPr>
        <w:ind w:left="567"/>
        <w:rPr>
          <w:rFonts w:cs="UnitOT-Light"/>
          <w:szCs w:val="22"/>
        </w:rPr>
      </w:pPr>
      <w:r>
        <w:rPr>
          <w:rFonts w:cs="UnitOT-Light"/>
          <w:szCs w:val="22"/>
        </w:rPr>
        <w:t xml:space="preserve">C. Porque permite agrupar todos los mensajes en una misma cola y así el mantenimiento del sistema es más sencillo. </w:t>
      </w:r>
      <w:r/>
    </w:p>
    <w:p>
      <w:pPr>
        <w:ind w:left="567"/>
        <w:rPr>
          <w:rFonts w:cs="UnitOT-Light"/>
          <w:szCs w:val="22"/>
        </w:rPr>
      </w:pPr>
      <w:r>
        <w:rPr>
          <w:rFonts w:cs="UnitOT-Light"/>
          <w:szCs w:val="22"/>
        </w:rPr>
        <w:t xml:space="preserve">D. Todas las respuestas anteriores son correctas, y son motivos por los que este patrón mejora la resistencia del sistema. </w:t>
      </w:r>
      <w:r/>
    </w:p>
    <w:p>
      <w:pPr>
        <w:ind w:left="567"/>
        <w:rPr>
          <w:rFonts w:cs="UnitOT-Light"/>
          <w:szCs w:val="22"/>
        </w:rPr>
      </w:pPr>
      <w:r>
        <w:rPr>
          <w:rFonts w:cs="UnitOT-Light"/>
          <w:szCs w:val="22"/>
        </w:rPr>
      </w:r>
      <w:r/>
    </w:p>
    <w:p>
      <w:pPr>
        <w:numPr>
          <w:ilvl w:val="0"/>
          <w:numId w:val="10"/>
        </w:numPr>
        <w:contextualSpacing w:val="true"/>
        <w:spacing w:before="240"/>
      </w:pPr>
      <w:r>
        <w:t xml:space="preserve">¿Cómo in</w:t>
      </w:r>
      <w:r>
        <w:t xml:space="preserve">f</w:t>
      </w:r>
      <w:r>
        <w:t xml:space="preserve">luye la utilización de un patrón de </w:t>
      </w:r>
      <w:r>
        <w:rPr>
          <w:i/>
        </w:rPr>
        <w:t xml:space="preserve">hosting</w:t>
      </w:r>
      <w:r>
        <w:t xml:space="preserve"> de contenidos estático en el rendimiento y escalabilidad de una aplicación </w:t>
      </w:r>
      <w:r>
        <w:rPr>
          <w:i/>
        </w:rPr>
        <w:t xml:space="preserve">cloud</w:t>
      </w:r>
      <w:r>
        <w:t xml:space="preserve">?</w:t>
      </w:r>
      <w:r/>
    </w:p>
    <w:p>
      <w:pPr>
        <w:ind w:left="567"/>
        <w:rPr>
          <w:rFonts w:cs="UnitOT-Light"/>
          <w:szCs w:val="22"/>
        </w:rPr>
      </w:pPr>
      <w:r>
        <w:rPr>
          <w:rFonts w:cs="UnitOT-Light"/>
          <w:szCs w:val="22"/>
        </w:rPr>
        <w:t xml:space="preserve">A. Empeorándolo, porque el despliegue de la aplicación resulta más complicado.</w:t>
      </w:r>
      <w:r/>
    </w:p>
    <w:p>
      <w:pPr>
        <w:ind w:left="567"/>
        <w:rPr>
          <w:rFonts w:cs="UnitOT-Light"/>
          <w:szCs w:val="22"/>
        </w:rPr>
      </w:pPr>
      <w:r>
        <w:rPr>
          <w:rFonts w:cs="UnitOT-Light"/>
          <w:szCs w:val="22"/>
        </w:rPr>
        <w:t xml:space="preserve">B. Mejorándolo, porque el despliegue de la aplicación resulta más rápido y sencillo. </w:t>
      </w:r>
      <w:r/>
    </w:p>
    <w:p>
      <w:pPr>
        <w:ind w:left="567"/>
        <w:rPr>
          <w:rFonts w:cs="UnitOT-Light"/>
          <w:szCs w:val="22"/>
        </w:rPr>
      </w:pPr>
      <w:r>
        <w:rPr>
          <w:rFonts w:cs="UnitOT-Light"/>
          <w:szCs w:val="22"/>
        </w:rPr>
        <w:t xml:space="preserve">C. Mejorándolo, porque se libera a las máquinas virtuales que ejecutan los servicios de servir contenidos estáticos, como imágenes. </w:t>
      </w:r>
      <w:r/>
    </w:p>
    <w:p>
      <w:pPr>
        <w:ind w:left="567"/>
        <w:rPr>
          <w:rFonts w:cs="UnitOT-Light"/>
          <w:szCs w:val="22"/>
        </w:rPr>
      </w:pPr>
      <w:r>
        <w:rPr>
          <w:rFonts w:cs="UnitOT-Light"/>
          <w:szCs w:val="22"/>
        </w:rPr>
        <w:t xml:space="preserve">D. Ninguna de las respuestas anteriores es correcta. </w:t>
      </w:r>
      <w:r/>
    </w:p>
    <w:p>
      <w:pPr>
        <w:ind w:left="567"/>
        <w:rPr>
          <w:rFonts w:cs="UnitOT-Light"/>
          <w:szCs w:val="22"/>
        </w:rPr>
      </w:pPr>
      <w:r>
        <w:rPr>
          <w:rFonts w:cs="UnitOT-Light"/>
          <w:szCs w:val="22"/>
        </w:rPr>
      </w:r>
      <w:r/>
    </w:p>
    <w:p>
      <w:pPr>
        <w:numPr>
          <w:ilvl w:val="0"/>
          <w:numId w:val="10"/>
        </w:numPr>
        <w:contextualSpacing w:val="true"/>
        <w:spacing w:before="240"/>
      </w:pPr>
      <w:r>
        <w:t xml:space="preserve">¿En cuál de las siguientes situaciones resultaría beneficiosa la aplicación de un patrón de</w:t>
      </w:r>
      <w:r>
        <w:rPr>
          <w:i/>
        </w:rPr>
        <w:t xml:space="preserve"> </w:t>
      </w:r>
      <w:r>
        <w:rPr>
          <w:i/>
        </w:rPr>
        <w:t xml:space="preserve">sharding</w:t>
      </w:r>
      <w:r>
        <w:t xml:space="preserve"> (</w:t>
      </w:r>
      <w:r>
        <w:rPr>
          <w:i/>
        </w:rPr>
        <w:t xml:space="preserve">particionamiento</w:t>
      </w:r>
      <w:r>
        <w:t xml:space="preserve">) a la base de datos de una aplicación </w:t>
      </w:r>
      <w:r>
        <w:rPr>
          <w:i/>
        </w:rPr>
        <w:t xml:space="preserve">cloud</w:t>
      </w:r>
      <w:r>
        <w:t xml:space="preserve">?</w:t>
      </w:r>
      <w:r/>
    </w:p>
    <w:p>
      <w:pPr>
        <w:ind w:left="567"/>
        <w:rPr>
          <w:rFonts w:cs="UnitOT-Light"/>
          <w:szCs w:val="22"/>
        </w:rPr>
      </w:pPr>
      <w:r>
        <w:rPr>
          <w:rFonts w:cs="UnitOT-Light"/>
          <w:szCs w:val="22"/>
        </w:rPr>
        <w:t xml:space="preserve">A. Cuando los usuarios están distribuidos en un área geográfica muy extensa y se quiere mejorar el rendimiento colocando la información perteneciente a cada uno en su proximidad.</w:t>
      </w:r>
      <w:r/>
    </w:p>
    <w:p>
      <w:pPr>
        <w:ind w:left="567"/>
        <w:rPr>
          <w:rFonts w:cs="UnitOT-Light"/>
          <w:szCs w:val="22"/>
        </w:rPr>
      </w:pPr>
      <w:r>
        <w:rPr>
          <w:rFonts w:cs="UnitOT-Light"/>
          <w:szCs w:val="22"/>
        </w:rPr>
        <w:t xml:space="preserve">B. Cuando queremos mejorar la escalabilidad horizontal del sistema a medida que aumenta el volumen de información almacenada. </w:t>
      </w:r>
      <w:r/>
    </w:p>
    <w:p>
      <w:pPr>
        <w:ind w:left="567"/>
        <w:rPr>
          <w:rFonts w:cs="UnitOT-Light"/>
          <w:szCs w:val="22"/>
        </w:rPr>
      </w:pPr>
      <w:r>
        <w:rPr>
          <w:rFonts w:cs="UnitOT-Light"/>
          <w:szCs w:val="22"/>
        </w:rPr>
        <w:t xml:space="preserve">C. Cuando queremos mejorar la escalabilidad vertical del sistema a medida que aumenta el número de consultas por unidad de tiempo. </w:t>
      </w:r>
      <w:r/>
    </w:p>
    <w:p>
      <w:pPr>
        <w:ind w:left="567"/>
        <w:rPr>
          <w:rFonts w:cs="UnitOT-Light"/>
          <w:szCs w:val="22"/>
        </w:rPr>
      </w:pPr>
      <w:r>
        <w:rPr>
          <w:rFonts w:cs="UnitOT-Light"/>
          <w:szCs w:val="22"/>
        </w:rPr>
        <w:t xml:space="preserve">D. Las respuestas A y B son ambas correctas. </w:t>
      </w:r>
      <w:r/>
    </w:p>
    <w:sectPr>
      <w:footerReference w:type="default" r:id="rId17"/>
      <w:footnotePr/>
      <w:type w:val="nextPage"/>
      <w:pgSz w:w="11906" w:h="16838" w:orient="portrait"/>
      <w:pgMar w:top="1418" w:right="1843" w:bottom="1418" w:left="1843" w:header="1134" w:footer="397"/>
      <w:cols w:num="1" w:sep="0" w:space="708"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apdazac" w:date="2019-12-02T10:32:23Z" oodata="teamlab_data:0;20;2019-12-02T15:32:23Z;" w:initials="a">
    <w:p w14:paraId="00000001" w14:textId="00000001">
      <w:pPr>
        <w:spacing w:line="240" w:after="0" w:lineRule="auto" w:before="0"/>
        <w:ind w:firstLine="0" w:left="0" w:right="0"/>
        <w:jc w:val="left"/>
      </w:pPr>
      <w:r>
        <w:rPr>
          <w:rFonts w:eastAsia="Arial" w:ascii="Arial" w:hAnsi="Arial" w:cs="Arial"/>
          <w:sz w:val="22"/>
        </w:rPr>
        <w:t xml:space="preserve">el enlace original no corresponde https://youtu.be/QGsuJvxA7aA</w:t>
      </w:r>
    </w:p>
  </w:comment>
  <w:comment w:id="1" w:author="apdazac" w:date="2019-12-02T10:30:28Z" oodata="teamlab_data:0;20;2019-12-02T15:30:28Z;" w:initials="a">
    <w:p w14:paraId="00000002" w14:textId="00000002">
      <w:pPr>
        <w:spacing w:line="240" w:after="0" w:lineRule="auto" w:before="0"/>
        <w:ind w:firstLine="0" w:left="0" w:right="0"/>
        <w:jc w:val="left"/>
      </w:pPr>
      <w:r>
        <w:rPr>
          <w:rFonts w:eastAsia="Arial" w:ascii="Arial" w:hAnsi="Arial" w:cs="Arial"/>
          <w:sz w:val="22"/>
        </w:rPr>
        <w:t xml:space="preserve">el enlace original no está disponible http://www.ontsi.red.es/ontsi/es/estudios-informes/cloud-computing-retos-y-oportunidades</w:t>
      </w:r>
    </w:p>
  </w:comment>
  <w:comment w:id="0" w:author="apdazac" w:date="2019-12-02T10:28:07Z" oodata="teamlab_data:0;20;2019-12-02T15:28:07Z;" w:initials="a">
    <w:p w14:paraId="00000003" w14:textId="00000003">
      <w:pPr>
        <w:spacing w:line="240" w:after="0" w:lineRule="auto" w:before="0"/>
        <w:ind w:firstLine="0" w:left="0" w:right="0"/>
        <w:jc w:val="left"/>
      </w:pPr>
      <w:r>
        <w:rPr>
          <w:rFonts w:eastAsia="Arial" w:ascii="Arial" w:hAnsi="Arial" w:cs="Arial"/>
          <w:sz w:val="22"/>
        </w:rPr>
        <w:t xml:space="preserve">el enlace original de http://www.ontsi.red.es/ontsi/es/estudios-informes/cloud-computing-retos-y-oportunidades</w:t>
      </w:r>
    </w:p>
    <w:p w14:paraId="00000004" w14:textId="00000004">
      <w:pPr>
        <w:spacing w:line="240" w:after="0" w:lineRule="auto" w:before="0"/>
        <w:ind w:firstLine="0" w:left="0" w:right="0"/>
        <w:jc w:val="left"/>
      </w:pPr>
      <w:r>
        <w:rPr>
          <w:rFonts w:eastAsia="Arial" w:ascii="Arial" w:hAnsi="Arial" w:cs="Arial"/>
          <w:sz w:val="22"/>
        </w:rPr>
        <w:t xml:space="preserve">no está disponible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4"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74308E11"/>
  <w16cid:commentId w16cid:paraId="00000002" w16cid:durableId="5F0D4D05"/>
  <w16cid:commentId w16cid:paraId="00000004" w16cid:durableId="DDCC404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UnitOT">
    <w:panose1 w:val="020D0000000400000000"/>
  </w:font>
  <w:font w:name="Wingdings">
    <w:panose1 w:val="05010000000000000000"/>
  </w:font>
  <w:font w:name="Courier New">
    <w:panose1 w:val="02070409020205020404"/>
  </w:font>
  <w:font w:name="Symbol">
    <w:panose1 w:val="05010000000000000000"/>
  </w:font>
  <w:font w:name="UnitOT-Medi">
    <w:panose1 w:val="020D0000000400000000"/>
  </w:font>
  <w:font w:name="UnitOT-Light">
    <w:panose1 w:val="020D0000000400000000"/>
  </w:font>
  <w:font w:name="Calibri Light">
    <w:panose1 w:val="020F0302020204030203"/>
  </w:font>
  <w:font w:name="Georgia">
    <w:panose1 w:val="02020502060505020204"/>
  </w:font>
  <w:font w:name="Wingdings 3">
    <w:panose1 w:val="05010000000000000000"/>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spacing w:after="100"/>
      <w:rPr>
        <w:rFonts w:cs="UnitOT-Light"/>
        <w:color w:val="777777"/>
        <w:szCs w:val="20"/>
      </w:rPr>
    </w:pPr>
    <w:r>
      <w:rPr>
        <w:rFonts w:cs="UnitOT-Light"/>
        <w:color w:val="777777"/>
        <w:szCs w:val="20"/>
      </w:rP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column">
                <wp:posOffset>-2336800</wp:posOffset>
              </wp:positionH>
              <wp:positionV relativeFrom="page">
                <wp:posOffset>9184005</wp:posOffset>
              </wp:positionV>
              <wp:extent cx="2670810" cy="322580"/>
              <wp:effectExtent l="12065" t="6985" r="8255" b="8255"/>
              <wp:wrapNone/>
              <wp:docPr id="1" name="Cuadro de texto 46"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6708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cs="UnitOT-Light"/>
                              <w:bCs/>
                              <w:color w:val="A6A6A6"/>
                              <w:spacing w:val="-4"/>
                              <w:sz w:val="18"/>
                              <w:szCs w:val="18"/>
                            </w:rPr>
                          </w:pPr>
                          <w:r>
                            <w:rPr>
                              <w:rFonts w:cs="UnitOT-Light"/>
                              <w:color w:val="A6A6A6" w:themeColor="background1" w:themeShade="A6"/>
                              <w:spacing w:val="-4"/>
                              <w:sz w:val="18"/>
                              <w:szCs w:val="18"/>
                            </w:rP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0" o:spid="_x0000_s0" o:spt="1" style="position:absolute;mso-wrap-distance-left:9.0pt;mso-wrap-distance-top:0.0pt;mso-wrap-distance-right:9.0pt;mso-wrap-distance-bottom:0.0pt;z-index:251660288;o:allowoverlap:true;o:allowincell:true;mso-position-horizontal-relative:text;margin-left:-184.0pt;mso-position-horizontal:absolute;mso-position-vertical-relative:page;margin-top:723.1pt;mso-position-vertical:absolute;width:210.3pt;height:25.4pt;rotation:269;v-text-anchor:bottom;" coordsize="100000,100000" path="" filled="f" strokeweight="0.50pt">
              <v:path textboxrect="0,0,0,0"/>
              <v:textbox>
                <w:txbxContent>
                  <w:p>
                    <w:pPr>
                      <w:jc w:val="right"/>
                      <w:rPr>
                        <w:rFonts w:cs="UnitOT-Light"/>
                        <w:bCs/>
                        <w:color w:val="A6A6A6"/>
                        <w:spacing w:val="-4"/>
                        <w:sz w:val="18"/>
                        <w:szCs w:val="18"/>
                      </w:rPr>
                    </w:pPr>
                    <w:r>
                      <w:rPr>
                        <w:rFonts w:cs="UnitOT-Light"/>
                        <w:color w:val="A6A6A6" w:themeColor="background1" w:themeShade="A6"/>
                        <w:spacing w:val="-4"/>
                        <w:sz w:val="18"/>
                        <w:szCs w:val="18"/>
                      </w:rPr>
                      <w:t xml:space="preserve">© Universidad Internacional de La Rioja (UNIR)</w:t>
                    </w:r>
                    <w:r/>
                  </w:p>
                </w:txbxContent>
              </v:textbox>
            </v:shape>
          </w:pict>
        </mc:Fallback>
      </mc:AlternateContent>
    </w:r>
    <w:r>
      <w:rPr>
        <w:rFonts w:cs="UnitOT-Light"/>
        <w:color w:val="777777"/>
        <w:szCs w:val="20"/>
      </w:rPr>
      <mc:AlternateContent>
        <mc:Choice Requires="wpg">
          <w:drawing>
            <wp:anchor xmlns:wp="http://schemas.openxmlformats.org/drawingml/2006/wordprocessingDrawing" distT="0" distB="0" distL="114300" distR="252095" simplePos="0" relativeHeight="251659264" behindDoc="1" locked="0" layoutInCell="1" allowOverlap="1">
              <wp:simplePos x="0" y="0"/>
              <wp:positionH relativeFrom="rightMargin">
                <wp:posOffset>107950</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2" name="Rectángulo 1"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1" style="position:absolute;mso-wrap-distance-left:9.0pt;mso-wrap-distance-top:0.0pt;mso-wrap-distance-right:19.8pt;mso-wrap-distance-bottom:0.0pt;z-index:-251659264;o:allowoverlap:true;o:allowincell:true;mso-position-horizontal-relative:right-margin-area;margin-left:8.5pt;mso-position-horizontal:absolute;mso-position-vertical-relative:page;margin-top:784.2pt;mso-position-vertical:absolute;width:19.8pt;height:56.7pt;v-text-anchor:top;" coordsize="100000,100000" path="" wrapcoords="0 0 0 97972 90907 97972 90907 0 0 0" fillcolor="#008FBE"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v:textbox>
            </v:shape>
          </w:pict>
        </mc:Fallback>
      </mc:AlternateContent>
    </w:r>
    <w:r>
      <w:rPr>
        <w:rFonts w:cs="UnitOT-Light"/>
        <w:color w:val="777777"/>
        <w:szCs w:val="20"/>
      </w:rPr>
      <w:t xml:space="preserve">Interculturalidad y Fenómenos Culturales Actuales</w:t>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Pr>
        <w:color w:val="0098CD"/>
      </w:rPr>
      <mc:AlternateContent>
        <mc:Choice Requires="wpg">
          <w:drawing>
            <wp:anchor xmlns:wp="http://schemas.openxmlformats.org/drawingml/2006/wordprocessingDrawing" distT="0" distB="0" distL="114300" distR="114300" simplePos="0" relativeHeight="251754496" behindDoc="0" locked="0" layoutInCell="1" allowOverlap="1">
              <wp:simplePos x="0" y="0"/>
              <wp:positionH relativeFrom="column">
                <wp:posOffset>-100330</wp:posOffset>
              </wp:positionH>
              <wp:positionV relativeFrom="paragraph">
                <wp:posOffset>-3793490</wp:posOffset>
              </wp:positionV>
              <wp:extent cx="0" cy="4041775"/>
              <wp:effectExtent l="0" t="0" r="19050" b="0"/>
              <wp:wrapNone/>
              <wp:docPr id="3" name="Conector recto 49" hidden="false"/>
              <wp:cNvGraphicFramePr/>
              <a:graphic xmlns:a="http://schemas.openxmlformats.org/drawingml/2006/main">
                <a:graphicData uri="http://schemas.microsoft.com/office/word/2010/wordprocessingShape">
                  <wps:wsp>
                    <wps:cNvSpPr/>
                    <wps:spPr bwMode="auto">
                      <a:xfrm>
                        <a:off x="0" y="0"/>
                        <a:ext cx="0" cy="4041775"/>
                      </a:xfrm>
                      <a:prstGeom prst="line">
                        <a:avLst/>
                      </a:prstGeom>
                      <a:ln>
                        <a:solidFill>
                          <a:srgbClr val="5B9BD5"/>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 o:spid="_x0000_s2" o:spt="20" style="position:absolute;mso-wrap-distance-left:9.0pt;mso-wrap-distance-top:0.0pt;mso-wrap-distance-right:9.0pt;mso-wrap-distance-bottom:0.0pt;z-index:251754496;o:allowoverlap:true;o:allowincell:true;mso-position-horizontal-relative:text;margin-left:-7.9pt;mso-position-horizontal:absolute;mso-position-vertical-relative:text;margin-top:-298.7pt;mso-position-vertical:absolute;width:0.0pt;height:318.2pt;" coordsize="100000,100000" path="" filled="f" strokecolor="#5B9BD5"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740160" behindDoc="0" locked="0" layoutInCell="1" allowOverlap="1">
              <wp:simplePos x="0" y="0"/>
              <wp:positionH relativeFrom="column">
                <wp:posOffset>-3792220</wp:posOffset>
              </wp:positionH>
              <wp:positionV relativeFrom="page">
                <wp:posOffset>9264015</wp:posOffset>
              </wp:positionV>
              <wp:extent cx="2518410" cy="322580"/>
              <wp:effectExtent l="12065" t="6985" r="8255" b="8255"/>
              <wp:wrapNone/>
              <wp:docPr id="4" name="Cuadro de texto 2"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9"/>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 o:spid="_x0000_s3" o:spt="1" style="position:absolute;mso-wrap-distance-left:9.0pt;mso-wrap-distance-top:0.0pt;mso-wrap-distance-right:9.0pt;mso-wrap-distance-bottom:0.0pt;z-index:251740160;o:allowoverlap:true;o:allowincell:true;mso-position-horizontal-relative:text;margin-left:-298.6pt;mso-position-horizontal:absolute;mso-position-vertical-relative:page;margin-top:729.4pt;mso-position-vertical:absolute;width:198.3pt;height:25.4pt;rotation:269;v-text-anchor:bottom;" coordsize="100000,100000" path="" filled="f" strokeweight="0.50pt">
              <v:path textboxrect="0,0,0,0"/>
              <v:textbox>
                <w:txbxContent>
                  <w:p>
                    <w:pPr>
                      <w:pStyle w:val="479"/>
                      <w:ind w:right="180"/>
                    </w:pPr>
                    <w:r>
                      <w:t xml:space="preserve">© Universidad Internacional de La Rioja (UNIR)</w:t>
                    </w:r>
                    <w:r/>
                  </w:p>
                </w:txbxContent>
              </v:textbox>
            </v:shape>
          </w:pict>
        </mc:Fallback>
      </mc:AlternateContent>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78"/>
    </w:pPr>
    <w:r>
      <w:t xml:space="preserve">Ingeniería del Software Avanzada</w:t>
    </w:r>
    <w:r/>
  </w:p>
  <w:p>
    <w:pPr>
      <w:pStyle w:val="477"/>
    </w:pPr>
    <w:r>
      <mc:AlternateContent>
        <mc:Choice Requires="wpg">
          <w:drawing>
            <wp:anchor xmlns:wp="http://schemas.openxmlformats.org/drawingml/2006/wordprocessingDrawing" distT="0" distB="0" distL="114300" distR="114300" simplePos="0" relativeHeight="251742208"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5" name="Cuadro de texto 15"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9"/>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 o:spid="_x0000_s4" o:spt="1" style="position:absolute;mso-wrap-distance-left:9.0pt;mso-wrap-distance-top:0.0pt;mso-wrap-distance-right:9.0pt;mso-wrap-distance-bottom:0.0pt;z-index:251742208;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79"/>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697152"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6" name="Rectángulo 53"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 o:spid="_x0000_s5" o:spt="1" style="position:absolute;mso-wrap-distance-left:9.0pt;mso-wrap-distance-top:0.0pt;mso-wrap-distance-right:19.8pt;mso-wrap-distance-bottom:0.0pt;z-index:-251697152;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w:t>
                    </w:r>
                    <w:r>
                      <w:rPr>
                        <w:rFonts w:cs="UnitOT-Light"/>
                        <w:color w:val="FFFFFF" w:themeColor="background1"/>
                        <w:sz w:val="20"/>
                        <w:szCs w:val="20"/>
                      </w:rPr>
                      <w:fldChar w:fldCharType="end"/>
                    </w:r>
                    <w:r/>
                  </w:p>
                </w:txbxContent>
              </v:textbox>
            </v:shape>
          </w:pict>
        </mc:Fallback>
      </mc:AlternateContent>
    </w:r>
    <w:r>
      <w:t xml:space="preserve">Tema 7. Esquema</w:t>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77"/>
      <w:rPr>
        <w:color w:val="777777"/>
      </w:rPr>
    </w:pPr>
    <w:r>
      <mc:AlternateContent>
        <mc:Choice Requires="wpg">
          <w:drawing>
            <wp:anchor xmlns:wp="http://schemas.openxmlformats.org/drawingml/2006/wordprocessingDrawing" distT="0" distB="0" distL="114300" distR="114300" simplePos="0" relativeHeight="251688960" behindDoc="0" locked="0" layoutInCell="1" allowOverlap="1">
              <wp:simplePos x="0" y="0"/>
              <wp:positionH relativeFrom="column">
                <wp:posOffset>-2336800</wp:posOffset>
              </wp:positionH>
              <wp:positionV relativeFrom="page">
                <wp:posOffset>9184005</wp:posOffset>
              </wp:positionV>
              <wp:extent cx="2670810" cy="322580"/>
              <wp:effectExtent l="12065" t="6985" r="8255" b="8255"/>
              <wp:wrapNone/>
              <wp:docPr id="7" name="Cuadro de texto 27"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6708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9"/>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1" style="position:absolute;mso-wrap-distance-left:9.0pt;mso-wrap-distance-top:0.0pt;mso-wrap-distance-right:9.0pt;mso-wrap-distance-bottom:0.0pt;z-index:251688960;o:allowoverlap:true;o:allowincell:true;mso-position-horizontal-relative:text;margin-left:-184.0pt;mso-position-horizontal:absolute;mso-position-vertical-relative:page;margin-top:723.1pt;mso-position-vertical:absolute;width:210.3pt;height:25.4pt;rotation:269;v-text-anchor:bottom;" coordsize="100000,100000" path="" filled="f" strokeweight="0.50pt">
              <v:path textboxrect="0,0,0,0"/>
              <v:textbox>
                <w:txbxContent>
                  <w:p>
                    <w:pPr>
                      <w:pStyle w:val="479"/>
                    </w:pPr>
                    <w:r>
                      <w:t xml:space="preserve">© Universidad Internacional de La Rioja (UNIR)</w:t>
                    </w:r>
                    <w:r/>
                  </w:p>
                </w:txbxContent>
              </v:textbox>
            </v:shape>
          </w:pict>
        </mc:Fallback>
      </mc:AlternateContent>
    </w:r>
    <w:r>
      <w:rPr>
        <w:color w:val="777777"/>
      </w:rPr>
      <mc:AlternateContent>
        <mc:Choice Requires="wpg">
          <w:drawing>
            <wp:anchor xmlns:wp="http://schemas.openxmlformats.org/drawingml/2006/wordprocessingDrawing" distT="0" distB="0" distL="114300" distR="114300" simplePos="0" relativeHeight="251689984" behindDoc="0" locked="0" layoutInCell="1" allowOverlap="1">
              <wp:simplePos x="0" y="0"/>
              <wp:positionH relativeFrom="column">
                <wp:posOffset>2232025</wp:posOffset>
              </wp:positionH>
              <wp:positionV relativeFrom="page">
                <wp:posOffset>9918700</wp:posOffset>
              </wp:positionV>
              <wp:extent cx="3013200" cy="349200"/>
              <wp:effectExtent l="0" t="0" r="0" b="13335"/>
              <wp:wrapNone/>
              <wp:docPr id="8" name="Cuadro de texto 47"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013200" cy="349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8"/>
                          </w:pPr>
                          <w:r>
                            <w:t xml:space="preserve">Interculturalidad y Fenómenos Culturales Actuales</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1" style="position:absolute;mso-wrap-distance-left:9.0pt;mso-wrap-distance-top:0.0pt;mso-wrap-distance-right:9.0pt;mso-wrap-distance-bottom:0.0pt;z-index:251689984;o:allowoverlap:true;o:allowincell:true;mso-position-horizontal-relative:text;margin-left:175.8pt;mso-position-horizontal:absolute;mso-position-vertical-relative:page;margin-top:781.0pt;mso-position-vertical:absolute;width:237.3pt;height:27.5pt;v-text-anchor:bottom;" coordsize="100000,100000" path="" filled="f" strokeweight="0.50pt">
              <v:path textboxrect="0,0,0,0"/>
              <v:textbox>
                <w:txbxContent>
                  <w:p>
                    <w:pPr>
                      <w:pStyle w:val="478"/>
                    </w:pPr>
                    <w:r>
                      <w:t xml:space="preserve">Interculturalidad y Fenómenos Culturales Actuales</w:t>
                    </w:r>
                    <w:r/>
                  </w:p>
                </w:txbxContent>
              </v:textbox>
            </v:shape>
          </w:pict>
        </mc:Fallback>
      </mc:AlternateContent>
    </w:r>
    <w:r>
      <mc:AlternateContent>
        <mc:Choice Requires="wpg">
          <w:drawing>
            <wp:anchor xmlns:wp="http://schemas.openxmlformats.org/drawingml/2006/wordprocessingDrawing" distT="0" distB="0" distL="114300" distR="252095" simplePos="0" relativeHeight="251691008" behindDoc="1" locked="0" layoutInCell="1" allowOverlap="1">
              <wp:simplePos x="0" y="0"/>
              <wp:positionH relativeFrom="rightMargin">
                <wp:posOffset>107950</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9" name="Rectángulo 48"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2</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1" style="position:absolute;mso-wrap-distance-left:9.0pt;mso-wrap-distance-top:0.0pt;mso-wrap-distance-right:19.8pt;mso-wrap-distance-bottom:0.0pt;z-index:-251691008;o:allowoverlap:true;o:allowincell:true;mso-position-horizontal-relative:right-margin-area;margin-left:8.5pt;mso-position-horizontal:absolute;mso-position-vertical-relative:page;margin-top:784.2pt;mso-position-vertical:absolute;width:19.8pt;height:56.7pt;v-text-anchor:top;" coordsize="100000,100000" path="" wrapcoords="0 0 0 97972 90907 97972 90907 0 0 0" fillcolor="#008FBE"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2</w:t>
                    </w:r>
                    <w:r>
                      <w:rPr>
                        <w:rFonts w:cs="UnitOT-Light"/>
                        <w:color w:val="FFFFFF" w:themeColor="background1"/>
                        <w:sz w:val="20"/>
                        <w:szCs w:val="20"/>
                      </w:rPr>
                      <w:fldChar w:fldCharType="end"/>
                    </w:r>
                    <w:r/>
                  </w:p>
                </w:txbxContent>
              </v:textbox>
            </v:shape>
          </w:pict>
        </mc:Fallback>
      </mc:AlternateContent>
    </w:r>
    <w:r>
      <w:t xml:space="preserve">Ideas clave</w:t>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77"/>
    </w:pPr>
    <w:r>
      <w:rPr>
        <w:color w:val="777777"/>
      </w:rPr>
      <w:t xml:space="preserve">Ingeniería del Software Avanzada</w:t>
    </w:r>
    <w:r>
      <w:rPr>
        <w:color w:val="777777"/>
      </w:rPr>
      <w:br/>
    </w:r>
    <w:r>
      <mc:AlternateContent>
        <mc:Choice Requires="wpg">
          <w:drawing>
            <wp:anchor xmlns:wp="http://schemas.openxmlformats.org/drawingml/2006/wordprocessingDrawing" distT="0" distB="0" distL="114300" distR="114300" simplePos="0" relativeHeight="251757568"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0" name="Cuadro de texto 16"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9"/>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1" style="position:absolute;mso-wrap-distance-left:9.0pt;mso-wrap-distance-top:0.0pt;mso-wrap-distance-right:9.0pt;mso-wrap-distance-bottom:0.0pt;z-index:251757568;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79"/>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756544"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1" name="Rectángulo 19"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1" style="position:absolute;mso-wrap-distance-left:9.0pt;mso-wrap-distance-top:0.0pt;mso-wrap-distance-right:19.8pt;mso-wrap-distance-bottom:0.0pt;z-index:-251756544;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v:textbox>
            </v:shape>
          </w:pict>
        </mc:Fallback>
      </mc:AlternateContent>
    </w:r>
    <w:r>
      <w:t xml:space="preserve">Tema 7. Ideas clave</w:t>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78"/>
    </w:pPr>
    <w:r>
      <mc:AlternateContent>
        <mc:Choice Requires="wpg">
          <w:drawing>
            <wp:anchor xmlns:wp="http://schemas.openxmlformats.org/drawingml/2006/wordprocessingDrawing" distT="0" distB="0" distL="114300" distR="114300" simplePos="0" relativeHeight="251750400" behindDoc="0" locked="0" layoutInCell="1" allowOverlap="1">
              <wp:simplePos x="0" y="0"/>
              <wp:positionH relativeFrom="column">
                <wp:posOffset>-2269490</wp:posOffset>
              </wp:positionH>
              <wp:positionV relativeFrom="page">
                <wp:posOffset>9264015</wp:posOffset>
              </wp:positionV>
              <wp:extent cx="2518410" cy="322580"/>
              <wp:effectExtent l="12065" t="6985" r="8255" b="8255"/>
              <wp:wrapNone/>
              <wp:docPr id="12" name="Cuadro de texto 21"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9"/>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1" style="position:absolute;mso-wrap-distance-left:9.0pt;mso-wrap-distance-top:0.0pt;mso-wrap-distance-right:9.0pt;mso-wrap-distance-bottom:0.0pt;z-index:251750400;o:allowoverlap:true;o:allowincell:true;mso-position-horizontal-relative:text;margin-left:-178.7pt;mso-position-horizontal:absolute;mso-position-vertical-relative:page;margin-top:729.4pt;mso-position-vertical:absolute;width:198.3pt;height:25.4pt;rotation:269;v-text-anchor:bottom;" coordsize="100000,100000" path="" filled="f" strokeweight="0.50pt">
              <v:path textboxrect="0,0,0,0"/>
              <v:textbox>
                <w:txbxContent>
                  <w:p>
                    <w:pPr>
                      <w:pStyle w:val="479"/>
                      <w:ind w:right="180"/>
                    </w:pPr>
                    <w:r>
                      <w:t xml:space="preserve">© Universidad Internacional de La Rioja (UNIR)</w:t>
                    </w:r>
                    <w:r/>
                  </w:p>
                </w:txbxContent>
              </v:textbox>
            </v:shape>
          </w:pict>
        </mc:Fallback>
      </mc:AlternateContent>
    </w:r>
    <w:r>
      <w:t xml:space="preserve"> Ingeniería del Software Avanzada</w:t>
    </w:r>
    <w:r/>
  </w:p>
  <w:p>
    <w:pPr>
      <w:pStyle w:val="477"/>
      <w:rPr>
        <w:color w:val="777777"/>
      </w:rPr>
    </w:pPr>
    <w:r>
      <mc:AlternateContent>
        <mc:Choice Requires="wpg">
          <w:drawing>
            <wp:anchor xmlns:wp="http://schemas.openxmlformats.org/drawingml/2006/wordprocessingDrawing" distT="0" distB="0" distL="114300" distR="252095" simplePos="0" relativeHeight="251701248"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3" name="Rectángulo 65"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12</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1" style="position:absolute;mso-wrap-distance-left:9.0pt;mso-wrap-distance-top:0.0pt;mso-wrap-distance-right:19.8pt;mso-wrap-distance-bottom:0.0pt;z-index:-251701248;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12</w:t>
                    </w:r>
                    <w:r>
                      <w:rPr>
                        <w:rFonts w:cs="UnitOT-Light"/>
                        <w:color w:val="FFFFFF" w:themeColor="background1"/>
                        <w:sz w:val="20"/>
                        <w:szCs w:val="20"/>
                      </w:rPr>
                      <w:fldChar w:fldCharType="end"/>
                    </w:r>
                    <w:r/>
                  </w:p>
                </w:txbxContent>
              </v:textbox>
            </v:shape>
          </w:pict>
        </mc:Fallback>
      </mc:AlternateContent>
    </w:r>
    <w:r>
      <w:t xml:space="preserve">Tema 7. A fondo</w:t>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78"/>
    </w:pPr>
    <w:r>
      <mc:AlternateContent>
        <mc:Choice Requires="wpg">
          <w:drawing>
            <wp:anchor xmlns:wp="http://schemas.openxmlformats.org/drawingml/2006/wordprocessingDrawing" distT="0" distB="0" distL="114300" distR="114300" simplePos="0" relativeHeight="251760640" behindDoc="0" locked="0" layoutInCell="1" allowOverlap="1">
              <wp:simplePos x="0" y="0"/>
              <wp:positionH relativeFrom="column">
                <wp:posOffset>-2269490</wp:posOffset>
              </wp:positionH>
              <wp:positionV relativeFrom="page">
                <wp:posOffset>9264015</wp:posOffset>
              </wp:positionV>
              <wp:extent cx="2518410" cy="322580"/>
              <wp:effectExtent l="12065" t="6985" r="8255" b="8255"/>
              <wp:wrapNone/>
              <wp:docPr id="14" name="Cuadro de texto 25"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9"/>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3" o:spid="_x0000_s13" o:spt="1" style="position:absolute;mso-wrap-distance-left:9.0pt;mso-wrap-distance-top:0.0pt;mso-wrap-distance-right:9.0pt;mso-wrap-distance-bottom:0.0pt;z-index:251760640;o:allowoverlap:true;o:allowincell:true;mso-position-horizontal-relative:text;margin-left:-178.7pt;mso-position-horizontal:absolute;mso-position-vertical-relative:page;margin-top:729.4pt;mso-position-vertical:absolute;width:198.3pt;height:25.4pt;rotation:269;v-text-anchor:bottom;" coordsize="100000,100000" path="" filled="f" strokeweight="0.50pt">
              <v:path textboxrect="0,0,0,0"/>
              <v:textbox>
                <w:txbxContent>
                  <w:p>
                    <w:pPr>
                      <w:pStyle w:val="479"/>
                      <w:ind w:right="180"/>
                    </w:pPr>
                    <w:r>
                      <w:t xml:space="preserve">© Universidad Internacional de La Rioja (UNIR)</w:t>
                    </w:r>
                    <w:r/>
                  </w:p>
                </w:txbxContent>
              </v:textbox>
            </v:shape>
          </w:pict>
        </mc:Fallback>
      </mc:AlternateContent>
    </w:r>
    <w:r>
      <w:t xml:space="preserve"> Ingeniería del Software Avanzada</w:t>
    </w:r>
    <w:r/>
  </w:p>
  <w:p>
    <w:pPr>
      <w:pStyle w:val="477"/>
      <w:rPr>
        <w:color w:val="777777"/>
      </w:rPr>
    </w:pPr>
    <w:r>
      <mc:AlternateContent>
        <mc:Choice Requires="wpg">
          <w:drawing>
            <wp:anchor xmlns:wp="http://schemas.openxmlformats.org/drawingml/2006/wordprocessingDrawing" distT="0" distB="0" distL="114300" distR="252095" simplePos="0" relativeHeight="251759616"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5" name="Rectángulo 28"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13</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4" o:spid="_x0000_s14" o:spt="1" style="position:absolute;mso-wrap-distance-left:9.0pt;mso-wrap-distance-top:0.0pt;mso-wrap-distance-right:19.8pt;mso-wrap-distance-bottom:0.0pt;z-index:-251759616;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13</w:t>
                    </w:r>
                    <w:r>
                      <w:rPr>
                        <w:rFonts w:cs="UnitOT-Light"/>
                        <w:color w:val="FFFFFF" w:themeColor="background1"/>
                        <w:sz w:val="20"/>
                        <w:szCs w:val="20"/>
                      </w:rPr>
                      <w:fldChar w:fldCharType="end"/>
                    </w:r>
                    <w:r/>
                  </w:p>
                </w:txbxContent>
              </v:textbox>
            </v:shape>
          </w:pict>
        </mc:Fallback>
      </mc:AlternateContent>
    </w:r>
    <w:r>
      <w:t xml:space="preserve">Tema 7. Actividades</w:t>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78"/>
    </w:pPr>
    <w:r>
      <mc:AlternateContent>
        <mc:Choice Requires="wpg">
          <w:drawing>
            <wp:anchor xmlns:wp="http://schemas.openxmlformats.org/drawingml/2006/wordprocessingDrawing" distT="0" distB="0" distL="114300" distR="114300" simplePos="0" relativeHeight="251766784" behindDoc="0" locked="0" layoutInCell="1" allowOverlap="1">
              <wp:simplePos x="0" y="0"/>
              <wp:positionH relativeFrom="column">
                <wp:posOffset>-2269490</wp:posOffset>
              </wp:positionH>
              <wp:positionV relativeFrom="page">
                <wp:posOffset>9264015</wp:posOffset>
              </wp:positionV>
              <wp:extent cx="2518410" cy="322580"/>
              <wp:effectExtent l="12065" t="6985" r="8255" b="8255"/>
              <wp:wrapNone/>
              <wp:docPr id="16" name="Cuadro de texto 20"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9"/>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5" o:spid="_x0000_s15" o:spt="1" style="position:absolute;mso-wrap-distance-left:9.0pt;mso-wrap-distance-top:0.0pt;mso-wrap-distance-right:9.0pt;mso-wrap-distance-bottom:0.0pt;z-index:251766784;o:allowoverlap:true;o:allowincell:true;mso-position-horizontal-relative:text;margin-left:-178.7pt;mso-position-horizontal:absolute;mso-position-vertical-relative:page;margin-top:729.4pt;mso-position-vertical:absolute;width:198.3pt;height:25.4pt;rotation:269;v-text-anchor:bottom;" coordsize="100000,100000" path="" filled="f" strokeweight="0.50pt">
              <v:path textboxrect="0,0,0,0"/>
              <v:textbox>
                <w:txbxContent>
                  <w:p>
                    <w:pPr>
                      <w:pStyle w:val="479"/>
                      <w:ind w:right="180"/>
                    </w:pPr>
                    <w:r>
                      <w:t xml:space="preserve">© Universidad Internacional de La Rioja (UNIR)</w:t>
                    </w:r>
                    <w:r/>
                  </w:p>
                </w:txbxContent>
              </v:textbox>
            </v:shape>
          </w:pict>
        </mc:Fallback>
      </mc:AlternateContent>
    </w:r>
    <w:r>
      <w:t xml:space="preserve"> Ingeniería del Software Avanzada</w:t>
    </w:r>
    <w:r/>
  </w:p>
  <w:p>
    <w:pPr>
      <w:pStyle w:val="477"/>
      <w:rPr>
        <w:color w:val="777777"/>
      </w:rPr>
    </w:pPr>
    <w:r>
      <mc:AlternateContent>
        <mc:Choice Requires="wpg">
          <w:drawing>
            <wp:anchor xmlns:wp="http://schemas.openxmlformats.org/drawingml/2006/wordprocessingDrawing" distT="0" distB="0" distL="114300" distR="252095" simplePos="0" relativeHeight="251765760"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7" name="Rectángulo 22"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13</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6" o:spid="_x0000_s16" o:spt="1" style="position:absolute;mso-wrap-distance-left:9.0pt;mso-wrap-distance-top:0.0pt;mso-wrap-distance-right:19.8pt;mso-wrap-distance-bottom:0.0pt;z-index:-251765760;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13</w:t>
                    </w:r>
                    <w:r>
                      <w:rPr>
                        <w:rFonts w:cs="UnitOT-Light"/>
                        <w:color w:val="FFFFFF" w:themeColor="background1"/>
                        <w:sz w:val="20"/>
                        <w:szCs w:val="20"/>
                      </w:rPr>
                      <w:fldChar w:fldCharType="end"/>
                    </w:r>
                    <w:r/>
                  </w:p>
                </w:txbxContent>
              </v:textbox>
            </v:shape>
          </w:pict>
        </mc:Fallback>
      </mc:AlternateContent>
    </w:r>
    <w:r>
      <w:t xml:space="preserve">Tema 7. Test</w:t>
    </w: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78"/>
    </w:pPr>
    <w:r>
      <mc:AlternateContent>
        <mc:Choice Requires="wpg">
          <w:drawing>
            <wp:anchor xmlns:wp="http://schemas.openxmlformats.org/drawingml/2006/wordprocessingDrawing" distT="0" distB="0" distL="114300" distR="114300" simplePos="0" relativeHeight="251763712" behindDoc="0" locked="0" layoutInCell="1" allowOverlap="1">
              <wp:simplePos x="0" y="0"/>
              <wp:positionH relativeFrom="column">
                <wp:posOffset>-2269490</wp:posOffset>
              </wp:positionH>
              <wp:positionV relativeFrom="page">
                <wp:posOffset>9264015</wp:posOffset>
              </wp:positionV>
              <wp:extent cx="2518410" cy="322580"/>
              <wp:effectExtent l="12065" t="6985" r="8255" b="8255"/>
              <wp:wrapNone/>
              <wp:docPr id="18" name="Cuadro de texto 30"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9"/>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7" o:spid="_x0000_s17" o:spt="1" style="position:absolute;mso-wrap-distance-left:9.0pt;mso-wrap-distance-top:0.0pt;mso-wrap-distance-right:9.0pt;mso-wrap-distance-bottom:0.0pt;z-index:251763712;o:allowoverlap:true;o:allowincell:true;mso-position-horizontal-relative:text;margin-left:-178.7pt;mso-position-horizontal:absolute;mso-position-vertical-relative:page;margin-top:729.4pt;mso-position-vertical:absolute;width:198.3pt;height:25.4pt;rotation:269;v-text-anchor:bottom;" coordsize="100000,100000" path="" filled="f" strokeweight="0.50pt">
              <v:path textboxrect="0,0,0,0"/>
              <v:textbox>
                <w:txbxContent>
                  <w:p>
                    <w:pPr>
                      <w:pStyle w:val="479"/>
                      <w:ind w:right="180"/>
                    </w:pPr>
                    <w:r>
                      <w:t xml:space="preserve">© Universidad Internacional de La Rioja (UNIR)</w:t>
                    </w:r>
                    <w:r/>
                  </w:p>
                </w:txbxContent>
              </v:textbox>
            </v:shape>
          </w:pict>
        </mc:Fallback>
      </mc:AlternateContent>
    </w:r>
    <w:r>
      <w:t xml:space="preserve"> Ingeniería del Software Avanzada</w:t>
    </w:r>
    <w:r/>
  </w:p>
  <w:p>
    <w:pPr>
      <w:pStyle w:val="477"/>
      <w:rPr>
        <w:color w:val="777777"/>
      </w:rPr>
    </w:pPr>
    <w:r>
      <mc:AlternateContent>
        <mc:Choice Requires="wpg">
          <w:drawing>
            <wp:anchor xmlns:wp="http://schemas.openxmlformats.org/drawingml/2006/wordprocessingDrawing" distT="0" distB="0" distL="114300" distR="252095" simplePos="0" relativeHeight="251762688"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9" name="Rectángulo 34"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14</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1" style="position:absolute;mso-wrap-distance-left:9.0pt;mso-wrap-distance-top:0.0pt;mso-wrap-distance-right:19.8pt;mso-wrap-distance-bottom:0.0pt;z-index:-251762688;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14</w:t>
                    </w:r>
                    <w:r>
                      <w:rPr>
                        <w:rFonts w:cs="UnitOT-Light"/>
                        <w:color w:val="FFFFFF" w:themeColor="background1"/>
                        <w:sz w:val="20"/>
                        <w:szCs w:val="20"/>
                      </w:rPr>
                      <w:fldChar w:fldCharType="end"/>
                    </w:r>
                    <w:r/>
                  </w:p>
                </w:txbxContent>
              </v:textbox>
            </v:shape>
          </w:pict>
        </mc:Fallback>
      </mc:AlternateContent>
    </w:r>
    <w:r>
      <w:t xml:space="preserve">Tema 7. Test</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pPr>
      <w:r>
        <w:separator/>
      </w:r>
      <w:r/>
    </w:p>
  </w:footnote>
  <w:footnote w:type="continuationSeparator" w:id="0">
    <w:p>
      <w:pPr>
        <w:spacing w:lineRule="auto" w:line="24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numStyleLink w:val="49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
    <w:multiLevelType w:val="hybridMultilevel"/>
    <w:numStyleLink w:val="49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
      <w:lvlJc w:val="left"/>
      <w:pPr>
        <w:ind w:left="360" w:hanging="360"/>
      </w:pPr>
      <w:rPr>
        <w:rFonts w:ascii="UnitOT" w:hAnsi="UnitOT" w:hint="default"/>
        <w:color w:val="00B0F0"/>
      </w:rPr>
    </w:lvl>
    <w:lvl w:ilvl="1">
      <w:start w:val="1"/>
      <w:numFmt w:val="bullet"/>
      <w:isLgl w:val="false"/>
      <w:suff w:val="tab"/>
      <w:lvlText w:val="o"/>
      <w:lvlJc w:val="left"/>
      <w:pPr>
        <w:ind w:left="1080" w:hanging="360"/>
      </w:pPr>
      <w:rPr>
        <w:rFonts w:ascii="Courier New" w:hAnsi="Courier New" w:cs="Courier New" w:hint="default"/>
      </w:rPr>
    </w:lvl>
    <w:lvl w:ilvl="2">
      <w:start w:val="1"/>
      <w:numFmt w:val="bullet"/>
      <w:isLgl w:val="false"/>
      <w:suff w:val="tab"/>
      <w:lvlText w:val=""/>
      <w:lvlJc w:val="left"/>
      <w:pPr>
        <w:ind w:left="1800" w:hanging="360"/>
      </w:pPr>
      <w:rPr>
        <w:rFonts w:ascii="Wingdings" w:hAnsi="Wingdings" w:hint="default"/>
      </w:rPr>
    </w:lvl>
    <w:lvl w:ilvl="3">
      <w:start w:val="1"/>
      <w:numFmt w:val="bullet"/>
      <w:isLgl w:val="false"/>
      <w:suff w:val="tab"/>
      <w:lvlText w:val=""/>
      <w:lvlJc w:val="left"/>
      <w:pPr>
        <w:ind w:left="2520" w:hanging="360"/>
      </w:pPr>
      <w:rPr>
        <w:rFonts w:ascii="Symbol" w:hAnsi="Symbol" w:hint="default"/>
      </w:rPr>
    </w:lvl>
    <w:lvl w:ilvl="4">
      <w:start w:val="1"/>
      <w:numFmt w:val="bullet"/>
      <w:isLgl w:val="false"/>
      <w:suff w:val="tab"/>
      <w:lvlText w:val="o"/>
      <w:lvlJc w:val="left"/>
      <w:pPr>
        <w:ind w:left="3240" w:hanging="360"/>
      </w:pPr>
      <w:rPr>
        <w:rFonts w:ascii="Courier New" w:hAnsi="Courier New" w:cs="Courier New" w:hint="default"/>
      </w:rPr>
    </w:lvl>
    <w:lvl w:ilvl="5">
      <w:start w:val="1"/>
      <w:numFmt w:val="bullet"/>
      <w:isLgl w:val="false"/>
      <w:suff w:val="tab"/>
      <w:lvlText w:val=""/>
      <w:lvlJc w:val="left"/>
      <w:pPr>
        <w:ind w:left="3960" w:hanging="360"/>
      </w:pPr>
      <w:rPr>
        <w:rFonts w:ascii="Wingdings" w:hAnsi="Wingdings" w:hint="default"/>
      </w:rPr>
    </w:lvl>
    <w:lvl w:ilvl="6">
      <w:start w:val="1"/>
      <w:numFmt w:val="bullet"/>
      <w:isLgl w:val="false"/>
      <w:suff w:val="tab"/>
      <w:lvlText w:val=""/>
      <w:lvlJc w:val="left"/>
      <w:pPr>
        <w:ind w:left="4680" w:hanging="360"/>
      </w:pPr>
      <w:rPr>
        <w:rFonts w:ascii="Symbol" w:hAnsi="Symbol" w:hint="default"/>
      </w:rPr>
    </w:lvl>
    <w:lvl w:ilvl="7">
      <w:start w:val="1"/>
      <w:numFmt w:val="bullet"/>
      <w:isLgl w:val="false"/>
      <w:suff w:val="tab"/>
      <w:lvlText w:val="o"/>
      <w:lvlJc w:val="left"/>
      <w:pPr>
        <w:ind w:left="5400" w:hanging="360"/>
      </w:pPr>
      <w:rPr>
        <w:rFonts w:ascii="Courier New" w:hAnsi="Courier New" w:cs="Courier New" w:hint="default"/>
      </w:rPr>
    </w:lvl>
    <w:lvl w:ilvl="8">
      <w:start w:val="1"/>
      <w:numFmt w:val="bullet"/>
      <w:isLgl w:val="false"/>
      <w:suff w:val="tab"/>
      <w:lvlText w:val=""/>
      <w:lvlJc w:val="left"/>
      <w:pPr>
        <w:ind w:left="6120" w:hanging="360"/>
      </w:pPr>
      <w:rPr>
        <w:rFonts w:ascii="Wingdings" w:hAnsi="Wingdings" w:hint="default"/>
      </w:rPr>
    </w:lvl>
  </w:abstractNum>
  <w:abstractNum w:abstractNumId="6">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7">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8">
    <w:multiLevelType w:val="hybridMultilevel"/>
    <w:numStyleLink w:val="510"/>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9">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0">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1">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2">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3">
    <w:multiLevelType w:val="hybridMultilevel"/>
    <w:numStyleLink w:val="510"/>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4">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5">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6">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7">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8">
    <w:multiLevelType w:val="hybridMultilevel"/>
    <w:numStyleLink w:val="49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9">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0">
    <w:multiLevelType w:val="hybridMultilevel"/>
    <w:numStyleLink w:val="510"/>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1">
    <w:multiLevelType w:val="hybridMultilevel"/>
    <w:numStyleLink w:val="510"/>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2">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3">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4">
    <w:multiLevelType w:val="hybridMultilevel"/>
    <w:numStyleLink w:val="49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5">
    <w:multiLevelType w:val="hybridMultilevel"/>
    <w:lvl w:ilvl="0">
      <w:start w:val="1"/>
      <w:numFmt w:val="bullet"/>
      <w:isLgl w:val="false"/>
      <w:suff w:val="tab"/>
      <w:lvlText w:val="▸"/>
      <w:lvlJc w:val="left"/>
      <w:pPr>
        <w:ind w:left="360" w:hanging="360"/>
      </w:pPr>
      <w:rPr>
        <w:rFonts w:ascii="UnitOT" w:hAnsi="UnitOT" w:hint="default"/>
        <w:color w:val="00B0F0"/>
      </w:rPr>
    </w:lvl>
    <w:lvl w:ilvl="1">
      <w:start w:val="1"/>
      <w:numFmt w:val="bullet"/>
      <w:isLgl w:val="false"/>
      <w:suff w:val="tab"/>
      <w:lvlText w:val="o"/>
      <w:lvlJc w:val="left"/>
      <w:pPr>
        <w:ind w:left="1080" w:hanging="360"/>
      </w:pPr>
      <w:rPr>
        <w:rFonts w:ascii="Courier New" w:hAnsi="Courier New" w:cs="Courier New" w:hint="default"/>
      </w:rPr>
    </w:lvl>
    <w:lvl w:ilvl="2">
      <w:start w:val="1"/>
      <w:numFmt w:val="bullet"/>
      <w:isLgl w:val="false"/>
      <w:suff w:val="tab"/>
      <w:lvlText w:val=""/>
      <w:lvlJc w:val="left"/>
      <w:pPr>
        <w:ind w:left="1800" w:hanging="360"/>
      </w:pPr>
      <w:rPr>
        <w:rFonts w:ascii="Wingdings" w:hAnsi="Wingdings" w:hint="default"/>
      </w:rPr>
    </w:lvl>
    <w:lvl w:ilvl="3">
      <w:start w:val="1"/>
      <w:numFmt w:val="bullet"/>
      <w:isLgl w:val="false"/>
      <w:suff w:val="tab"/>
      <w:lvlText w:val=""/>
      <w:lvlJc w:val="left"/>
      <w:pPr>
        <w:ind w:left="2520" w:hanging="360"/>
      </w:pPr>
      <w:rPr>
        <w:rFonts w:ascii="Symbol" w:hAnsi="Symbol" w:hint="default"/>
      </w:rPr>
    </w:lvl>
    <w:lvl w:ilvl="4">
      <w:start w:val="1"/>
      <w:numFmt w:val="bullet"/>
      <w:isLgl w:val="false"/>
      <w:suff w:val="tab"/>
      <w:lvlText w:val="o"/>
      <w:lvlJc w:val="left"/>
      <w:pPr>
        <w:ind w:left="3240" w:hanging="360"/>
      </w:pPr>
      <w:rPr>
        <w:rFonts w:ascii="Courier New" w:hAnsi="Courier New" w:cs="Courier New" w:hint="default"/>
      </w:rPr>
    </w:lvl>
    <w:lvl w:ilvl="5">
      <w:start w:val="1"/>
      <w:numFmt w:val="bullet"/>
      <w:isLgl w:val="false"/>
      <w:suff w:val="tab"/>
      <w:lvlText w:val=""/>
      <w:lvlJc w:val="left"/>
      <w:pPr>
        <w:ind w:left="3960" w:hanging="360"/>
      </w:pPr>
      <w:rPr>
        <w:rFonts w:ascii="Wingdings" w:hAnsi="Wingdings" w:hint="default"/>
      </w:rPr>
    </w:lvl>
    <w:lvl w:ilvl="6">
      <w:start w:val="1"/>
      <w:numFmt w:val="bullet"/>
      <w:isLgl w:val="false"/>
      <w:suff w:val="tab"/>
      <w:lvlText w:val=""/>
      <w:lvlJc w:val="left"/>
      <w:pPr>
        <w:ind w:left="4680" w:hanging="360"/>
      </w:pPr>
      <w:rPr>
        <w:rFonts w:ascii="Symbol" w:hAnsi="Symbol" w:hint="default"/>
      </w:rPr>
    </w:lvl>
    <w:lvl w:ilvl="7">
      <w:start w:val="1"/>
      <w:numFmt w:val="bullet"/>
      <w:isLgl w:val="false"/>
      <w:suff w:val="tab"/>
      <w:lvlText w:val="o"/>
      <w:lvlJc w:val="left"/>
      <w:pPr>
        <w:ind w:left="5400" w:hanging="360"/>
      </w:pPr>
      <w:rPr>
        <w:rFonts w:ascii="Courier New" w:hAnsi="Courier New" w:cs="Courier New" w:hint="default"/>
      </w:rPr>
    </w:lvl>
    <w:lvl w:ilvl="8">
      <w:start w:val="1"/>
      <w:numFmt w:val="bullet"/>
      <w:isLgl w:val="false"/>
      <w:suff w:val="tab"/>
      <w:lvlText w:val=""/>
      <w:lvlJc w:val="left"/>
      <w:pPr>
        <w:ind w:left="6120" w:hanging="360"/>
      </w:pPr>
      <w:rPr>
        <w:rFonts w:ascii="Wingdings" w:hAnsi="Wingdings" w:hint="default"/>
      </w:rPr>
    </w:lvl>
  </w:abstractNum>
  <w:abstractNum w:abstractNumId="26">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7">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8">
    <w:multiLevelType w:val="hybridMultilevel"/>
    <w:numStyleLink w:val="49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9">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0">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1">
    <w:multiLevelType w:val="hybridMultilevel"/>
    <w:styleLink w:val="498"/>
    <w:lvl w:ilvl="0">
      <w:start w:val="1"/>
      <w:numFmt w:val="decimal"/>
      <w:pStyle w:val="498"/>
      <w:isLgl w:val="false"/>
      <w:suff w:val="tab"/>
      <w:lvlText w:val="%1."/>
      <w:lvlJc w:val="center"/>
      <w:pPr>
        <w:ind w:left="284" w:hanging="284"/>
      </w:pPr>
      <w:rPr>
        <w:rFonts w:ascii="Calibri" w:hAnsi="Calibri"/>
        <w:b/>
        <w:color w:val="0098CD"/>
        <w:sz w:val="24"/>
      </w:rPr>
    </w:lvl>
    <w:lvl w:ilvl="1">
      <w:start w:val="1"/>
      <w:numFmt w:val="upperLetter"/>
      <w:isLgl w:val="false"/>
      <w:suff w:val="tab"/>
      <w:lvlText w:val="%2."/>
      <w:lvlJc w:val="left"/>
      <w:pPr>
        <w:ind w:left="567" w:hanging="283"/>
      </w:pPr>
      <w:rPr>
        <w:rFonts w:ascii="Calibri" w:hAnsi="Calibri" w:hint="default"/>
        <w:b w:val="false"/>
        <w:i w:val="false"/>
        <w:color w:val="333333"/>
        <w:sz w:val="24"/>
      </w:rPr>
    </w:lvl>
    <w:lvl w:ilvl="2">
      <w:start w:val="1"/>
      <w:numFmt w:val="lowerRoman"/>
      <w:isLgl w:val="false"/>
      <w:suff w:val="tab"/>
      <w:lvlText w:val="%3."/>
      <w:lvlJc w:val="right"/>
      <w:pPr>
        <w:ind w:left="851" w:hanging="284"/>
      </w:pPr>
      <w:rPr>
        <w:rFonts w:ascii="Calibri" w:hAnsi="Calibri" w:hint="default"/>
        <w:b w:val="false"/>
        <w:i w:val="false"/>
        <w:color w:val="333333"/>
        <w:sz w:val="24"/>
      </w:rPr>
    </w:lvl>
    <w:lvl w:ilvl="3">
      <w:start w:val="1"/>
      <w:numFmt w:val="decimal"/>
      <w:isLgl w:val="false"/>
      <w:suff w:val="tab"/>
      <w:lvlText w:val="%4."/>
      <w:lvlJc w:val="left"/>
      <w:pPr>
        <w:ind w:left="2880" w:hanging="360"/>
      </w:pPr>
      <w:rPr>
        <w:rFonts w:hint="default"/>
      </w:rPr>
    </w:lvl>
    <w:lvl w:ilvl="4">
      <w:start w:val="1"/>
      <w:numFmt w:val="lowerLetter"/>
      <w:isLgl w:val="false"/>
      <w:suff w:val="tab"/>
      <w:lvlText w:val="%5."/>
      <w:lvlJc w:val="left"/>
      <w:pPr>
        <w:ind w:left="3600" w:hanging="360"/>
      </w:pPr>
      <w:rPr>
        <w:rFonts w:hint="default"/>
      </w:rPr>
    </w:lvl>
    <w:lvl w:ilvl="5">
      <w:start w:val="1"/>
      <w:numFmt w:val="lowerRoman"/>
      <w:isLgl w:val="false"/>
      <w:suff w:val="tab"/>
      <w:lvlText w:val="%6."/>
      <w:lvlJc w:val="right"/>
      <w:pPr>
        <w:ind w:left="4320" w:hanging="180"/>
      </w:pPr>
      <w:rPr>
        <w:rFonts w:hint="default"/>
      </w:rPr>
    </w:lvl>
    <w:lvl w:ilvl="6">
      <w:start w:val="1"/>
      <w:numFmt w:val="decimal"/>
      <w:isLgl w:val="false"/>
      <w:suff w:val="tab"/>
      <w:lvlText w:val="%7."/>
      <w:lvlJc w:val="left"/>
      <w:pPr>
        <w:ind w:left="5040" w:hanging="360"/>
      </w:pPr>
      <w:rPr>
        <w:rFonts w:hint="default"/>
      </w:rPr>
    </w:lvl>
    <w:lvl w:ilvl="7">
      <w:start w:val="1"/>
      <w:numFmt w:val="lowerLetter"/>
      <w:isLgl w:val="false"/>
      <w:suff w:val="tab"/>
      <w:lvlText w:val="%8."/>
      <w:lvlJc w:val="left"/>
      <w:pPr>
        <w:ind w:left="5760" w:hanging="360"/>
      </w:pPr>
      <w:rPr>
        <w:rFonts w:hint="default"/>
      </w:rPr>
    </w:lvl>
    <w:lvl w:ilvl="8">
      <w:start w:val="1"/>
      <w:numFmt w:val="lowerRoman"/>
      <w:isLgl w:val="false"/>
      <w:suff w:val="tab"/>
      <w:lvlText w:val="%9."/>
      <w:lvlJc w:val="right"/>
      <w:pPr>
        <w:ind w:left="6480" w:hanging="180"/>
      </w:pPr>
      <w:rPr>
        <w:rFonts w:hint="default"/>
      </w:rPr>
    </w:lvl>
  </w:abstractNum>
  <w:abstractNum w:abstractNumId="32">
    <w:multiLevelType w:val="hybridMultilevel"/>
    <w:styleLink w:val="483"/>
    <w:lvl w:ilvl="0">
      <w:start w:val="1"/>
      <w:numFmt w:val="bullet"/>
      <w:pStyle w:val="483"/>
      <w:isLgl w:val="false"/>
      <w:suff w:val="tab"/>
      <w:lvlText w:val=""/>
      <w:lvlJc w:val="left"/>
      <w:pPr>
        <w:ind w:left="284" w:hanging="284"/>
      </w:pPr>
      <w:rPr>
        <w:rFonts w:ascii="Wingdings 3" w:hAnsi="Wingdings 3"/>
        <w:color w:val="0098CD"/>
        <w:sz w:val="18"/>
      </w:rPr>
    </w:lvl>
    <w:lvl w:ilvl="1">
      <w:start w:val="1"/>
      <w:numFmt w:val="bullet"/>
      <w:isLgl w:val="false"/>
      <w:suff w:val="tab"/>
      <w:lvlText w:val="•"/>
      <w:lvlJc w:val="left"/>
      <w:pPr>
        <w:ind w:left="567" w:hanging="283"/>
      </w:pPr>
      <w:rPr>
        <w:rFonts w:ascii="Calibri" w:hAnsi="Calibri" w:hint="default"/>
        <w:color w:val="0098CD"/>
        <w:sz w:val="22"/>
      </w:rPr>
    </w:lvl>
    <w:lvl w:ilvl="2">
      <w:start w:val="1"/>
      <w:numFmt w:val="bullet"/>
      <w:isLgl w:val="false"/>
      <w:suff w:val="tab"/>
      <w:lvlText w:val=""/>
      <w:lvlJc w:val="left"/>
      <w:pPr>
        <w:ind w:left="851" w:hanging="284"/>
      </w:pPr>
      <w:rPr>
        <w:rFonts w:ascii="Wingdings" w:hAnsi="Wingdings" w:hint="default"/>
        <w:color w:val="0098CD"/>
        <w:sz w:val="24"/>
      </w:rPr>
    </w:lvl>
    <w:lvl w:ilvl="3">
      <w:start w:val="1"/>
      <w:numFmt w:val="decimal"/>
      <w:isLgl w:val="false"/>
      <w:suff w:val="tab"/>
      <w:lvlText w:val="(%4)"/>
      <w:lvlJc w:val="left"/>
      <w:pPr>
        <w:ind w:left="2160" w:hanging="360"/>
      </w:pPr>
      <w:rPr>
        <w:rFonts w:hint="default"/>
      </w:rPr>
    </w:lvl>
    <w:lvl w:ilvl="4">
      <w:start w:val="1"/>
      <w:numFmt w:val="lowerLetter"/>
      <w:isLgl w:val="false"/>
      <w:suff w:val="tab"/>
      <w:lvlText w:val="(%5)"/>
      <w:lvlJc w:val="left"/>
      <w:pPr>
        <w:ind w:left="2520" w:hanging="360"/>
      </w:pPr>
      <w:rPr>
        <w:rFonts w:hint="default"/>
      </w:rPr>
    </w:lvl>
    <w:lvl w:ilvl="5">
      <w:start w:val="1"/>
      <w:numFmt w:val="lowerRoman"/>
      <w:isLgl w:val="false"/>
      <w:suff w:val="tab"/>
      <w:lvlText w:val="(%6)"/>
      <w:lvlJc w:val="left"/>
      <w:pPr>
        <w:ind w:left="2880" w:hanging="360"/>
      </w:pPr>
      <w:rPr>
        <w:rFonts w:hint="default"/>
      </w:rPr>
    </w:lvl>
    <w:lvl w:ilvl="6">
      <w:start w:val="1"/>
      <w:numFmt w:val="decimal"/>
      <w:isLgl w:val="false"/>
      <w:suff w:val="tab"/>
      <w:lvlText w:val="%7."/>
      <w:lvlJc w:val="left"/>
      <w:pPr>
        <w:ind w:left="3240" w:hanging="360"/>
      </w:pPr>
      <w:rPr>
        <w:rFonts w:hint="default"/>
      </w:rPr>
    </w:lvl>
    <w:lvl w:ilvl="7">
      <w:start w:val="1"/>
      <w:numFmt w:val="lowerLetter"/>
      <w:isLgl w:val="false"/>
      <w:suff w:val="tab"/>
      <w:lvlText w:val="%8."/>
      <w:lvlJc w:val="left"/>
      <w:pPr>
        <w:ind w:left="3600" w:hanging="360"/>
      </w:pPr>
      <w:rPr>
        <w:rFonts w:hint="default"/>
      </w:rPr>
    </w:lvl>
    <w:lvl w:ilvl="8">
      <w:start w:val="1"/>
      <w:numFmt w:val="lowerRoman"/>
      <w:isLgl w:val="false"/>
      <w:suff w:val="tab"/>
      <w:lvlText w:val="%9."/>
      <w:lvlJc w:val="left"/>
      <w:pPr>
        <w:ind w:left="3960" w:hanging="360"/>
      </w:pPr>
      <w:rPr>
        <w:rFonts w:hint="default"/>
      </w:rPr>
    </w:lvl>
  </w:abstractNum>
  <w:abstractNum w:abstractNumId="33">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4">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5">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6">
    <w:multiLevelType w:val="hybridMultilevel"/>
    <w:styleLink w:val="510"/>
    <w:lvl w:ilvl="0">
      <w:start w:val="1"/>
      <w:numFmt w:val="decimal"/>
      <w:pStyle w:val="510"/>
      <w:isLgl w:val="false"/>
      <w:suff w:val="tab"/>
      <w:lvlText w:val="%1."/>
      <w:lvlJc w:val="left"/>
      <w:pPr>
        <w:ind w:left="284" w:hanging="284"/>
      </w:pPr>
      <w:rPr>
        <w:rFonts w:ascii="Calibri" w:hAnsi="Calibri"/>
        <w:b w:val="false"/>
        <w:i w:val="false"/>
        <w:color w:val="0098CD"/>
        <w:sz w:val="22"/>
      </w:rPr>
    </w:lvl>
    <w:lvl w:ilvl="1">
      <w:start w:val="1"/>
      <w:numFmt w:val="bullet"/>
      <w:isLgl w:val="false"/>
      <w:suff w:val="tab"/>
      <w:lvlText w:val="•"/>
      <w:lvlJc w:val="left"/>
      <w:pPr>
        <w:ind w:left="709" w:hanging="283"/>
      </w:pPr>
      <w:rPr>
        <w:rFonts w:ascii="Calibri" w:hAnsi="Calibri" w:hint="default"/>
        <w:color w:val="0098CD"/>
      </w:rPr>
    </w:lvl>
    <w:lvl w:ilvl="2">
      <w:start w:val="1"/>
      <w:numFmt w:val="bullet"/>
      <w:isLgl w:val="false"/>
      <w:suff w:val="tab"/>
      <w:lvlText w:val=""/>
      <w:lvlJc w:val="left"/>
      <w:pPr>
        <w:ind w:left="1077" w:hanging="357"/>
      </w:pPr>
      <w:rPr>
        <w:rFonts w:ascii="Wingdings" w:hAnsi="Wingdings" w:hint="default"/>
        <w:color w:val="0098CD"/>
      </w:rPr>
    </w:lvl>
    <w:lvl w:ilvl="3">
      <w:start w:val="1"/>
      <w:numFmt w:val="decimal"/>
      <w:isLgl w:val="false"/>
      <w:suff w:val="tab"/>
      <w:lvlText w:val="(%4)"/>
      <w:lvlJc w:val="left"/>
      <w:pPr>
        <w:ind w:left="1440" w:hanging="360"/>
      </w:pPr>
      <w:rPr>
        <w:rFonts w:hint="default"/>
      </w:rPr>
    </w:lvl>
    <w:lvl w:ilvl="4">
      <w:start w:val="1"/>
      <w:numFmt w:val="lowerLetter"/>
      <w:isLgl w:val="false"/>
      <w:suff w:val="tab"/>
      <w:lvlText w:val="(%5)"/>
      <w:lvlJc w:val="left"/>
      <w:pPr>
        <w:ind w:left="1800" w:hanging="360"/>
      </w:pPr>
      <w:rPr>
        <w:rFonts w:hint="default"/>
      </w:rPr>
    </w:lvl>
    <w:lvl w:ilvl="5">
      <w:start w:val="1"/>
      <w:numFmt w:val="lowerRoman"/>
      <w:isLgl w:val="false"/>
      <w:suff w:val="tab"/>
      <w:lvlText w:val="(%6)"/>
      <w:lvlJc w:val="left"/>
      <w:pPr>
        <w:ind w:left="2160" w:hanging="360"/>
      </w:pPr>
      <w:rPr>
        <w:rFonts w:hint="default"/>
      </w:rPr>
    </w:lvl>
    <w:lvl w:ilvl="6">
      <w:start w:val="1"/>
      <w:numFmt w:val="decimal"/>
      <w:isLgl w:val="false"/>
      <w:suff w:val="tab"/>
      <w:lvlText w:val="%7."/>
      <w:lvlJc w:val="left"/>
      <w:pPr>
        <w:ind w:left="2520" w:hanging="360"/>
      </w:pPr>
      <w:rPr>
        <w:rFonts w:hint="default"/>
      </w:rPr>
    </w:lvl>
    <w:lvl w:ilvl="7">
      <w:start w:val="1"/>
      <w:numFmt w:val="lowerLetter"/>
      <w:isLgl w:val="false"/>
      <w:suff w:val="tab"/>
      <w:lvlText w:val="%8."/>
      <w:lvlJc w:val="left"/>
      <w:pPr>
        <w:ind w:left="2880" w:hanging="360"/>
      </w:pPr>
      <w:rPr>
        <w:rFonts w:hint="default"/>
      </w:rPr>
    </w:lvl>
    <w:lvl w:ilvl="8">
      <w:start w:val="1"/>
      <w:numFmt w:val="lowerRoman"/>
      <w:isLgl w:val="false"/>
      <w:suff w:val="tab"/>
      <w:lvlText w:val="%9."/>
      <w:lvlJc w:val="left"/>
      <w:pPr>
        <w:ind w:left="3240" w:hanging="360"/>
      </w:pPr>
      <w:rPr>
        <w:rFonts w:hint="default"/>
      </w:rPr>
    </w:lvl>
  </w:abstractNum>
  <w:abstractNum w:abstractNumId="37">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8">
    <w:multiLevelType w:val="hybridMultilevel"/>
    <w:numStyleLink w:val="510"/>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9">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0">
    <w:multiLevelType w:val="hybridMultilevel"/>
    <w:numStyleLink w:val="48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1">
    <w:multiLevelType w:val="hybridMultilevel"/>
    <w:lvl w:ilvl="0">
      <w:start w:val="1"/>
      <w:numFmt w:val="bullet"/>
      <w:isLgl w:val="false"/>
      <w:suff w:val="tab"/>
      <w:lvlText w:val=""/>
      <w:lvlJc w:val="left"/>
      <w:pPr>
        <w:ind w:left="284" w:hanging="284"/>
      </w:pPr>
      <w:rPr>
        <w:rFonts w:ascii="Symbol" w:hAnsi="Symbol" w:hint="default"/>
        <w:b/>
        <w:color w:val="0098CD"/>
        <w:sz w:val="24"/>
      </w:rPr>
    </w:lvl>
    <w:lvl w:ilvl="1">
      <w:start w:val="1"/>
      <w:numFmt w:val="upperLetter"/>
      <w:isLgl w:val="false"/>
      <w:suff w:val="tab"/>
      <w:lvlText w:val="%2."/>
      <w:lvlJc w:val="left"/>
      <w:pPr>
        <w:ind w:left="567" w:hanging="283"/>
      </w:pPr>
      <w:rPr>
        <w:rFonts w:ascii="Calibri" w:hAnsi="Calibri" w:hint="default"/>
        <w:b w:val="false"/>
        <w:i w:val="false"/>
        <w:color w:val="333333"/>
        <w:sz w:val="22"/>
      </w:rPr>
    </w:lvl>
    <w:lvl w:ilvl="2">
      <w:start w:val="1"/>
      <w:numFmt w:val="lowerRoman"/>
      <w:isLgl w:val="false"/>
      <w:suff w:val="tab"/>
      <w:lvlText w:val="%3."/>
      <w:lvlJc w:val="right"/>
      <w:pPr>
        <w:ind w:left="851" w:hanging="284"/>
      </w:pPr>
      <w:rPr>
        <w:rFonts w:ascii="Calibri" w:hAnsi="Calibri" w:hint="default"/>
        <w:b w:val="false"/>
        <w:i w:val="false"/>
        <w:color w:val="333333"/>
        <w:sz w:val="22"/>
      </w:rPr>
    </w:lvl>
    <w:lvl w:ilvl="3">
      <w:start w:val="1"/>
      <w:numFmt w:val="decimal"/>
      <w:isLgl w:val="false"/>
      <w:suff w:val="tab"/>
      <w:lvlText w:val="%4."/>
      <w:lvlJc w:val="left"/>
      <w:pPr>
        <w:ind w:left="2880" w:hanging="360"/>
      </w:pPr>
      <w:rPr>
        <w:rFonts w:hint="default"/>
      </w:rPr>
    </w:lvl>
    <w:lvl w:ilvl="4">
      <w:start w:val="1"/>
      <w:numFmt w:val="lowerLetter"/>
      <w:isLgl w:val="false"/>
      <w:suff w:val="tab"/>
      <w:lvlText w:val="%5."/>
      <w:lvlJc w:val="left"/>
      <w:pPr>
        <w:ind w:left="3600" w:hanging="360"/>
      </w:pPr>
      <w:rPr>
        <w:rFonts w:hint="default"/>
      </w:rPr>
    </w:lvl>
    <w:lvl w:ilvl="5">
      <w:start w:val="1"/>
      <w:numFmt w:val="lowerRoman"/>
      <w:isLgl w:val="false"/>
      <w:suff w:val="tab"/>
      <w:lvlText w:val="%6."/>
      <w:lvlJc w:val="right"/>
      <w:pPr>
        <w:ind w:left="4320" w:hanging="180"/>
      </w:pPr>
      <w:rPr>
        <w:rFonts w:hint="default"/>
      </w:rPr>
    </w:lvl>
    <w:lvl w:ilvl="6">
      <w:start w:val="1"/>
      <w:numFmt w:val="decimal"/>
      <w:isLgl w:val="false"/>
      <w:suff w:val="tab"/>
      <w:lvlText w:val="%7."/>
      <w:lvlJc w:val="left"/>
      <w:pPr>
        <w:ind w:left="5040" w:hanging="360"/>
      </w:pPr>
      <w:rPr>
        <w:rFonts w:hint="default"/>
      </w:rPr>
    </w:lvl>
    <w:lvl w:ilvl="7">
      <w:start w:val="1"/>
      <w:numFmt w:val="lowerLetter"/>
      <w:isLgl w:val="false"/>
      <w:suff w:val="tab"/>
      <w:lvlText w:val="%8."/>
      <w:lvlJc w:val="left"/>
      <w:pPr>
        <w:ind w:left="5760" w:hanging="360"/>
      </w:pPr>
      <w:rPr>
        <w:rFonts w:hint="default"/>
      </w:rPr>
    </w:lvl>
    <w:lvl w:ilvl="8">
      <w:start w:val="1"/>
      <w:numFmt w:val="lowerRoman"/>
      <w:isLgl w:val="false"/>
      <w:suff w:val="tab"/>
      <w:lvlText w:val="%9."/>
      <w:lvlJc w:val="right"/>
      <w:pPr>
        <w:ind w:left="6480" w:hanging="180"/>
      </w:pPr>
      <w:rPr>
        <w:rFonts w:hint="default"/>
      </w:rPr>
    </w:lvl>
  </w:abstractNum>
  <w:num w:numId="1">
    <w:abstractNumId w:val="32"/>
  </w:num>
  <w:num w:numId="2">
    <w:abstractNumId w:val="29"/>
  </w:num>
  <w:num w:numId="3">
    <w:abstractNumId w:val="14"/>
  </w:num>
  <w:num w:numId="4">
    <w:abstractNumId w:val="16"/>
  </w:num>
  <w:num w:numId="5">
    <w:abstractNumId w:val="9"/>
  </w:num>
  <w:num w:numId="6">
    <w:abstractNumId w:val="17"/>
  </w:num>
  <w:num w:numId="7">
    <w:abstractNumId w:val="31"/>
  </w:num>
  <w:num w:numId="8">
    <w:abstractNumId w:val="34"/>
  </w:num>
  <w:num w:numId="9">
    <w:abstractNumId w:val="36"/>
  </w:num>
  <w:num w:numId="10">
    <w:abstractNumId w:val="0"/>
  </w:num>
  <w:num w:numId="11">
    <w:abstractNumId w:val="41"/>
  </w:num>
  <w:num w:numId="12">
    <w:abstractNumId w:val="18"/>
  </w:num>
  <w:num w:numId="13">
    <w:abstractNumId w:val="40"/>
  </w:num>
  <w:num w:numId="14">
    <w:abstractNumId w:val="28"/>
  </w:num>
  <w:num w:numId="15">
    <w:abstractNumId w:val="6"/>
  </w:num>
  <w:num w:numId="16">
    <w:abstractNumId w:val="24"/>
  </w:num>
  <w:num w:numId="17">
    <w:abstractNumId w:val="22"/>
  </w:num>
  <w:num w:numId="18">
    <w:abstractNumId w:val="2"/>
  </w:num>
  <w:num w:numId="19">
    <w:abstractNumId w:val="35"/>
  </w:num>
  <w:num w:numId="20">
    <w:abstractNumId w:val="7"/>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5"/>
  </w:num>
  <w:num w:numId="25">
    <w:abstractNumId w:val="33"/>
  </w:num>
  <w:num w:numId="26">
    <w:abstractNumId w:val="8"/>
  </w:num>
  <w:num w:numId="27">
    <w:abstractNumId w:val="21"/>
  </w:num>
  <w:num w:numId="28">
    <w:abstractNumId w:val="20"/>
  </w:num>
  <w:num w:numId="29">
    <w:abstractNumId w:val="38"/>
  </w:num>
  <w:num w:numId="30">
    <w:abstractNumId w:val="13"/>
  </w:num>
  <w:num w:numId="31">
    <w:abstractNumId w:val="37"/>
  </w:num>
  <w:num w:numId="32">
    <w:abstractNumId w:val="39"/>
  </w:num>
  <w:num w:numId="33">
    <w:abstractNumId w:val="19"/>
  </w:num>
  <w:num w:numId="34">
    <w:abstractNumId w:val="4"/>
  </w:num>
  <w:num w:numId="35">
    <w:abstractNumId w:val="10"/>
  </w:num>
  <w:num w:numId="36">
    <w:abstractNumId w:val="15"/>
  </w:num>
  <w:num w:numId="37">
    <w:abstractNumId w:val="3"/>
  </w:num>
  <w:num w:numId="38">
    <w:abstractNumId w:val="27"/>
  </w:num>
  <w:num w:numId="39">
    <w:abstractNumId w:val="1"/>
  </w:num>
  <w:num w:numId="40">
    <w:abstractNumId w:val="23"/>
  </w:num>
  <w:num w:numId="41">
    <w:abstractNumId w:val="11"/>
  </w:num>
  <w:num w:numId="42">
    <w:abstractNumId w:val="12"/>
  </w:num>
  <w:num w:numId="43">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pdazac">
    <w15:presenceInfo w15:providerId="Teamlab" w15:userId="apdazac"/>
  </w15:person>
</w15:people>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9"/>
  <m:mathPr>
    <m:brkBin m:val="before"/>
    <m:defJc m:val="centerGroup"/>
    <m:intLim m:val="subSup"/>
    <m:lMargin m:val="0"/>
    <m:mathFont m:val="Cambria Math"/>
    <m:naryLim m:val="undOvr"/>
    <m:rMargin m:val="0"/>
    <m:smallFrac m:val="false"/>
    <m:wrapIndent m:val="1440"/>
  </m:mathPr>
  <w:trackRevisions w:val="false"/>
  <w:footnotePr>
    <w:footnote w:id="-1"/>
    <w:footnote w:id="0"/>
    <w:numFmt w:val="decimal"/>
    <w:numRestart w:val="continuous"/>
    <w:numStart w:val="1"/>
    <w:pos w:val="pageBottom"/>
  </w:foot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Times New Roman"/>
        <w:color w:val="auto"/>
        <w:spacing w:val="0"/>
        <w:position w:val="0"/>
        <w:sz w:val="22"/>
        <w:szCs w:val="22"/>
        <w:lang w:val="es-ES" w:bidi="ar-SA" w:eastAsia="en-US"/>
      </w:rPr>
    </w:rPrDefault>
    <w:pPrDefault>
      <w:pPr>
        <w:ind w:left="0" w:right="0" w:firstLine="0"/>
        <w:jc w:val="left"/>
        <w:spacing w:lineRule="auto" w:line="259" w:after="16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474"/>
    <w:link w:val="472"/>
    <w:uiPriority w:val="9"/>
    <w:rPr>
      <w:rFonts w:ascii="Arial" w:hAnsi="Arial" w:cs="Arial" w:eastAsia="Arial"/>
      <w:sz w:val="40"/>
      <w:szCs w:val="40"/>
    </w:rPr>
  </w:style>
  <w:style w:type="character" w:styleId="14">
    <w:name w:val="Heading 2 Char"/>
    <w:basedOn w:val="474"/>
    <w:link w:val="473"/>
    <w:uiPriority w:val="9"/>
    <w:rPr>
      <w:rFonts w:ascii="Arial" w:hAnsi="Arial" w:cs="Arial" w:eastAsia="Arial"/>
      <w:sz w:val="34"/>
    </w:rPr>
  </w:style>
  <w:style w:type="paragraph" w:styleId="15">
    <w:name w:val="Heading 3"/>
    <w:basedOn w:val="471"/>
    <w:next w:val="471"/>
    <w:link w:val="16"/>
    <w:qFormat/>
    <w:uiPriority w:val="9"/>
    <w:unhideWhenUsed/>
    <w:rPr>
      <w:rFonts w:ascii="Arial" w:hAnsi="Arial" w:cs="Arial" w:eastAsia="Arial"/>
      <w:sz w:val="30"/>
      <w:szCs w:val="30"/>
    </w:rPr>
    <w:pPr>
      <w:keepLines/>
      <w:keepNext/>
      <w:spacing w:after="200" w:before="320"/>
      <w:outlineLvl w:val="2"/>
    </w:pPr>
  </w:style>
  <w:style w:type="character" w:styleId="16">
    <w:name w:val="Heading 3 Char"/>
    <w:basedOn w:val="474"/>
    <w:link w:val="15"/>
    <w:uiPriority w:val="9"/>
    <w:rPr>
      <w:rFonts w:ascii="Arial" w:hAnsi="Arial" w:cs="Arial" w:eastAsia="Arial"/>
      <w:sz w:val="30"/>
      <w:szCs w:val="30"/>
    </w:rPr>
  </w:style>
  <w:style w:type="paragraph" w:styleId="17">
    <w:name w:val="Heading 4"/>
    <w:basedOn w:val="471"/>
    <w:next w:val="471"/>
    <w:link w:val="18"/>
    <w:qFormat/>
    <w:uiPriority w:val="9"/>
    <w:unhideWhenUsed/>
    <w:rPr>
      <w:rFonts w:ascii="Arial" w:hAnsi="Arial" w:cs="Arial" w:eastAsia="Arial"/>
      <w:b/>
      <w:bCs/>
      <w:sz w:val="26"/>
      <w:szCs w:val="26"/>
    </w:rPr>
    <w:pPr>
      <w:keepLines/>
      <w:keepNext/>
      <w:spacing w:after="200" w:before="320"/>
      <w:outlineLvl w:val="3"/>
    </w:pPr>
  </w:style>
  <w:style w:type="character" w:styleId="18">
    <w:name w:val="Heading 4 Char"/>
    <w:basedOn w:val="474"/>
    <w:link w:val="17"/>
    <w:uiPriority w:val="9"/>
    <w:rPr>
      <w:rFonts w:ascii="Arial" w:hAnsi="Arial" w:cs="Arial" w:eastAsia="Arial"/>
      <w:b/>
      <w:bCs/>
      <w:sz w:val="26"/>
      <w:szCs w:val="26"/>
    </w:rPr>
  </w:style>
  <w:style w:type="paragraph" w:styleId="19">
    <w:name w:val="Heading 5"/>
    <w:basedOn w:val="471"/>
    <w:next w:val="471"/>
    <w:link w:val="20"/>
    <w:qFormat/>
    <w:uiPriority w:val="9"/>
    <w:unhideWhenUsed/>
    <w:rPr>
      <w:rFonts w:ascii="Arial" w:hAnsi="Arial" w:cs="Arial" w:eastAsia="Arial"/>
      <w:b/>
      <w:bCs/>
      <w:sz w:val="24"/>
      <w:szCs w:val="24"/>
    </w:rPr>
    <w:pPr>
      <w:keepLines/>
      <w:keepNext/>
      <w:spacing w:after="200" w:before="320"/>
      <w:outlineLvl w:val="4"/>
    </w:pPr>
  </w:style>
  <w:style w:type="character" w:styleId="20">
    <w:name w:val="Heading 5 Char"/>
    <w:basedOn w:val="474"/>
    <w:link w:val="19"/>
    <w:uiPriority w:val="9"/>
    <w:rPr>
      <w:rFonts w:ascii="Arial" w:hAnsi="Arial" w:cs="Arial" w:eastAsia="Arial"/>
      <w:b/>
      <w:bCs/>
      <w:sz w:val="24"/>
      <w:szCs w:val="24"/>
    </w:rPr>
  </w:style>
  <w:style w:type="paragraph" w:styleId="21">
    <w:name w:val="Heading 6"/>
    <w:basedOn w:val="471"/>
    <w:next w:val="471"/>
    <w:link w:val="22"/>
    <w:qFormat/>
    <w:uiPriority w:val="9"/>
    <w:unhideWhenUsed/>
    <w:rPr>
      <w:rFonts w:ascii="Arial" w:hAnsi="Arial" w:cs="Arial" w:eastAsia="Arial"/>
      <w:b/>
      <w:bCs/>
      <w:sz w:val="22"/>
      <w:szCs w:val="22"/>
    </w:rPr>
    <w:pPr>
      <w:keepLines/>
      <w:keepNext/>
      <w:spacing w:after="200" w:before="320"/>
      <w:outlineLvl w:val="5"/>
    </w:pPr>
  </w:style>
  <w:style w:type="character" w:styleId="22">
    <w:name w:val="Heading 6 Char"/>
    <w:basedOn w:val="474"/>
    <w:link w:val="21"/>
    <w:uiPriority w:val="9"/>
    <w:rPr>
      <w:rFonts w:ascii="Arial" w:hAnsi="Arial" w:cs="Arial" w:eastAsia="Arial"/>
      <w:b/>
      <w:bCs/>
      <w:sz w:val="22"/>
      <w:szCs w:val="22"/>
    </w:rPr>
  </w:style>
  <w:style w:type="paragraph" w:styleId="23">
    <w:name w:val="Heading 7"/>
    <w:basedOn w:val="471"/>
    <w:next w:val="471"/>
    <w:link w:val="24"/>
    <w:qFormat/>
    <w:uiPriority w:val="9"/>
    <w:unhideWhenUsed/>
    <w:rPr>
      <w:rFonts w:ascii="Arial" w:hAnsi="Arial" w:cs="Arial" w:eastAsia="Arial"/>
      <w:b/>
      <w:bCs/>
      <w:i/>
      <w:iCs/>
      <w:sz w:val="22"/>
      <w:szCs w:val="22"/>
    </w:rPr>
    <w:pPr>
      <w:keepLines/>
      <w:keepNext/>
      <w:spacing w:after="200" w:before="320"/>
      <w:outlineLvl w:val="6"/>
    </w:pPr>
  </w:style>
  <w:style w:type="character" w:styleId="24">
    <w:name w:val="Heading 7 Char"/>
    <w:basedOn w:val="474"/>
    <w:link w:val="23"/>
    <w:uiPriority w:val="9"/>
    <w:rPr>
      <w:rFonts w:ascii="Arial" w:hAnsi="Arial" w:cs="Arial" w:eastAsia="Arial"/>
      <w:b/>
      <w:bCs/>
      <w:i/>
      <w:iCs/>
      <w:sz w:val="22"/>
      <w:szCs w:val="22"/>
    </w:rPr>
  </w:style>
  <w:style w:type="paragraph" w:styleId="25">
    <w:name w:val="Heading 8"/>
    <w:basedOn w:val="471"/>
    <w:next w:val="471"/>
    <w:link w:val="26"/>
    <w:qFormat/>
    <w:uiPriority w:val="9"/>
    <w:unhideWhenUsed/>
    <w:rPr>
      <w:rFonts w:ascii="Arial" w:hAnsi="Arial" w:cs="Arial" w:eastAsia="Arial"/>
      <w:i/>
      <w:iCs/>
      <w:sz w:val="22"/>
      <w:szCs w:val="22"/>
    </w:rPr>
    <w:pPr>
      <w:keepLines/>
      <w:keepNext/>
      <w:spacing w:after="200" w:before="320"/>
      <w:outlineLvl w:val="7"/>
    </w:pPr>
  </w:style>
  <w:style w:type="character" w:styleId="26">
    <w:name w:val="Heading 8 Char"/>
    <w:basedOn w:val="474"/>
    <w:link w:val="25"/>
    <w:uiPriority w:val="9"/>
    <w:rPr>
      <w:rFonts w:ascii="Arial" w:hAnsi="Arial" w:cs="Arial" w:eastAsia="Arial"/>
      <w:i/>
      <w:iCs/>
      <w:sz w:val="22"/>
      <w:szCs w:val="22"/>
    </w:rPr>
  </w:style>
  <w:style w:type="paragraph" w:styleId="27">
    <w:name w:val="Heading 9"/>
    <w:basedOn w:val="471"/>
    <w:next w:val="471"/>
    <w:link w:val="28"/>
    <w:qFormat/>
    <w:uiPriority w:val="9"/>
    <w:unhideWhenUsed/>
    <w:rPr>
      <w:rFonts w:ascii="Arial" w:hAnsi="Arial" w:cs="Arial" w:eastAsia="Arial"/>
      <w:i/>
      <w:iCs/>
      <w:sz w:val="21"/>
      <w:szCs w:val="21"/>
    </w:rPr>
    <w:pPr>
      <w:keepLines/>
      <w:keepNext/>
      <w:spacing w:after="200" w:before="320"/>
      <w:outlineLvl w:val="8"/>
    </w:pPr>
  </w:style>
  <w:style w:type="character" w:styleId="28">
    <w:name w:val="Heading 9 Char"/>
    <w:basedOn w:val="474"/>
    <w:link w:val="27"/>
    <w:uiPriority w:val="9"/>
    <w:rPr>
      <w:rFonts w:ascii="Arial" w:hAnsi="Arial" w:cs="Arial" w:eastAsia="Arial"/>
      <w:i/>
      <w:iCs/>
      <w:sz w:val="21"/>
      <w:szCs w:val="21"/>
    </w:rPr>
  </w:style>
  <w:style w:type="paragraph" w:styleId="31">
    <w:name w:val="No Spacing"/>
    <w:qFormat/>
    <w:uiPriority w:val="1"/>
    <w:pPr>
      <w:spacing w:lineRule="auto" w:line="240" w:after="0" w:before="0"/>
    </w:pPr>
  </w:style>
  <w:style w:type="paragraph" w:styleId="32">
    <w:name w:val="Title"/>
    <w:basedOn w:val="471"/>
    <w:next w:val="471"/>
    <w:link w:val="33"/>
    <w:qFormat/>
    <w:uiPriority w:val="10"/>
    <w:rPr>
      <w:sz w:val="48"/>
      <w:szCs w:val="48"/>
    </w:rPr>
    <w:pPr>
      <w:contextualSpacing w:val="true"/>
      <w:spacing w:after="200" w:before="300"/>
    </w:pPr>
  </w:style>
  <w:style w:type="character" w:styleId="33">
    <w:name w:val="Title Char"/>
    <w:basedOn w:val="474"/>
    <w:link w:val="32"/>
    <w:uiPriority w:val="10"/>
    <w:rPr>
      <w:sz w:val="48"/>
      <w:szCs w:val="48"/>
    </w:rPr>
  </w:style>
  <w:style w:type="paragraph" w:styleId="34">
    <w:name w:val="Subtitle"/>
    <w:basedOn w:val="471"/>
    <w:next w:val="471"/>
    <w:link w:val="35"/>
    <w:qFormat/>
    <w:uiPriority w:val="11"/>
    <w:rPr>
      <w:sz w:val="24"/>
      <w:szCs w:val="24"/>
    </w:rPr>
    <w:pPr>
      <w:spacing w:after="200" w:before="200"/>
    </w:pPr>
  </w:style>
  <w:style w:type="character" w:styleId="35">
    <w:name w:val="Subtitle Char"/>
    <w:basedOn w:val="474"/>
    <w:link w:val="34"/>
    <w:uiPriority w:val="11"/>
    <w:rPr>
      <w:sz w:val="24"/>
      <w:szCs w:val="24"/>
    </w:rPr>
  </w:style>
  <w:style w:type="paragraph" w:styleId="36">
    <w:name w:val="Quote"/>
    <w:basedOn w:val="471"/>
    <w:next w:val="471"/>
    <w:link w:val="37"/>
    <w:qFormat/>
    <w:uiPriority w:val="29"/>
    <w:rPr>
      <w:i/>
    </w:rPr>
    <w:pPr>
      <w:ind w:left="720" w:right="720"/>
    </w:pPr>
  </w:style>
  <w:style w:type="character" w:styleId="37">
    <w:name w:val="Quote Char"/>
    <w:link w:val="36"/>
    <w:uiPriority w:val="29"/>
    <w:rPr>
      <w:i/>
    </w:rPr>
  </w:style>
  <w:style w:type="paragraph" w:styleId="38">
    <w:name w:val="Intense Quote"/>
    <w:basedOn w:val="471"/>
    <w:next w:val="471"/>
    <w:link w:val="39"/>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character" w:styleId="41">
    <w:name w:val="Header Char"/>
    <w:basedOn w:val="474"/>
    <w:link w:val="514"/>
    <w:uiPriority w:val="99"/>
  </w:style>
  <w:style w:type="character" w:styleId="43">
    <w:name w:val="Footer Char"/>
    <w:basedOn w:val="474"/>
    <w:link w:val="511"/>
    <w:uiPriority w:val="99"/>
  </w:style>
  <w:style w:type="table" w:styleId="45">
    <w:name w:val="Table Grid Light"/>
    <w:basedOn w:val="475"/>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6">
    <w:name w:val="Plain Table 1"/>
    <w:basedOn w:val="475"/>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7">
    <w:name w:val="Plain Table 2"/>
    <w:basedOn w:val="475"/>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
    <w:name w:val="Plain Table 3"/>
    <w:basedOn w:val="47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9">
    <w:name w:val="Plain Table 4"/>
    <w:basedOn w:val="47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0">
    <w:name w:val="Plain Table 5"/>
    <w:basedOn w:val="47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51">
    <w:name w:val="Grid Table 1 Light"/>
    <w:basedOn w:val="475"/>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2">
    <w:name w:val="Grid Table 1 Light - Accent 1"/>
    <w:basedOn w:val="475"/>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3">
    <w:name w:val="Grid Table 1 Light - Accent 2"/>
    <w:basedOn w:val="475"/>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4">
    <w:name w:val="Grid Table 1 Light - Accent 3"/>
    <w:basedOn w:val="475"/>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5">
    <w:name w:val="Grid Table 1 Light - Accent 4"/>
    <w:basedOn w:val="475"/>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6">
    <w:name w:val="Grid Table 1 Light - Accent 5"/>
    <w:basedOn w:val="475"/>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7">
    <w:name w:val="Grid Table 1 Light - Accent 6"/>
    <w:basedOn w:val="475"/>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58">
    <w:name w:val="Grid Table 2"/>
    <w:basedOn w:val="475"/>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59">
    <w:name w:val="Grid Table 2 - Accent 1"/>
    <w:basedOn w:val="475"/>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0">
    <w:name w:val="Grid Table 2 - Accent 2"/>
    <w:basedOn w:val="475"/>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1">
    <w:name w:val="Grid Table 2 - Accent 3"/>
    <w:basedOn w:val="475"/>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2">
    <w:name w:val="Grid Table 2 - Accent 4"/>
    <w:basedOn w:val="475"/>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3">
    <w:name w:val="Grid Table 2 - Accent 5"/>
    <w:basedOn w:val="475"/>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64">
    <w:name w:val="Grid Table 2 - Accent 6"/>
    <w:basedOn w:val="475"/>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65">
    <w:name w:val="Grid Table 3"/>
    <w:basedOn w:val="475"/>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6">
    <w:name w:val="Grid Table 3 - Accent 1"/>
    <w:basedOn w:val="475"/>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7">
    <w:name w:val="Grid Table 3 - Accent 2"/>
    <w:basedOn w:val="475"/>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3"/>
    <w:basedOn w:val="475"/>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4"/>
    <w:basedOn w:val="475"/>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5"/>
    <w:basedOn w:val="475"/>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6"/>
    <w:basedOn w:val="475"/>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2">
    <w:name w:val="Grid Table 4"/>
    <w:basedOn w:val="475"/>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3">
    <w:name w:val="Grid Table 4 - Accent 1"/>
    <w:basedOn w:val="475"/>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4">
    <w:name w:val="Grid Table 4 - Accent 2"/>
    <w:basedOn w:val="475"/>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5">
    <w:name w:val="Grid Table 4 - Accent 3"/>
    <w:basedOn w:val="475"/>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6">
    <w:name w:val="Grid Table 4 - Accent 4"/>
    <w:basedOn w:val="475"/>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7">
    <w:name w:val="Grid Table 4 - Accent 5"/>
    <w:basedOn w:val="475"/>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
    <w:name w:val="Grid Table 4 - Accent 6"/>
    <w:basedOn w:val="475"/>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9">
    <w:name w:val="Grid Table 5 Dark"/>
    <w:basedOn w:val="47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80">
    <w:name w:val="Grid Table 5 Dark- Accent 1"/>
    <w:basedOn w:val="47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81">
    <w:name w:val="Grid Table 5 Dark - Accent 2"/>
    <w:basedOn w:val="47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2">
    <w:name w:val="Grid Table 5 Dark - Accent 3"/>
    <w:basedOn w:val="47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3">
    <w:name w:val="Grid Table 5 Dark- Accent 4"/>
    <w:basedOn w:val="47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84">
    <w:name w:val="Grid Table 5 Dark - Accent 5"/>
    <w:basedOn w:val="47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5">
    <w:name w:val="Grid Table 5 Dark - Accent 6"/>
    <w:basedOn w:val="47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6">
    <w:name w:val="Grid Table 6 Colorful"/>
    <w:basedOn w:val="475"/>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
    <w:name w:val="Grid Table 6 Colorful - Accent 1"/>
    <w:basedOn w:val="475"/>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8">
    <w:name w:val="Grid Table 6 Colorful - Accent 2"/>
    <w:basedOn w:val="475"/>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9">
    <w:name w:val="Grid Table 6 Colorful - Accent 3"/>
    <w:basedOn w:val="475"/>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0">
    <w:name w:val="Grid Table 6 Colorful - Accent 4"/>
    <w:basedOn w:val="475"/>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1">
    <w:name w:val="Grid Table 6 Colorful - Accent 5"/>
    <w:basedOn w:val="475"/>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2">
    <w:name w:val="Grid Table 6 Colorful - Accent 6"/>
    <w:basedOn w:val="475"/>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3">
    <w:name w:val="Grid Table 7 Colorful"/>
    <w:basedOn w:val="475"/>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style>
  <w:style w:type="table" w:styleId="94">
    <w:name w:val="Grid Table 7 Colorful - Accent 1"/>
    <w:basedOn w:val="475"/>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auto" w:fill="FFFFFF"/>
        <w:tcBorders>
          <w:left w:val="none"/>
          <w:top w:val="none"/>
          <w:right w:val="single" w:color="000000" w:sz="4" w:space="0" w:themeColor="accent1" w:themeTint="80"/>
          <w:bottom w:val="none"/>
        </w:tcBorders>
      </w:tcPr>
    </w:tblStylePr>
    <w:tblStylePr w:type="firstRow">
      <w:rPr>
        <w:rFonts w:ascii="Arial" w:hAnsi="Arial"/>
        <w:b/>
        <w:color w:val="317BBA" w:themeColor="accent1" w:themeTint="80" w:themeShade="95"/>
        <w:sz w:val="22"/>
      </w:rPr>
      <w:tcPr>
        <w:shd w:val="clear" w:color="auto" w:fill="FFFFFF" w:themeFill="light1"/>
        <w:tcBorders>
          <w:left w:val="none"/>
          <w:top w:val="none"/>
          <w:right w:val="none"/>
          <w:bottom w:val="single" w:color="000000" w:sz="4" w:space="0" w:themeColor="accent1" w:themeTint="80"/>
        </w:tcBorders>
      </w:tcPr>
    </w:tblStylePr>
    <w:tblStylePr w:type="lastCol">
      <w:rPr>
        <w:rFonts w:ascii="Arial" w:hAnsi="Arial"/>
        <w:i/>
        <w:color w:val="317BBA" w:themeColor="accent1" w:themeTint="80" w:themeShade="95"/>
        <w:sz w:val="22"/>
      </w:rPr>
      <w:tcPr>
        <w:shd w:color="auto" w:fill="FFFFFF"/>
        <w:tcBorders>
          <w:left w:val="single" w:color="000000" w:sz="4" w:space="0" w:themeColor="accent1" w:themeTint="80"/>
          <w:top w:val="none"/>
          <w:right w:val="none"/>
          <w:bottom w:val="none"/>
        </w:tcBorders>
      </w:tcPr>
    </w:tblStylePr>
    <w:tblStylePr w:type="lastRow">
      <w:rPr>
        <w:rFonts w:ascii="Arial" w:hAnsi="Arial"/>
        <w:b/>
        <w:color w:val="317BBA" w:themeColor="accent1" w:themeTint="80" w:themeShade="95"/>
        <w:sz w:val="22"/>
      </w:rPr>
      <w:tcPr>
        <w:shd w:val="clear" w:color="auto" w:fill="FFFFFF" w:themeFill="light1"/>
        <w:tcBorders>
          <w:left w:val="none"/>
          <w:top w:val="single" w:color="000000" w:sz="4" w:space="0" w:themeColor="accent1" w:themeTint="80"/>
          <w:right w:val="none"/>
          <w:bottom w:val="none"/>
        </w:tcBorders>
      </w:tcPr>
    </w:tblStylePr>
  </w:style>
  <w:style w:type="table" w:styleId="95">
    <w:name w:val="Grid Table 7 Colorful - Accent 2"/>
    <w:basedOn w:val="475"/>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b/>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b/>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style>
  <w:style w:type="table" w:styleId="96">
    <w:name w:val="Grid Table 7 Colorful - Accent 3"/>
    <w:basedOn w:val="475"/>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auto" w:fill="FFFFFF"/>
        <w:tcBorders>
          <w:left w:val="none"/>
          <w:top w:val="none"/>
          <w:right w:val="single" w:color="000000" w:sz="4" w:space="0" w:themeColor="accent3" w:themeTint="FE"/>
          <w:bottom w:val="none"/>
        </w:tcBorders>
      </w:tcPr>
    </w:tblStylePr>
    <w:tblStylePr w:type="firstRow">
      <w:rPr>
        <w:rFonts w:ascii="Arial" w:hAnsi="Arial"/>
        <w:b/>
        <w:color w:val="606060" w:themeColor="accent3" w:themeTint="FE" w:themeShade="95"/>
        <w:sz w:val="22"/>
      </w:rPr>
      <w:tcPr>
        <w:shd w:val="clear" w:color="auto" w:fill="FFFFFF" w:themeFill="light1"/>
        <w:tcBorders>
          <w:left w:val="none"/>
          <w:top w:val="none"/>
          <w:right w:val="none"/>
          <w:bottom w:val="single" w:color="000000" w:sz="4" w:space="0" w:themeColor="accent3" w:themeTint="FE"/>
        </w:tcBorders>
      </w:tcPr>
    </w:tblStylePr>
    <w:tblStylePr w:type="lastCol">
      <w:rPr>
        <w:rFonts w:ascii="Arial" w:hAnsi="Arial"/>
        <w:i/>
        <w:color w:val="606060" w:themeColor="accent3" w:themeTint="FE" w:themeShade="95"/>
        <w:sz w:val="22"/>
      </w:rPr>
      <w:tcPr>
        <w:shd w:color="auto" w:fill="FFFFFF"/>
        <w:tcBorders>
          <w:left w:val="single" w:color="000000" w:sz="4" w:space="0" w:themeColor="accent3" w:themeTint="FE"/>
          <w:top w:val="none"/>
          <w:right w:val="none"/>
          <w:bottom w:val="none"/>
        </w:tcBorders>
      </w:tcPr>
    </w:tblStylePr>
    <w:tblStylePr w:type="lastRow">
      <w:rPr>
        <w:rFonts w:ascii="Arial" w:hAnsi="Arial"/>
        <w:b/>
        <w:color w:val="606060" w:themeColor="accent3" w:themeTint="FE" w:themeShade="95"/>
        <w:sz w:val="22"/>
      </w:rPr>
      <w:tcPr>
        <w:shd w:val="clear" w:color="auto" w:fill="FFFFFF" w:themeFill="light1"/>
        <w:tcBorders>
          <w:left w:val="none"/>
          <w:top w:val="single" w:color="000000" w:sz="4" w:space="0" w:themeColor="accent3" w:themeTint="FE"/>
          <w:right w:val="none"/>
          <w:bottom w:val="none"/>
        </w:tcBorders>
      </w:tcPr>
    </w:tblStylePr>
  </w:style>
  <w:style w:type="table" w:styleId="97">
    <w:name w:val="Grid Table 7 Colorful - Accent 4"/>
    <w:basedOn w:val="475"/>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b/>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b/>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style>
  <w:style w:type="table" w:styleId="98">
    <w:name w:val="Grid Table 7 Colorful - Accent 5"/>
    <w:basedOn w:val="475"/>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auto" w:fill="FFFFFF"/>
        <w:tcBorders>
          <w:left w:val="none"/>
          <w:top w:val="none"/>
          <w:right w:val="single" w:color="000000" w:sz="4" w:space="0" w:themeColor="accent5" w:themeTint="90"/>
          <w:bottom w:val="none"/>
        </w:tcBorders>
      </w:tcPr>
    </w:tblStylePr>
    <w:tblStylePr w:type="firstRow">
      <w:rPr>
        <w:rFonts w:ascii="Arial" w:hAnsi="Arial"/>
        <w:b/>
        <w:color w:val="254374" w:themeColor="accent5" w:themeShade="95"/>
        <w:sz w:val="22"/>
      </w:rPr>
      <w:tcPr>
        <w:shd w:val="clear" w:color="auto" w:fill="FFFFFF" w:themeFill="light1"/>
        <w:tcBorders>
          <w:left w:val="none"/>
          <w:top w:val="none"/>
          <w:right w:val="none"/>
          <w:bottom w:val="single" w:color="000000" w:sz="4" w:space="0" w:themeColor="accent5" w:themeTint="90"/>
        </w:tcBorders>
      </w:tcPr>
    </w:tblStylePr>
    <w:tblStylePr w:type="lastCol">
      <w:rPr>
        <w:rFonts w:ascii="Arial" w:hAnsi="Arial"/>
        <w:i/>
        <w:color w:val="254374" w:themeColor="accent5" w:themeShade="95"/>
        <w:sz w:val="22"/>
      </w:rPr>
      <w:tcPr>
        <w:shd w:color="auto" w:fill="FFFFFF"/>
        <w:tcBorders>
          <w:left w:val="single" w:color="000000" w:sz="4" w:space="0" w:themeColor="accent5" w:themeTint="90"/>
          <w:top w:val="none"/>
          <w:right w:val="none"/>
          <w:bottom w:val="none"/>
        </w:tcBorders>
      </w:tcPr>
    </w:tblStylePr>
    <w:tblStylePr w:type="lastRow">
      <w:rPr>
        <w:rFonts w:ascii="Arial" w:hAnsi="Arial"/>
        <w:b/>
        <w:color w:val="254374" w:themeColor="accent5" w:themeShade="95"/>
        <w:sz w:val="22"/>
      </w:rPr>
      <w:tcPr>
        <w:shd w:val="clear" w:color="auto" w:fill="FFFFFF" w:themeFill="light1"/>
        <w:tcBorders>
          <w:left w:val="none"/>
          <w:top w:val="single" w:color="000000" w:sz="4" w:space="0" w:themeColor="accent5" w:themeTint="90"/>
          <w:right w:val="none"/>
          <w:bottom w:val="none"/>
        </w:tcBorders>
      </w:tcPr>
    </w:tblStylePr>
  </w:style>
  <w:style w:type="table" w:styleId="99">
    <w:name w:val="Grid Table 7 Colorful - Accent 6"/>
    <w:basedOn w:val="475"/>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auto" w:fill="FFFFFF"/>
        <w:tcBorders>
          <w:left w:val="none"/>
          <w:top w:val="none"/>
          <w:right w:val="single" w:color="000000" w:sz="4" w:space="0" w:themeColor="accent6" w:themeTint="90"/>
          <w:bottom w:val="none"/>
        </w:tcBorders>
      </w:tcPr>
    </w:tblStylePr>
    <w:tblStylePr w:type="firstRow">
      <w:rPr>
        <w:rFonts w:ascii="Arial" w:hAnsi="Arial"/>
        <w:b/>
        <w:color w:val="426429" w:themeColor="accent6" w:themeShade="95"/>
        <w:sz w:val="22"/>
      </w:rPr>
      <w:tcPr>
        <w:shd w:val="clear" w:color="auto" w:fill="FFFFFF" w:themeFill="light1"/>
        <w:tcBorders>
          <w:left w:val="none"/>
          <w:top w:val="none"/>
          <w:right w:val="none"/>
          <w:bottom w:val="single" w:color="000000" w:sz="4" w:space="0" w:themeColor="accent6" w:themeTint="90"/>
        </w:tcBorders>
      </w:tcPr>
    </w:tblStylePr>
    <w:tblStylePr w:type="lastCol">
      <w:rPr>
        <w:rFonts w:ascii="Arial" w:hAnsi="Arial"/>
        <w:i/>
        <w:color w:val="426429" w:themeColor="accent6" w:themeShade="95"/>
        <w:sz w:val="22"/>
      </w:rPr>
      <w:tcPr>
        <w:shd w:color="auto" w:fill="FFFFFF"/>
        <w:tcBorders>
          <w:left w:val="single" w:color="000000" w:sz="4" w:space="0" w:themeColor="accent6" w:themeTint="90"/>
          <w:top w:val="none"/>
          <w:right w:val="none"/>
          <w:bottom w:val="none"/>
        </w:tcBorders>
      </w:tcPr>
    </w:tblStylePr>
    <w:tblStylePr w:type="lastRow">
      <w:rPr>
        <w:rFonts w:ascii="Arial" w:hAnsi="Arial"/>
        <w:b/>
        <w:color w:val="426429" w:themeColor="accent6" w:themeShade="95"/>
        <w:sz w:val="22"/>
      </w:rPr>
      <w:tcPr>
        <w:shd w:val="clear" w:color="auto" w:fill="FFFFFF" w:themeFill="light1"/>
        <w:tcBorders>
          <w:left w:val="none"/>
          <w:top w:val="single" w:color="000000" w:sz="4" w:space="0" w:themeColor="accent6" w:themeTint="90"/>
          <w:right w:val="none"/>
          <w:bottom w:val="none"/>
        </w:tcBorders>
      </w:tcPr>
    </w:tblStylePr>
  </w:style>
  <w:style w:type="table" w:styleId="100">
    <w:name w:val="List Table 1 Light"/>
    <w:basedOn w:val="475"/>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1">
    <w:name w:val="List Table 1 Light - Accent 1"/>
    <w:basedOn w:val="475"/>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2">
    <w:name w:val="List Table 1 Light - Accent 2"/>
    <w:basedOn w:val="475"/>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3">
    <w:name w:val="List Table 1 Light - Accent 3"/>
    <w:basedOn w:val="475"/>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4">
    <w:name w:val="List Table 1 Light - Accent 4"/>
    <w:basedOn w:val="475"/>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5">
    <w:name w:val="List Table 1 Light - Accent 5"/>
    <w:basedOn w:val="475"/>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6">
    <w:name w:val="List Table 1 Light - Accent 6"/>
    <w:basedOn w:val="475"/>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7">
    <w:name w:val="List Table 2"/>
    <w:basedOn w:val="475"/>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08">
    <w:name w:val="List Table 2 - Accent 1"/>
    <w:basedOn w:val="475"/>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09">
    <w:name w:val="List Table 2 - Accent 2"/>
    <w:basedOn w:val="475"/>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0">
    <w:name w:val="List Table 2 - Accent 3"/>
    <w:basedOn w:val="475"/>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1">
    <w:name w:val="List Table 2 - Accent 4"/>
    <w:basedOn w:val="475"/>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2">
    <w:name w:val="List Table 2 - Accent 5"/>
    <w:basedOn w:val="475"/>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3">
    <w:name w:val="List Table 2 - Accent 6"/>
    <w:basedOn w:val="475"/>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4">
    <w:name w:val="List Table 3"/>
    <w:basedOn w:val="475"/>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15">
    <w:name w:val="List Table 3 - Accent 1"/>
    <w:basedOn w:val="475"/>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16">
    <w:name w:val="List Table 3 - Accent 2"/>
    <w:basedOn w:val="475"/>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117">
    <w:name w:val="List Table 3 - Accent 3"/>
    <w:basedOn w:val="475"/>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118">
    <w:name w:val="List Table 3 - Accent 4"/>
    <w:basedOn w:val="475"/>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119">
    <w:name w:val="List Table 3 - Accent 5"/>
    <w:basedOn w:val="475"/>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120">
    <w:name w:val="List Table 3 - Accent 6"/>
    <w:basedOn w:val="475"/>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121">
    <w:name w:val="List Table 4"/>
    <w:basedOn w:val="475"/>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22">
    <w:name w:val="List Table 4 - Accent 1"/>
    <w:basedOn w:val="475"/>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23">
    <w:name w:val="List Table 4 - Accent 2"/>
    <w:basedOn w:val="475"/>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124">
    <w:name w:val="List Table 4 - Accent 3"/>
    <w:basedOn w:val="475"/>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125">
    <w:name w:val="List Table 4 - Accent 4"/>
    <w:basedOn w:val="475"/>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126">
    <w:name w:val="List Table 4 - Accent 5"/>
    <w:basedOn w:val="475"/>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127">
    <w:name w:val="List Table 4 - Accent 6"/>
    <w:basedOn w:val="475"/>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128">
    <w:name w:val="List Table 5 Dark"/>
    <w:basedOn w:val="475"/>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9">
    <w:name w:val="List Table 5 Dark - Accent 1"/>
    <w:basedOn w:val="475"/>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0">
    <w:name w:val="List Table 5 Dark - Accent 2"/>
    <w:basedOn w:val="475"/>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3"/>
    <w:basedOn w:val="475"/>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4"/>
    <w:basedOn w:val="475"/>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5"/>
    <w:basedOn w:val="475"/>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6"/>
    <w:basedOn w:val="475"/>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6 Colorful"/>
    <w:basedOn w:val="475"/>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6">
    <w:name w:val="List Table 6 Colorful - Accent 1"/>
    <w:basedOn w:val="475"/>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137">
    <w:name w:val="List Table 6 Colorful - Accent 2"/>
    <w:basedOn w:val="475"/>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38">
    <w:name w:val="List Table 6 Colorful - Accent 3"/>
    <w:basedOn w:val="475"/>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39">
    <w:name w:val="List Table 6 Colorful - Accent 4"/>
    <w:basedOn w:val="475"/>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0">
    <w:name w:val="List Table 6 Colorful - Accent 5"/>
    <w:basedOn w:val="475"/>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141">
    <w:name w:val="List Table 6 Colorful - Accent 6"/>
    <w:basedOn w:val="475"/>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2">
    <w:name w:val="List Table 7 Colorful"/>
    <w:basedOn w:val="475"/>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3">
    <w:name w:val="List Table 7 Colorful - Accent 1"/>
    <w:basedOn w:val="475"/>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auto" w:fill="FFFFFF"/>
        <w:tcBorders>
          <w:left w:val="none"/>
          <w:top w:val="none"/>
          <w:right w:val="single" w:color="000000" w:sz="4" w:space="0" w:themeColor="accent1"/>
          <w:bottom w:val="none"/>
        </w:tcBorders>
      </w:tcPr>
    </w:tblStylePr>
    <w:tblStylePr w:type="firstRow">
      <w:rPr>
        <w:rFonts w:ascii="Arial" w:hAnsi="Arial"/>
        <w:i/>
        <w:color w:val="245D8D" w:themeColor="accent1" w:themeShade="95"/>
        <w:sz w:val="22"/>
      </w:rPr>
      <w:tcPr>
        <w:shd w:val="clear" w:color="auto" w:fill="FFFFFF" w:themeFill="light1"/>
        <w:tcBorders>
          <w:left w:val="none"/>
          <w:top w:val="none"/>
          <w:right w:val="none"/>
          <w:bottom w:val="single" w:color="000000" w:sz="4" w:space="0" w:themeColor="accent1"/>
        </w:tcBorders>
      </w:tcPr>
    </w:tblStylePr>
    <w:tblStylePr w:type="lastCol">
      <w:rPr>
        <w:rFonts w:ascii="Arial" w:hAnsi="Arial"/>
        <w:i/>
        <w:color w:val="245D8D" w:themeColor="accent1" w:themeShade="95"/>
        <w:sz w:val="22"/>
      </w:rPr>
      <w:tcPr>
        <w:shd w:color="auto" w:fill="FFFFFF"/>
        <w:tcBorders>
          <w:left w:val="single" w:color="000000" w:sz="4" w:space="0" w:themeColor="accent1"/>
          <w:top w:val="none"/>
          <w:right w:val="none"/>
          <w:bottom w:val="none"/>
        </w:tcBorders>
      </w:tcPr>
    </w:tblStylePr>
    <w:tblStylePr w:type="lastRow">
      <w:rPr>
        <w:rFonts w:ascii="Arial" w:hAnsi="Arial"/>
        <w:i/>
        <w:color w:val="245D8D" w:themeColor="accent1" w:themeShade="95"/>
        <w:sz w:val="22"/>
      </w:rPr>
      <w:tcPr>
        <w:shd w:val="clear" w:color="auto" w:fill="FFFFFF" w:themeFill="light1"/>
        <w:tcBorders>
          <w:left w:val="none"/>
          <w:top w:val="single" w:color="000000" w:sz="4" w:space="0" w:themeColor="accent1"/>
          <w:right w:val="none"/>
          <w:bottom w:val="none"/>
        </w:tcBorders>
      </w:tcPr>
    </w:tblStylePr>
    <w:tblStylePr w:type="wholeTable">
      <w:rPr>
        <w:rFonts w:ascii="Arial" w:hAnsi="Arial"/>
        <w:color w:val="245D8D" w:themeColor="accent1" w:themeShade="95"/>
        <w:sz w:val="22"/>
      </w:rPr>
    </w:tblStylePr>
  </w:style>
  <w:style w:type="table" w:styleId="144">
    <w:name w:val="List Table 7 Colorful - Accent 2"/>
    <w:basedOn w:val="475"/>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i/>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i/>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tblStylePr w:type="wholeTable">
      <w:rPr>
        <w:rFonts w:ascii="Arial" w:hAnsi="Arial"/>
        <w:color w:val="C95712" w:themeColor="accent2" w:themeTint="97" w:themeShade="95"/>
        <w:sz w:val="22"/>
      </w:rPr>
    </w:tblStylePr>
  </w:style>
  <w:style w:type="table" w:styleId="145">
    <w:name w:val="List Table 7 Colorful - Accent 3"/>
    <w:basedOn w:val="475"/>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auto" w:fill="FFFFFF"/>
        <w:tcBorders>
          <w:left w:val="none"/>
          <w:top w:val="none"/>
          <w:right w:val="single" w:color="000000" w:sz="4" w:space="0" w:themeColor="accent3" w:themeTint="98"/>
          <w:bottom w:val="none"/>
        </w:tcBorders>
      </w:tcPr>
    </w:tblStylePr>
    <w:tblStylePr w:type="firstRow">
      <w:rPr>
        <w:rFonts w:ascii="Arial" w:hAnsi="Arial"/>
        <w:i/>
        <w:color w:val="757575" w:themeColor="accent3" w:themeTint="98" w:themeShade="95"/>
        <w:sz w:val="22"/>
      </w:rPr>
      <w:tcPr>
        <w:shd w:val="clear" w:color="auto" w:fill="FFFFFF" w:themeFill="light1"/>
        <w:tcBorders>
          <w:left w:val="none"/>
          <w:top w:val="none"/>
          <w:right w:val="none"/>
          <w:bottom w:val="single" w:color="000000" w:sz="4" w:space="0" w:themeColor="accent3" w:themeTint="98"/>
        </w:tcBorders>
      </w:tcPr>
    </w:tblStylePr>
    <w:tblStylePr w:type="lastCol">
      <w:rPr>
        <w:rFonts w:ascii="Arial" w:hAnsi="Arial"/>
        <w:i/>
        <w:color w:val="757575" w:themeColor="accent3" w:themeTint="98" w:themeShade="95"/>
        <w:sz w:val="22"/>
      </w:rPr>
      <w:tcPr>
        <w:shd w:color="auto" w:fill="FFFFFF"/>
        <w:tcBorders>
          <w:left w:val="single" w:color="000000" w:sz="4" w:space="0" w:themeColor="accent3" w:themeTint="98"/>
          <w:top w:val="none"/>
          <w:right w:val="none"/>
          <w:bottom w:val="none"/>
        </w:tcBorders>
      </w:tcPr>
    </w:tblStylePr>
    <w:tblStylePr w:type="lastRow">
      <w:rPr>
        <w:rFonts w:ascii="Arial" w:hAnsi="Arial"/>
        <w:i/>
        <w:color w:val="757575" w:themeColor="accent3" w:themeTint="98" w:themeShade="95"/>
        <w:sz w:val="22"/>
      </w:rPr>
      <w:tcPr>
        <w:shd w:val="clear" w:color="auto" w:fill="FFFFFF" w:themeFill="light1"/>
        <w:tcBorders>
          <w:left w:val="none"/>
          <w:top w:val="single" w:color="000000" w:sz="4" w:space="0" w:themeColor="accent3" w:themeTint="98"/>
          <w:right w:val="none"/>
          <w:bottom w:val="none"/>
        </w:tcBorders>
      </w:tcPr>
    </w:tblStylePr>
    <w:tblStylePr w:type="wholeTable">
      <w:rPr>
        <w:rFonts w:ascii="Arial" w:hAnsi="Arial"/>
        <w:color w:val="757575" w:themeColor="accent3" w:themeTint="98" w:themeShade="95"/>
        <w:sz w:val="22"/>
      </w:rPr>
    </w:tblStylePr>
  </w:style>
  <w:style w:type="table" w:styleId="146">
    <w:name w:val="List Table 7 Colorful - Accent 4"/>
    <w:basedOn w:val="475"/>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i/>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i/>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tblStylePr w:type="wholeTable">
      <w:rPr>
        <w:rFonts w:ascii="Arial" w:hAnsi="Arial"/>
        <w:color w:val="CD9600" w:themeColor="accent4" w:themeTint="9A" w:themeShade="95"/>
        <w:sz w:val="22"/>
      </w:rPr>
    </w:tblStylePr>
  </w:style>
  <w:style w:type="table" w:styleId="147">
    <w:name w:val="List Table 7 Colorful - Accent 5"/>
    <w:basedOn w:val="475"/>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auto" w:fill="FFFFFF"/>
        <w:tcBorders>
          <w:left w:val="none"/>
          <w:top w:val="none"/>
          <w:right w:val="single" w:color="000000" w:sz="4" w:space="0" w:themeColor="accent5" w:themeTint="9A"/>
          <w:bottom w:val="none"/>
        </w:tcBorders>
      </w:tcPr>
    </w:tblStylePr>
    <w:tblStylePr w:type="firstRow">
      <w:rPr>
        <w:rFonts w:ascii="Arial" w:hAnsi="Arial"/>
        <w:i/>
        <w:color w:val="335E9E" w:themeColor="accent5" w:themeTint="9A" w:themeShade="95"/>
        <w:sz w:val="22"/>
      </w:rPr>
      <w:tcPr>
        <w:shd w:val="clear" w:color="auto" w:fill="FFFFFF" w:themeFill="light1"/>
        <w:tcBorders>
          <w:left w:val="none"/>
          <w:top w:val="none"/>
          <w:right w:val="none"/>
          <w:bottom w:val="single" w:color="000000" w:sz="4" w:space="0" w:themeColor="accent5" w:themeTint="9A"/>
        </w:tcBorders>
      </w:tcPr>
    </w:tblStylePr>
    <w:tblStylePr w:type="lastCol">
      <w:rPr>
        <w:rFonts w:ascii="Arial" w:hAnsi="Arial"/>
        <w:i/>
        <w:color w:val="335E9E" w:themeColor="accent5" w:themeTint="9A" w:themeShade="95"/>
        <w:sz w:val="22"/>
      </w:rPr>
      <w:tcPr>
        <w:shd w:color="auto" w:fill="FFFFFF"/>
        <w:tcBorders>
          <w:left w:val="single" w:color="000000" w:sz="4" w:space="0" w:themeColor="accent5" w:themeTint="9A"/>
          <w:top w:val="none"/>
          <w:right w:val="none"/>
          <w:bottom w:val="none"/>
        </w:tcBorders>
      </w:tcPr>
    </w:tblStylePr>
    <w:tblStylePr w:type="lastRow">
      <w:rPr>
        <w:rFonts w:ascii="Arial" w:hAnsi="Arial"/>
        <w:i/>
        <w:color w:val="335E9E" w:themeColor="accent5" w:themeTint="9A" w:themeShade="95"/>
        <w:sz w:val="22"/>
      </w:rPr>
      <w:tcPr>
        <w:shd w:val="clear" w:color="auto" w:fill="FFFFFF" w:themeFill="light1"/>
        <w:tcBorders>
          <w:left w:val="none"/>
          <w:top w:val="single" w:color="000000" w:sz="4" w:space="0" w:themeColor="accent5" w:themeTint="9A"/>
          <w:right w:val="none"/>
          <w:bottom w:val="none"/>
        </w:tcBorders>
      </w:tcPr>
    </w:tblStylePr>
    <w:tblStylePr w:type="wholeTable">
      <w:rPr>
        <w:rFonts w:ascii="Arial" w:hAnsi="Arial"/>
        <w:color w:val="335E9E" w:themeColor="accent5" w:themeTint="9A" w:themeShade="95"/>
        <w:sz w:val="22"/>
      </w:rPr>
    </w:tblStylePr>
  </w:style>
  <w:style w:type="table" w:styleId="148">
    <w:name w:val="List Table 7 Colorful - Accent 6"/>
    <w:basedOn w:val="475"/>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auto" w:fill="FFFFFF"/>
        <w:tcBorders>
          <w:left w:val="none"/>
          <w:top w:val="none"/>
          <w:right w:val="single" w:color="000000" w:sz="4" w:space="0" w:themeColor="accent6" w:themeTint="98"/>
          <w:bottom w:val="none"/>
        </w:tcBorders>
      </w:tcPr>
    </w:tblStylePr>
    <w:tblStylePr w:type="firstRow">
      <w:rPr>
        <w:rFonts w:ascii="Arial" w:hAnsi="Arial"/>
        <w:i/>
        <w:color w:val="5F8F3C" w:themeColor="accent6" w:themeTint="98" w:themeShade="95"/>
        <w:sz w:val="22"/>
      </w:rPr>
      <w:tcPr>
        <w:shd w:val="clear" w:color="auto" w:fill="FFFFFF" w:themeFill="light1"/>
        <w:tcBorders>
          <w:left w:val="none"/>
          <w:top w:val="none"/>
          <w:right w:val="none"/>
          <w:bottom w:val="single" w:color="000000" w:sz="4" w:space="0" w:themeColor="accent6" w:themeTint="98"/>
        </w:tcBorders>
      </w:tcPr>
    </w:tblStylePr>
    <w:tblStylePr w:type="lastCol">
      <w:rPr>
        <w:rFonts w:ascii="Arial" w:hAnsi="Arial"/>
        <w:i/>
        <w:color w:val="5F8F3C" w:themeColor="accent6" w:themeTint="98" w:themeShade="95"/>
        <w:sz w:val="22"/>
      </w:rPr>
      <w:tcPr>
        <w:shd w:color="auto" w:fill="FFFFFF"/>
        <w:tcBorders>
          <w:left w:val="single" w:color="000000" w:sz="4" w:space="0" w:themeColor="accent6" w:themeTint="98"/>
          <w:top w:val="none"/>
          <w:right w:val="none"/>
          <w:bottom w:val="none"/>
        </w:tcBorders>
      </w:tcPr>
    </w:tblStylePr>
    <w:tblStylePr w:type="lastRow">
      <w:rPr>
        <w:rFonts w:ascii="Arial" w:hAnsi="Arial"/>
        <w:i/>
        <w:color w:val="5F8F3C" w:themeColor="accent6" w:themeTint="98" w:themeShade="95"/>
        <w:sz w:val="22"/>
      </w:rPr>
      <w:tcPr>
        <w:shd w:val="clear" w:color="auto" w:fill="FFFFFF" w:themeFill="light1"/>
        <w:tcBorders>
          <w:left w:val="none"/>
          <w:top w:val="single" w:color="000000" w:sz="4" w:space="0" w:themeColor="accent6" w:themeTint="98"/>
          <w:right w:val="none"/>
          <w:bottom w:val="none"/>
        </w:tcBorders>
      </w:tcPr>
    </w:tblStylePr>
    <w:tblStylePr w:type="wholeTable">
      <w:rPr>
        <w:rFonts w:ascii="Arial" w:hAnsi="Arial"/>
        <w:color w:val="5F8F3C" w:themeColor="accent6" w:themeTint="98" w:themeShade="95"/>
        <w:sz w:val="22"/>
      </w:rPr>
    </w:tblStylePr>
  </w:style>
  <w:style w:type="table" w:styleId="149">
    <w:name w:val="Lined - Accent"/>
    <w:basedOn w:val="47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0">
    <w:name w:val="Lined - Accent 1"/>
    <w:basedOn w:val="47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1">
    <w:name w:val="Lined - Accent 2"/>
    <w:basedOn w:val="47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2">
    <w:name w:val="Lined - Accent 3"/>
    <w:basedOn w:val="47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53">
    <w:name w:val="Lined - Accent 4"/>
    <w:basedOn w:val="47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54">
    <w:name w:val="Lined - Accent 5"/>
    <w:basedOn w:val="47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55">
    <w:name w:val="Lined - Accent 6"/>
    <w:basedOn w:val="47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56">
    <w:name w:val="Bordered &amp; Lined - Accent"/>
    <w:basedOn w:val="475"/>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7">
    <w:name w:val="Bordered &amp; Lined - Accent 1"/>
    <w:basedOn w:val="475"/>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8">
    <w:name w:val="Bordered &amp; Lined - Accent 2"/>
    <w:basedOn w:val="475"/>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9">
    <w:name w:val="Bordered &amp; Lined - Accent 3"/>
    <w:basedOn w:val="475"/>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60">
    <w:name w:val="Bordered &amp; Lined - Accent 4"/>
    <w:basedOn w:val="475"/>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61">
    <w:name w:val="Bordered &amp; Lined - Accent 5"/>
    <w:basedOn w:val="475"/>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62">
    <w:name w:val="Bordered &amp; Lined - Accent 6"/>
    <w:basedOn w:val="475"/>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63">
    <w:name w:val="Bordered"/>
    <w:basedOn w:val="475"/>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4">
    <w:name w:val="Bordered - Accent 1"/>
    <w:basedOn w:val="475"/>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5">
    <w:name w:val="Bordered - Accent 2"/>
    <w:basedOn w:val="475"/>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6">
    <w:name w:val="Bordered - Accent 3"/>
    <w:basedOn w:val="475"/>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7">
    <w:name w:val="Bordered - Accent 4"/>
    <w:basedOn w:val="475"/>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68">
    <w:name w:val="Bordered - Accent 5"/>
    <w:basedOn w:val="475"/>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69">
    <w:name w:val="Bordered - Accent 6"/>
    <w:basedOn w:val="475"/>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72">
    <w:name w:val="Footnote Text Char"/>
    <w:link w:val="516"/>
    <w:uiPriority w:val="99"/>
    <w:rPr>
      <w:sz w:val="18"/>
    </w:rPr>
  </w:style>
  <w:style w:type="character" w:styleId="173">
    <w:name w:val="footnote reference"/>
    <w:basedOn w:val="474"/>
    <w:uiPriority w:val="99"/>
    <w:unhideWhenUsed/>
    <w:rPr>
      <w:vertAlign w:val="superscript"/>
    </w:rPr>
  </w:style>
  <w:style w:type="paragraph" w:styleId="176">
    <w:name w:val="toc 3"/>
    <w:basedOn w:val="471"/>
    <w:next w:val="471"/>
    <w:uiPriority w:val="39"/>
    <w:unhideWhenUsed/>
    <w:pPr>
      <w:ind w:left="567" w:right="0" w:firstLine="0"/>
      <w:spacing w:after="57"/>
    </w:pPr>
  </w:style>
  <w:style w:type="paragraph" w:styleId="177">
    <w:name w:val="toc 4"/>
    <w:basedOn w:val="471"/>
    <w:next w:val="471"/>
    <w:uiPriority w:val="39"/>
    <w:unhideWhenUsed/>
    <w:pPr>
      <w:ind w:left="850" w:right="0" w:firstLine="0"/>
      <w:spacing w:after="57"/>
    </w:pPr>
  </w:style>
  <w:style w:type="paragraph" w:styleId="178">
    <w:name w:val="toc 5"/>
    <w:basedOn w:val="471"/>
    <w:next w:val="471"/>
    <w:uiPriority w:val="39"/>
    <w:unhideWhenUsed/>
    <w:pPr>
      <w:ind w:left="1134" w:right="0" w:firstLine="0"/>
      <w:spacing w:after="57"/>
    </w:pPr>
  </w:style>
  <w:style w:type="paragraph" w:styleId="179">
    <w:name w:val="toc 6"/>
    <w:basedOn w:val="471"/>
    <w:next w:val="471"/>
    <w:uiPriority w:val="39"/>
    <w:unhideWhenUsed/>
    <w:pPr>
      <w:ind w:left="1417" w:right="0" w:firstLine="0"/>
      <w:spacing w:after="57"/>
    </w:pPr>
  </w:style>
  <w:style w:type="paragraph" w:styleId="180">
    <w:name w:val="toc 7"/>
    <w:basedOn w:val="471"/>
    <w:next w:val="471"/>
    <w:uiPriority w:val="39"/>
    <w:unhideWhenUsed/>
    <w:pPr>
      <w:ind w:left="1701" w:right="0" w:firstLine="0"/>
      <w:spacing w:after="57"/>
    </w:pPr>
  </w:style>
  <w:style w:type="paragraph" w:styleId="181">
    <w:name w:val="toc 8"/>
    <w:basedOn w:val="471"/>
    <w:next w:val="471"/>
    <w:uiPriority w:val="39"/>
    <w:unhideWhenUsed/>
    <w:pPr>
      <w:ind w:left="1984" w:right="0" w:firstLine="0"/>
      <w:spacing w:after="57"/>
    </w:pPr>
  </w:style>
  <w:style w:type="paragraph" w:styleId="182">
    <w:name w:val="toc 9"/>
    <w:basedOn w:val="471"/>
    <w:next w:val="471"/>
    <w:uiPriority w:val="39"/>
    <w:unhideWhenUsed/>
    <w:pPr>
      <w:ind w:left="2268" w:right="0" w:firstLine="0"/>
      <w:spacing w:after="57"/>
    </w:pPr>
  </w:style>
  <w:style w:type="paragraph" w:styleId="183">
    <w:name w:val="TOC Heading"/>
    <w:uiPriority w:val="39"/>
    <w:unhideWhenUsed/>
  </w:style>
  <w:style w:type="paragraph" w:styleId="471" w:default="1">
    <w:name w:val="Normal"/>
    <w:qFormat/>
    <w:rPr>
      <w:rFonts w:ascii="Calibri" w:hAnsi="Calibri" w:cs="Times New Roman"/>
      <w:color w:val="333333"/>
      <w:sz w:val="24"/>
      <w:szCs w:val="24"/>
      <w:lang w:eastAsia="es-ES"/>
    </w:rPr>
    <w:pPr>
      <w:jc w:val="both"/>
      <w:spacing w:lineRule="auto" w:line="360" w:after="0"/>
    </w:pPr>
  </w:style>
  <w:style w:type="paragraph" w:styleId="472">
    <w:name w:val="Heading 1"/>
    <w:next w:val="471"/>
    <w:link w:val="485"/>
    <w:uiPriority w:val="99"/>
    <w:semiHidden/>
    <w:rPr>
      <w:rFonts w:ascii="Georgia" w:hAnsi="Georgia" w:cs="Calibri Light" w:eastAsia="Calibri Light"/>
      <w:sz w:val="51"/>
      <w:szCs w:val="32"/>
      <w:lang w:eastAsia="es-ES"/>
    </w:rPr>
    <w:pPr>
      <w:keepLines/>
      <w:keepNext/>
      <w:spacing w:lineRule="auto" w:line="360" w:after="200"/>
      <w:outlineLvl w:val="0"/>
    </w:pPr>
  </w:style>
  <w:style w:type="paragraph" w:styleId="473">
    <w:name w:val="Heading 2"/>
    <w:basedOn w:val="471"/>
    <w:next w:val="471"/>
    <w:link w:val="487"/>
    <w:uiPriority w:val="99"/>
    <w:semiHidden/>
    <w:rPr>
      <w:rFonts w:ascii="Calibri Light" w:hAnsi="Calibri Light" w:cs="Calibri Light" w:eastAsia="Calibri Light"/>
      <w:color w:val="2E74B5" w:themeColor="accent1" w:themeShade="BF"/>
      <w:sz w:val="26"/>
      <w:szCs w:val="26"/>
    </w:rPr>
    <w:pPr>
      <w:keepLines/>
      <w:keepNext/>
      <w:spacing w:before="40"/>
      <w:outlineLvl w:val="1"/>
    </w:pPr>
  </w:style>
  <w:style w:type="character" w:styleId="474" w:default="1">
    <w:name w:val="Default Paragraph Font"/>
    <w:uiPriority w:val="1"/>
    <w:semiHidden/>
    <w:unhideWhenUsed/>
  </w:style>
  <w:style w:type="table" w:styleId="475" w:default="1">
    <w:name w:val="Normal Table"/>
    <w:uiPriority w:val="99"/>
    <w:semiHidden/>
    <w:unhideWhenUsed/>
    <w:tblPr>
      <w:tblInd w:w="0" w:type="dxa"/>
      <w:tblCellMar>
        <w:left w:w="108" w:type="dxa"/>
        <w:top w:w="0" w:type="dxa"/>
        <w:right w:w="108" w:type="dxa"/>
        <w:bottom w:w="0" w:type="dxa"/>
      </w:tblCellMar>
    </w:tblPr>
  </w:style>
  <w:style w:type="numbering" w:styleId="476" w:default="1">
    <w:name w:val="No List"/>
    <w:uiPriority w:val="99"/>
    <w:semiHidden/>
    <w:unhideWhenUsed/>
  </w:style>
  <w:style w:type="paragraph" w:styleId="477" w:customStyle="1">
    <w:name w:val="Pie de página_Secciones"/>
    <w:basedOn w:val="471"/>
    <w:qFormat/>
    <w:uiPriority w:val="19"/>
    <w:rPr>
      <w:rFonts w:cs="UnitOT-Light"/>
      <w:bCs/>
      <w:color w:val="0098CD"/>
      <w:sz w:val="20"/>
      <w:szCs w:val="20"/>
    </w:rPr>
    <w:pPr>
      <w:jc w:val="right"/>
      <w:spacing w:lineRule="auto" w:line="240" w:after="100"/>
      <w:tabs>
        <w:tab w:val="right" w:pos="8220" w:leader="none"/>
      </w:tabs>
    </w:pPr>
  </w:style>
  <w:style w:type="paragraph" w:styleId="478" w:customStyle="1">
    <w:name w:val="Pie de página_Asignatura"/>
    <w:basedOn w:val="471"/>
    <w:qFormat/>
    <w:uiPriority w:val="18"/>
    <w:rPr>
      <w:rFonts w:cs="UnitOT-Light"/>
      <w:bCs/>
      <w:color w:val="777777"/>
      <w:sz w:val="20"/>
      <w:szCs w:val="20"/>
    </w:rPr>
    <w:pPr>
      <w:ind w:firstLine="3686"/>
      <w:jc w:val="right"/>
      <w:spacing w:lineRule="auto" w:line="276"/>
    </w:pPr>
  </w:style>
  <w:style w:type="paragraph" w:styleId="479" w:customStyle="1">
    <w:name w:val="Pie de página_UNIR(c)"/>
    <w:basedOn w:val="478"/>
    <w:qFormat/>
    <w:uiPriority w:val="20"/>
    <w:rPr>
      <w:rFonts w:ascii="Calibri Light" w:hAnsi="Calibri Light"/>
      <w:spacing w:val="-4"/>
      <w:sz w:val="18"/>
      <w:szCs w:val="18"/>
    </w:rPr>
    <w:pPr>
      <w:ind w:firstLine="0"/>
    </w:pPr>
  </w:style>
  <w:style w:type="paragraph" w:styleId="480" w:customStyle="1">
    <w:name w:val="Nº tema"/>
    <w:basedOn w:val="490"/>
    <w:next w:val="471"/>
    <w:qFormat/>
    <w:uiPriority w:val="1"/>
    <w:pPr>
      <w:spacing w:lineRule="auto" w:line="240"/>
    </w:pPr>
  </w:style>
  <w:style w:type="character" w:styleId="481">
    <w:name w:val="Hyperlink"/>
    <w:basedOn w:val="474"/>
    <w:uiPriority w:val="99"/>
    <w:unhideWhenUsed/>
    <w:rPr>
      <w:rFonts w:ascii="Calibri" w:hAnsi="Calibri"/>
      <w:color w:val="0098CD" w:themeColor="hyperlink"/>
      <w:sz w:val="24"/>
      <w:u w:val="single"/>
    </w:rPr>
  </w:style>
  <w:style w:type="paragraph" w:styleId="482" w:customStyle="1">
    <w:name w:val="Nota al pie"/>
    <w:basedOn w:val="471"/>
    <w:qFormat/>
    <w:uiPriority w:val="21"/>
    <w:rPr>
      <w:sz w:val="16"/>
      <w:szCs w:val="14"/>
    </w:rPr>
  </w:style>
  <w:style w:type="numbering" w:styleId="483" w:customStyle="1">
    <w:name w:val="ViñetasUNIR"/>
    <w:basedOn w:val="476"/>
    <w:uiPriority w:val="99"/>
    <w:pPr>
      <w:numPr>
        <w:numId w:val="1"/>
      </w:numPr>
    </w:pPr>
  </w:style>
  <w:style w:type="paragraph" w:styleId="484" w:customStyle="1">
    <w:name w:val="Pie de foto-tabla"/>
    <w:basedOn w:val="471"/>
    <w:next w:val="471"/>
    <w:qFormat/>
    <w:uiPriority w:val="16"/>
    <w:rPr>
      <w:rFonts w:cs="UnitOT-Light"/>
      <w:iCs/>
      <w:color w:val="595959" w:themeColor="text1" w:themeTint="A6"/>
      <w:sz w:val="19"/>
      <w:szCs w:val="18"/>
    </w:rPr>
    <w:pPr>
      <w:ind w:left="-113" w:right="-215"/>
      <w:jc w:val="center"/>
      <w:spacing w:lineRule="auto" w:line="276" w:before="120"/>
    </w:pPr>
  </w:style>
  <w:style w:type="character" w:styleId="485" w:customStyle="1">
    <w:name w:val="Título 1 Car"/>
    <w:basedOn w:val="474"/>
    <w:link w:val="472"/>
    <w:uiPriority w:val="99"/>
    <w:semiHidden/>
    <w:rPr>
      <w:rFonts w:ascii="Georgia" w:hAnsi="Georgia" w:cs="Calibri Light" w:eastAsia="Calibri Light"/>
      <w:sz w:val="51"/>
      <w:szCs w:val="32"/>
      <w:lang w:eastAsia="es-ES"/>
    </w:rPr>
  </w:style>
  <w:style w:type="paragraph" w:styleId="486">
    <w:name w:val="List Paragraph"/>
    <w:basedOn w:val="471"/>
    <w:link w:val="523"/>
    <w:qFormat/>
    <w:uiPriority w:val="98"/>
    <w:pPr>
      <w:contextualSpacing w:val="true"/>
      <w:ind w:left="720"/>
    </w:pPr>
  </w:style>
  <w:style w:type="character" w:styleId="487" w:customStyle="1">
    <w:name w:val="Título 2 Car"/>
    <w:basedOn w:val="474"/>
    <w:link w:val="473"/>
    <w:uiPriority w:val="99"/>
    <w:semiHidden/>
    <w:rPr>
      <w:rFonts w:ascii="Calibri Light" w:hAnsi="Calibri Light" w:cs="Calibri Light" w:eastAsia="Calibri Light"/>
      <w:color w:val="2E74B5" w:themeColor="accent1" w:themeShade="BF"/>
      <w:sz w:val="26"/>
      <w:szCs w:val="26"/>
      <w:lang w:eastAsia="es-ES"/>
    </w:rPr>
  </w:style>
  <w:style w:type="paragraph" w:styleId="488" w:customStyle="1">
    <w:name w:val="Citas"/>
    <w:basedOn w:val="471"/>
    <w:next w:val="471"/>
    <w:qFormat/>
    <w:uiPriority w:val="15"/>
    <w:rPr>
      <w:rFonts w:cs="UnitOT-Light"/>
      <w:szCs w:val="22"/>
    </w:rPr>
    <w:pPr>
      <w:ind w:left="851"/>
      <w:spacing w:lineRule="auto" w:line="240"/>
    </w:pPr>
  </w:style>
  <w:style w:type="table" w:styleId="489">
    <w:name w:val="Table Grid"/>
    <w:basedOn w:val="475"/>
    <w:uiPriority w:val="39"/>
    <w:rPr>
      <w:rFonts w:ascii="Calibri" w:hAnsi="Calibri"/>
      <w:sz w:val="20"/>
    </w:rPr>
    <w:pPr>
      <w:spacing w:lineRule="auto" w:line="240" w:after="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paragraph" w:styleId="490" w:customStyle="1">
    <w:name w:val="Título Asignatura"/>
    <w:basedOn w:val="471"/>
    <w:qFormat/>
    <w:uiPriority w:val="2"/>
    <w:rPr>
      <w:rFonts w:ascii="Calibri Light" w:hAnsi="Calibri Light"/>
      <w:color w:val="777777"/>
      <w:sz w:val="40"/>
      <w:szCs w:val="40"/>
    </w:rPr>
    <w:pPr>
      <w:jc w:val="right"/>
      <w:spacing w:lineRule="auto" w:line="276"/>
    </w:pPr>
  </w:style>
  <w:style w:type="paragraph" w:styleId="491" w:customStyle="1">
    <w:name w:val="Título Tema"/>
    <w:basedOn w:val="471"/>
    <w:qFormat/>
    <w:uiPriority w:val="3"/>
    <w:rPr>
      <w:rFonts w:ascii="Calibri Light" w:hAnsi="Calibri Light"/>
      <w:color w:val="0098CD"/>
      <w:sz w:val="84"/>
      <w:szCs w:val="84"/>
    </w:rPr>
    <w:pPr>
      <w:jc w:val="right"/>
      <w:spacing w:lineRule="auto" w:line="240"/>
    </w:pPr>
  </w:style>
  <w:style w:type="paragraph" w:styleId="492" w:customStyle="1">
    <w:name w:val="Sección Índice"/>
    <w:basedOn w:val="493"/>
    <w:next w:val="471"/>
    <w:qFormat/>
    <w:uiPriority w:val="4"/>
    <w:pPr>
      <w:ind w:left="284"/>
      <w:jc w:val="left"/>
      <w:spacing w:after="0"/>
      <w:outlineLvl w:val="9"/>
    </w:pPr>
  </w:style>
  <w:style w:type="paragraph" w:styleId="493" w:customStyle="1">
    <w:name w:val="Secciones Nivel"/>
    <w:basedOn w:val="471"/>
    <w:next w:val="471"/>
    <w:qFormat/>
    <w:uiPriority w:val="5"/>
    <w:rPr>
      <w:rFonts w:ascii="Calibri Light" w:hAnsi="Calibri Light" w:cs="Arial"/>
      <w:color w:val="0098CD"/>
      <w:sz w:val="56"/>
      <w:szCs w:val="56"/>
    </w:rPr>
    <w:pPr>
      <w:jc w:val="right"/>
      <w:spacing w:after="360"/>
      <w:outlineLvl w:val="0"/>
    </w:pPr>
  </w:style>
  <w:style w:type="paragraph" w:styleId="494" w:customStyle="1">
    <w:name w:val="Titulo Apartado 1"/>
    <w:basedOn w:val="491"/>
    <w:next w:val="471"/>
    <w:qFormat/>
    <w:uiPriority w:val="6"/>
    <w:rPr>
      <w:rFonts w:ascii="Calibri" w:hAnsi="Calibri"/>
      <w:sz w:val="40"/>
      <w:szCs w:val="40"/>
    </w:rPr>
    <w:pPr>
      <w:jc w:val="left"/>
      <w:spacing w:lineRule="auto" w:line="360"/>
      <w:outlineLvl w:val="1"/>
    </w:pPr>
  </w:style>
  <w:style w:type="paragraph" w:styleId="495" w:customStyle="1">
    <w:name w:val="Destacados"/>
    <w:basedOn w:val="494"/>
    <w:next w:val="471"/>
    <w:qFormat/>
    <w:uiPriority w:val="12"/>
    <w:rPr>
      <w:sz w:val="24"/>
      <w:szCs w:val="22"/>
    </w:rPr>
    <w:pPr>
      <w:ind w:left="284" w:right="281"/>
      <w:jc w:val="center"/>
      <w:outlineLvl w:val="9"/>
    </w:pPr>
  </w:style>
  <w:style w:type="paragraph" w:styleId="496" w:customStyle="1">
    <w:name w:val="Título Apartado 2"/>
    <w:basedOn w:val="471"/>
    <w:next w:val="471"/>
    <w:qFormat/>
    <w:uiPriority w:val="8"/>
    <w:rPr>
      <w:color w:val="0098CD"/>
      <w:sz w:val="28"/>
      <w:szCs w:val="26"/>
    </w:rPr>
  </w:style>
  <w:style w:type="paragraph" w:styleId="497" w:customStyle="1">
    <w:name w:val="Título Apartado 3"/>
    <w:basedOn w:val="471"/>
    <w:next w:val="471"/>
    <w:qFormat/>
    <w:uiPriority w:val="9"/>
    <w:rPr>
      <w:rFonts w:cs="UnitOT-Medi"/>
      <w:b/>
    </w:rPr>
  </w:style>
  <w:style w:type="numbering" w:styleId="498" w:customStyle="1">
    <w:name w:val="Numeración Test"/>
    <w:uiPriority w:val="99"/>
    <w:pPr>
      <w:numPr>
        <w:numId w:val="7"/>
      </w:numPr>
    </w:pPr>
  </w:style>
  <w:style w:type="paragraph" w:styleId="499" w:customStyle="1">
    <w:name w:val="Cuadro «Cómo estudiar» y Referencias"/>
    <w:basedOn w:val="471"/>
    <w:qFormat/>
    <w:uiPriority w:val="10"/>
    <w:rPr>
      <w:rFonts w:cs="UnitOT-Light"/>
      <w:spacing w:val="-4"/>
      <w:szCs w:val="22"/>
    </w:rPr>
    <w:pPr>
      <w:shd w:val="clear" w:color="auto" w:fill="E6F4F9"/>
      <w:tabs>
        <w:tab w:val="left" w:pos="1134" w:leader="none"/>
      </w:tabs>
      <w:pBdr>
        <w:top w:val="single" w:color="0098CD" w:sz="4" w:space="4"/>
        <w:bottom w:val="single" w:color="0098CD" w:sz="4" w:space="1"/>
      </w:pBdr>
    </w:pPr>
  </w:style>
  <w:style w:type="paragraph" w:styleId="500" w:customStyle="1">
    <w:name w:val="Cuadro enlace"/>
    <w:basedOn w:val="471"/>
    <w:qFormat/>
    <w:uiPriority w:val="11"/>
    <w:rPr>
      <w:rFonts w:cs="UnitOT-Light"/>
      <w:szCs w:val="22"/>
    </w:rPr>
    <w:pPr>
      <w:jc w:val="center"/>
      <w:pBdr>
        <w:top w:val="single" w:color="0098CD" w:sz="4" w:space="4"/>
        <w:bottom w:val="single" w:color="0098CD" w:sz="4" w:space="0"/>
      </w:pBdr>
    </w:pPr>
  </w:style>
  <w:style w:type="paragraph" w:styleId="501">
    <w:name w:val="toc 1"/>
    <w:basedOn w:val="471"/>
    <w:next w:val="471"/>
    <w:uiPriority w:val="39"/>
    <w:unhideWhenUsed/>
    <w:rPr>
      <w:color w:val="008FBE"/>
    </w:rPr>
    <w:pPr>
      <w:ind w:left="284"/>
      <w:jc w:val="left"/>
      <w:spacing w:before="120"/>
      <w:tabs>
        <w:tab w:val="right" w:pos="5810" w:leader="none"/>
      </w:tabs>
    </w:pPr>
  </w:style>
  <w:style w:type="paragraph" w:styleId="502">
    <w:name w:val="toc 2"/>
    <w:basedOn w:val="471"/>
    <w:next w:val="471"/>
    <w:uiPriority w:val="39"/>
    <w:unhideWhenUsed/>
    <w:pPr>
      <w:ind w:left="567"/>
      <w:jc w:val="left"/>
      <w:tabs>
        <w:tab w:val="right" w:pos="5952" w:leader="none"/>
      </w:tabs>
    </w:pPr>
  </w:style>
  <w:style w:type="paragraph" w:styleId="503" w:customStyle="1">
    <w:name w:val="Título Apartado 1_sin nivel"/>
    <w:basedOn w:val="494"/>
    <w:next w:val="471"/>
    <w:qFormat/>
    <w:uiPriority w:val="7"/>
    <w:pPr>
      <w:outlineLvl w:val="9"/>
    </w:pPr>
  </w:style>
  <w:style w:type="table" w:styleId="504" w:customStyle="1">
    <w:name w:val="TablaUNIR_1"/>
    <w:basedOn w:val="513"/>
    <w:uiPriority w:val="99"/>
    <w:tblPr>
      <w:tblStyleColBandSize w:val="1"/>
    </w:tblPr>
    <w:tblStylePr w:type="band1Vert">
      <w:rPr>
        <w:rFonts w:ascii="UnitOT-Light" w:hAnsi="UnitOT-Light"/>
        <w:color w:val="4D4D4D"/>
        <w:sz w:val="20"/>
      </w:rPr>
      <w:pPr>
        <w:jc w:val="center"/>
      </w:pPr>
      <w:tcPr>
        <w:vAlign w:val="center"/>
      </w:tcPr>
    </w:tblStylePr>
    <w:tblStylePr w:type="firstRow">
      <w:rPr>
        <w:rFonts w:ascii="UnitOT-Medi" w:hAnsi="UnitOT-Medi"/>
        <w:color w:val="FFFFFF" w:themeColor="background1"/>
        <w:sz w:val="20"/>
      </w:rPr>
      <w:tcPr>
        <w:shd w:val="clear" w:color="auto" w:fill="0098CD"/>
      </w:tcPr>
    </w:tblStylePr>
  </w:style>
  <w:style w:type="table" w:styleId="505" w:customStyle="1">
    <w:name w:val="TablaUNIR_2"/>
    <w:basedOn w:val="475"/>
    <w:uiPriority w:val="99"/>
    <w:rPr>
      <w:rFonts w:ascii="Calibri" w:hAnsi="Calibri"/>
      <w:color w:val="333333"/>
      <w:sz w:val="20"/>
    </w:rPr>
    <w:pPr>
      <w:jc w:val="center"/>
      <w:spacing w:lineRule="auto" w:line="240" w:after="0"/>
    </w:pPr>
    <w:tblPr>
      <w:tblBorders>
        <w:bottom w:val="single" w:color="0098CD" w:sz="4" w:space="0"/>
        <w:insideH w:val="single" w:color="0098CD" w:sz="4" w:space="0"/>
      </w:tblBorders>
    </w:tblPr>
    <w:tcPr>
      <w:shd w:val="clear" w:color="auto" w:fill="auto"/>
      <w:tcMar>
        <w:left w:w="0" w:type="auto"/>
        <w:top w:w="57" w:type="dxa"/>
        <w:right w:w="0" w:type="auto"/>
        <w:bottom w:w="0" w:type="auto"/>
      </w:tcMar>
      <w:vAlign w:val="center"/>
    </w:tcPr>
    <w:tblStylePr w:type="firstCol">
      <w:rPr>
        <w:rFonts w:ascii="UnitOT-Medi" w:hAnsi="UnitOT-Medi"/>
        <w:color w:val="333333"/>
        <w:sz w:val="20"/>
      </w:rPr>
      <w:tcPr>
        <w:shd w:val="clear" w:color="auto" w:fill="auto"/>
        <w:tcBorders>
          <w:left w:val="none" w:color="000000" w:sz="4" w:space="0"/>
          <w:top w:val="single" w:color="0098CD" w:sz="4" w:space="0"/>
          <w:right w:val="single" w:color="0098CD" w:sz="4" w:space="0"/>
          <w:bottom w:val="single" w:color="0098CD" w:sz="4" w:space="0"/>
          <w:insideV w:val="single" w:color="008FBE" w:sz="4" w:space="0"/>
          <w:insideH w:val="single" w:color="008FBE" w:sz="4" w:space="0"/>
        </w:tcBorders>
      </w:tcPr>
    </w:tblStylePr>
    <w:tblStylePr w:type="firstRow">
      <w:rPr>
        <w:rFonts w:ascii="UnitOT-Medi" w:hAnsi="UnitOT-Medi"/>
        <w:color w:val="F8F8F8"/>
        <w:sz w:val="20"/>
      </w:rPr>
      <w:pPr>
        <w:jc w:val="center"/>
      </w:pPr>
      <w:tcPr>
        <w:shd w:val="clear" w:color="auto" w:fill="0098CD"/>
      </w:tcPr>
    </w:tblStylePr>
  </w:style>
  <w:style w:type="table" w:styleId="506" w:customStyle="1">
    <w:name w:val="TablaUNIR_3"/>
    <w:basedOn w:val="475"/>
    <w:uiPriority w:val="99"/>
    <w:rPr>
      <w:rFonts w:ascii="Calibri" w:hAnsi="Calibri"/>
      <w:color w:val="333333"/>
      <w:sz w:val="20"/>
    </w:rPr>
    <w:pPr>
      <w:jc w:val="center"/>
      <w:spacing w:lineRule="auto" w:line="240" w:after="0"/>
    </w:pPr>
    <w:tblPr>
      <w:tblBorders>
        <w:top w:val="single" w:color="0098CD" w:sz="4" w:space="0"/>
        <w:bottom w:val="single" w:color="0098CD" w:sz="4" w:space="0"/>
        <w:insideV w:val="single" w:color="0098CD" w:sz="4" w:space="0"/>
        <w:insideH w:val="single" w:color="0098CD" w:sz="4" w:space="0"/>
      </w:tblBorders>
    </w:tblPr>
    <w:tcPr>
      <w:tcMar>
        <w:left w:w="0" w:type="auto"/>
        <w:top w:w="57" w:type="dxa"/>
        <w:right w:w="0" w:type="auto"/>
        <w:bottom w:w="0" w:type="auto"/>
      </w:tcMar>
      <w:vAlign w:val="center"/>
    </w:tcPr>
    <w:tblStylePr w:type="firstRow">
      <w:rPr>
        <w:rFonts w:ascii="UnitOT-Medi" w:hAnsi="UnitOT-Medi"/>
        <w:sz w:val="20"/>
      </w:rPr>
      <w:pPr>
        <w:jc w:val="center"/>
      </w:pPr>
      <w:tcPr>
        <w:tcBorders>
          <w:left w:val="none" w:color="000000" w:sz="4" w:space="0"/>
          <w:top w:val="single" w:color="008FBE" w:sz="4" w:space="0"/>
          <w:right w:val="none" w:color="000000" w:sz="4" w:space="0"/>
          <w:bottom w:val="single" w:color="008FBE" w:sz="4" w:space="0"/>
          <w:insideV w:val="single" w:color="008FBE" w:sz="4" w:space="0"/>
          <w:insideH w:val="single" w:color="008FBE" w:sz="4" w:space="0"/>
        </w:tcBorders>
      </w:tcPr>
    </w:tblStylePr>
  </w:style>
  <w:style w:type="table" w:styleId="507" w:customStyle="1">
    <w:name w:val="TablaUNIR_4"/>
    <w:basedOn w:val="475"/>
    <w:uiPriority w:val="99"/>
    <w:rPr>
      <w:rFonts w:ascii="Calibri" w:hAnsi="Calibri"/>
      <w:color w:val="333333"/>
      <w:sz w:val="20"/>
    </w:rPr>
    <w:pPr>
      <w:jc w:val="center"/>
      <w:spacing w:lineRule="auto" w:line="240" w:after="0"/>
    </w:pPr>
    <w:tblPr>
      <w:tblBorders>
        <w:insideV w:val="single" w:color="0098CD" w:sz="4" w:space="0"/>
        <w:insideH w:val="single" w:color="0098CD" w:sz="4" w:space="0"/>
      </w:tblBorders>
    </w:tblPr>
    <w:tcPr>
      <w:tcMar>
        <w:left w:w="0" w:type="auto"/>
        <w:top w:w="57" w:type="dxa"/>
        <w:right w:w="0" w:type="auto"/>
        <w:bottom w:w="0" w:type="auto"/>
      </w:tcMar>
      <w:vAlign w:val="center"/>
    </w:tcPr>
    <w:tblStylePr w:type="firstRow">
      <w:rPr>
        <w:rFonts w:ascii="UnitOT-Medi" w:hAnsi="UnitOT-Medi"/>
        <w:color w:val="FFFFFF" w:themeColor="background1"/>
        <w:sz w:val="20"/>
      </w:rPr>
      <w:tcPr>
        <w:shd w:val="clear" w:color="auto" w:fill="0098CD"/>
      </w:tcPr>
    </w:tblStylePr>
    <w:tblStylePr w:type="nwCell">
      <w:tcPr>
        <w:shd w:val="clear" w:color="auto" w:fill="FFFFFF" w:themeFill="background1"/>
        <w:tcBorders>
          <w:left w:val="none" w:color="000000" w:sz="4" w:space="0"/>
          <w:top w:val="none" w:color="000000" w:sz="4" w:space="0"/>
          <w:right w:val="none" w:color="000000" w:sz="4" w:space="0"/>
          <w:bottom w:val="none" w:color="000000" w:sz="4" w:space="0"/>
          <w:insideV w:val="none" w:color="000000" w:sz="4" w:space="0"/>
          <w:insideH w:val="none" w:color="000000" w:sz="4" w:space="0"/>
        </w:tcBorders>
      </w:tcPr>
    </w:tblStylePr>
  </w:style>
  <w:style w:type="paragraph" w:styleId="508" w:customStyle="1">
    <w:name w:val="Ejemplos"/>
    <w:basedOn w:val="471"/>
    <w:qFormat/>
    <w:uiPriority w:val="22"/>
    <w:rPr>
      <w:rFonts w:cs="UnitOT-Light"/>
      <w:color w:val="595959" w:themeColor="text1" w:themeTint="A6"/>
      <w:szCs w:val="22"/>
    </w:rPr>
    <w:pPr>
      <w:ind w:left="284" w:right="284"/>
      <w:spacing w:lineRule="auto" w:line="276"/>
    </w:pPr>
  </w:style>
  <w:style w:type="table" w:styleId="509" w:customStyle="1">
    <w:name w:val="Tabla ejemplos UNIR"/>
    <w:basedOn w:val="475"/>
    <w:uiPriority w:val="99"/>
    <w:rPr>
      <w:rFonts w:ascii="Calibri" w:hAnsi="Calibri"/>
      <w:sz w:val="20"/>
    </w:rPr>
    <w:pPr>
      <w:spacing w:lineRule="auto" w:line="240" w:after="0"/>
    </w:pPr>
    <w:tblPr>
      <w:tblBorders>
        <w:left w:val="single" w:color="0098CD" w:sz="4" w:space="0"/>
        <w:right w:val="single" w:color="0098CD" w:sz="4" w:space="0"/>
      </w:tblBorders>
      <w:tblCellMar>
        <w:left w:w="284" w:type="dxa"/>
        <w:right w:w="284" w:type="dxa"/>
      </w:tblCellMar>
    </w:tblPr>
  </w:style>
  <w:style w:type="numbering" w:styleId="510" w:customStyle="1">
    <w:name w:val="ViñetasUNIR_combinada"/>
    <w:uiPriority w:val="99"/>
    <w:pPr>
      <w:numPr>
        <w:numId w:val="9"/>
      </w:numPr>
    </w:pPr>
  </w:style>
  <w:style w:type="paragraph" w:styleId="511">
    <w:name w:val="Footer"/>
    <w:basedOn w:val="471"/>
    <w:link w:val="512"/>
    <w:qFormat/>
    <w:unhideWhenUsed/>
    <w:pPr>
      <w:spacing w:lineRule="auto" w:line="240"/>
      <w:tabs>
        <w:tab w:val="center" w:pos="4252" w:leader="none"/>
        <w:tab w:val="right" w:pos="8504" w:leader="none"/>
      </w:tabs>
    </w:pPr>
  </w:style>
  <w:style w:type="character" w:styleId="512" w:customStyle="1">
    <w:name w:val="Pie de página Car"/>
    <w:basedOn w:val="474"/>
    <w:link w:val="511"/>
    <w:rPr>
      <w:rFonts w:ascii="Calibri" w:hAnsi="Calibri" w:cs="Times New Roman"/>
      <w:color w:val="333333"/>
      <w:sz w:val="24"/>
      <w:szCs w:val="24"/>
      <w:lang w:eastAsia="es-ES"/>
    </w:rPr>
  </w:style>
  <w:style w:type="table" w:styleId="513" w:customStyle="1">
    <w:name w:val="UNIR"/>
    <w:basedOn w:val="475"/>
    <w:uiPriority w:val="99"/>
    <w:rPr>
      <w:rFonts w:ascii="Calibri" w:hAnsi="Calibri"/>
      <w:color w:val="333333"/>
      <w:sz w:val="20"/>
    </w:rPr>
    <w:pPr>
      <w:spacing w:lineRule="auto" w:line="240" w:after="0"/>
    </w:pPr>
    <w:tblPr>
      <w:tblBorders>
        <w:left w:val="single" w:color="0098CD" w:sz="4" w:space="0"/>
        <w:top w:val="single" w:color="0098CD" w:sz="4" w:space="0"/>
        <w:right w:val="single" w:color="0098CD" w:sz="4" w:space="0"/>
        <w:bottom w:val="single" w:color="0098CD" w:sz="4" w:space="0"/>
        <w:insideV w:val="single" w:color="0098CD" w:sz="4" w:space="0"/>
        <w:insideH w:val="single" w:color="0098CD" w:sz="4" w:space="0"/>
      </w:tblBorders>
    </w:tblPr>
  </w:style>
  <w:style w:type="paragraph" w:styleId="514">
    <w:name w:val="Header"/>
    <w:basedOn w:val="471"/>
    <w:link w:val="515"/>
    <w:qFormat/>
    <w:uiPriority w:val="99"/>
    <w:semiHidden/>
    <w:pPr>
      <w:spacing w:lineRule="auto" w:line="240"/>
      <w:tabs>
        <w:tab w:val="center" w:pos="4252" w:leader="none"/>
        <w:tab w:val="right" w:pos="8504" w:leader="none"/>
      </w:tabs>
    </w:pPr>
  </w:style>
  <w:style w:type="character" w:styleId="515" w:customStyle="1">
    <w:name w:val="Encabezado Car"/>
    <w:basedOn w:val="474"/>
    <w:link w:val="514"/>
    <w:uiPriority w:val="99"/>
    <w:semiHidden/>
    <w:rPr>
      <w:rFonts w:ascii="Calibri" w:hAnsi="Calibri" w:cs="Times New Roman"/>
      <w:color w:val="333333"/>
      <w:sz w:val="24"/>
      <w:szCs w:val="24"/>
      <w:lang w:eastAsia="es-ES"/>
    </w:rPr>
  </w:style>
  <w:style w:type="paragraph" w:styleId="516">
    <w:name w:val="footnote text"/>
    <w:basedOn w:val="471"/>
    <w:link w:val="517"/>
    <w:uiPriority w:val="99"/>
    <w:semiHidden/>
    <w:rPr>
      <w:sz w:val="20"/>
      <w:szCs w:val="20"/>
    </w:rPr>
    <w:pPr>
      <w:spacing w:lineRule="auto" w:line="240"/>
    </w:pPr>
  </w:style>
  <w:style w:type="character" w:styleId="517" w:customStyle="1">
    <w:name w:val="Texto nota pie Car"/>
    <w:basedOn w:val="474"/>
    <w:link w:val="516"/>
    <w:uiPriority w:val="99"/>
    <w:semiHidden/>
    <w:rPr>
      <w:rFonts w:ascii="Calibri" w:hAnsi="Calibri" w:cs="Times New Roman"/>
      <w:color w:val="333333"/>
      <w:sz w:val="20"/>
      <w:szCs w:val="20"/>
      <w:lang w:eastAsia="es-ES"/>
    </w:rPr>
  </w:style>
  <w:style w:type="character" w:styleId="518">
    <w:name w:val="Unresolved Mention"/>
    <w:basedOn w:val="474"/>
    <w:uiPriority w:val="99"/>
    <w:semiHidden/>
    <w:unhideWhenUsed/>
    <w:rPr>
      <w:color w:val="808080"/>
      <w:shd w:val="clear" w:color="auto" w:fill="E6E6E6"/>
    </w:rPr>
  </w:style>
  <w:style w:type="paragraph" w:styleId="519" w:customStyle="1">
    <w:name w:val="Pie de foto"/>
    <w:basedOn w:val="471"/>
    <w:qFormat/>
    <w:uiPriority w:val="16"/>
    <w:rPr>
      <w:rFonts w:cs="UnitOT-Light"/>
      <w:iCs/>
      <w:color w:val="595959" w:themeColor="text1" w:themeTint="A6"/>
      <w:sz w:val="19"/>
      <w:szCs w:val="18"/>
    </w:rPr>
    <w:pPr>
      <w:ind w:left="279" w:right="288"/>
      <w:jc w:val="center"/>
      <w:spacing w:lineRule="auto" w:line="276" w:after="200" w:before="120"/>
    </w:pPr>
  </w:style>
  <w:style w:type="character" w:styleId="520">
    <w:name w:val="Strong"/>
    <w:basedOn w:val="474"/>
    <w:qFormat/>
    <w:uiPriority w:val="22"/>
    <w:rPr>
      <w:b/>
      <w:bCs/>
    </w:rPr>
  </w:style>
  <w:style w:type="paragraph" w:styleId="521">
    <w:name w:val="caption"/>
    <w:basedOn w:val="471"/>
    <w:next w:val="471"/>
    <w:qFormat/>
    <w:uiPriority w:val="35"/>
    <w:unhideWhenUsed/>
    <w:rPr>
      <w:i/>
      <w:iCs/>
      <w:color w:val="44546A" w:themeColor="text2"/>
      <w:sz w:val="18"/>
      <w:szCs w:val="18"/>
    </w:rPr>
    <w:pPr>
      <w:spacing w:lineRule="auto" w:line="240" w:after="200"/>
    </w:pPr>
  </w:style>
  <w:style w:type="character" w:styleId="522">
    <w:name w:val="FollowedHyperlink"/>
    <w:basedOn w:val="474"/>
    <w:uiPriority w:val="99"/>
    <w:semiHidden/>
    <w:unhideWhenUsed/>
    <w:rPr>
      <w:color w:val="954F72" w:themeColor="followedHyperlink"/>
      <w:u w:val="single"/>
    </w:rPr>
  </w:style>
  <w:style w:type="character" w:styleId="523" w:customStyle="1">
    <w:name w:val="Párrafo de lista Car"/>
    <w:basedOn w:val="474"/>
    <w:link w:val="486"/>
    <w:uiPriority w:val="98"/>
    <w:rPr>
      <w:rFonts w:ascii="Calibri" w:hAnsi="Calibri" w:cs="Times New Roman"/>
      <w:color w:val="333333"/>
      <w:sz w:val="24"/>
      <w:szCs w:val="24"/>
      <w:lang w:eastAsia="es-ES"/>
    </w:r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footer" Target="footer4.xml" /><Relationship Id="rId13" Type="http://schemas.openxmlformats.org/officeDocument/2006/relationships/footer" Target="footer5.xml" /><Relationship Id="rId14" Type="http://schemas.openxmlformats.org/officeDocument/2006/relationships/footer" Target="footer6.xml" /><Relationship Id="rId15" Type="http://schemas.openxmlformats.org/officeDocument/2006/relationships/footer" Target="footer7.xml" /><Relationship Id="rId16" Type="http://schemas.openxmlformats.org/officeDocument/2006/relationships/footer" Target="footer8.xml" /><Relationship Id="rId17" Type="http://schemas.openxmlformats.org/officeDocument/2006/relationships/footer" Target="footer9.xml" /><Relationship Id="rId18" Type="http://schemas.openxmlformats.org/officeDocument/2006/relationships/image" Target="media/image1.png"/><Relationship Id="rId19" Type="http://schemas.openxmlformats.org/officeDocument/2006/relationships/image" Target="media/image2.jp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jp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hyperlink" Target="https://publications.polymtl.ca/2296/1/2016_SeyedAmirhosseinAbtahizadeh.pdf" TargetMode="External"/><Relationship Id="rId45" Type="http://schemas.openxmlformats.org/officeDocument/2006/relationships/hyperlink" Target="https://doi.org/10.1145/1721654.1721672" TargetMode="External"/><Relationship Id="rId46" Type="http://schemas.openxmlformats.org/officeDocument/2006/relationships/hyperlink" Target="https://www.zdnet.com/article/xaas-why-everything-is-now-a-service/" TargetMode="External"/><Relationship Id="rId47" Type="http://schemas.openxmlformats.org/officeDocument/2006/relationships/hyperlink" Target="https://goo.gl/PzRKxh" TargetMode="External"/><Relationship Id="rId48" Type="http://schemas.openxmlformats.org/officeDocument/2006/relationships/hyperlink" Target="https://azure.microsoft.com/es-es/campaigns/cloud-application-architecture-guide/" TargetMode="External"/><Relationship Id="rId49" Type="http://schemas.openxmlformats.org/officeDocument/2006/relationships/hyperlink" Target="https://samnewman.io/patterns/architectural/bff/" TargetMode="External"/><Relationship Id="rId50" Type="http://schemas.openxmlformats.org/officeDocument/2006/relationships/hyperlink" Target="https://www.ontsi.red.es/ontsi/sites/ontsi/files/1-_estudio_cloud_computing_retos_y_oportunidades_vdef.pdf" TargetMode="External"/><Relationship Id="rId51" Type="http://schemas.openxmlformats.org/officeDocument/2006/relationships/hyperlink" Target="https://d36cz9buwru1tt.cloudfront.net/es/whitepapers/AWS_Cloud_Best_Practices.pdf" TargetMode="External"/><Relationship Id="rId52" Type="http://schemas.openxmlformats.org/officeDocument/2006/relationships/hyperlink" Target="https://www.bmc.com/blogs/saas-vs-paas-vs-iaas-whats-the-difference-and-how-to-choose/" TargetMode="External"/><Relationship Id="rId53" Type="http://schemas.openxmlformats.org/officeDocument/2006/relationships/image" Target="media/image27.jpg"/><Relationship Id="rId54" Type="http://schemas.openxmlformats.org/officeDocument/2006/relationships/hyperlink" Target="https://www.ontsi.red.es/ontsi/es/estudios-e-informes/cloud-computing-retos-y-oportunidades" TargetMode="External"/><Relationship Id="rId55" Type="http://schemas.openxmlformats.org/officeDocument/2006/relationships/image" Target="media/image28.png"/><Relationship Id="rId56" Type="http://schemas.openxmlformats.org/officeDocument/2006/relationships/hyperlink" Target="https://youtu.be/QGsuJvxA7aA" TargetMode="External"/><Relationship Id="rId57" Type="http://schemas.openxmlformats.org/officeDocument/2006/relationships/image" Target="media/image29.jpg"/><Relationship Id="rId58" Type="http://schemas.openxmlformats.org/officeDocument/2006/relationships/hyperlink" Target="https://www.youtube.com/watch?v=lvr9eSk0lkU" TargetMode="External"/><Relationship Id="rId59" Type="http://schemas.openxmlformats.org/officeDocument/2006/relationships/image" Target="media/image30.jpg"/><Relationship Id="rId60" Type="http://schemas.openxmlformats.org/officeDocument/2006/relationships/hyperlink" Target="https://aws.amazon.com/es/whitepapers/" TargetMode="External"/><Relationship Id="rId61" Type="http://schemas.openxmlformats.org/officeDocument/2006/relationships/image" Target="media/image31.jpg"/><Relationship Id="rId62" Type="http://schemas.openxmlformats.org/officeDocument/2006/relationships/comments" Target="comments.xml" /><Relationship Id="rId63" Type="http://schemas.microsoft.com/office/2011/relationships/commentsExtended" Target="commentsExtended.xml" /><Relationship Id="rId64" Type="http://schemas.microsoft.com/office/2016/09/relationships/commentsIds" Target="commentsIds.xml" /><Relationship Id="rId65" Type="http://schemas.microsoft.com/office/2011/relationships/people" Target="people.xml" /></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ONLYOFFICE/5.4.1.33</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revision>132</cp:revision>
  <dcterms:created xsi:type="dcterms:W3CDTF">2017-09-19T14:25:00Z</dcterms:created>
  <dcterms:modified xsi:type="dcterms:W3CDTF">2019-12-02T15:35:53Z</dcterms:modified>
</cp:coreProperties>
</file>