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Phishing Website Feature Definitions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6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Phishing Websites Features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60" w:lineRule="auto"/>
        <w:jc w:val="both"/>
        <w:rPr>
          <w:sz w:val="17"/>
          <w:szCs w:val="17"/>
        </w:rPr>
      </w:pPr>
      <w:r w:rsidDel="00000000" w:rsidR="00000000" w:rsidRPr="00000000">
        <w:rPr>
          <w:sz w:val="17"/>
          <w:szCs w:val="17"/>
          <w:rtl w:val="0"/>
        </w:rPr>
        <w:t xml:space="preserve">One of the challenges faced by our research was the unavailability of reliable training datasets. In fact, this challenge faces any researcher in the field. However, although plenty of articles about predicting phishing websites using data mining techniques have been disseminated these days, no reliable training dataset has been published publicly, maybe because there is no agreement in literature on the definitive features that characterize phishing websites, hence it is difficult to shape a dataset that covers all possible features.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60" w:lineRule="auto"/>
        <w:jc w:val="both"/>
        <w:rPr>
          <w:sz w:val="17"/>
          <w:szCs w:val="17"/>
        </w:rPr>
      </w:pPr>
      <w:r w:rsidDel="00000000" w:rsidR="00000000" w:rsidRPr="00000000">
        <w:rPr>
          <w:sz w:val="17"/>
          <w:szCs w:val="17"/>
          <w:rtl w:val="0"/>
        </w:rPr>
        <w:t xml:space="preserve">In this article, we shed light on the important features that have proved to be sound and effective in predicting phishing websites. In addition, we proposed some new features, experimentally assign new rules to some well-known features and update some other features.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lineRule="auto"/>
        <w:ind w:left="20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7"/>
          <w:szCs w:val="17"/>
          <w:rtl w:val="0"/>
        </w:rPr>
        <w:t xml:space="preserve"> </w:t>
      </w:r>
      <w:r w:rsidDel="00000000" w:rsidR="00000000" w:rsidRPr="00000000">
        <w:rPr>
          <w:rFonts w:ascii="Times New Roman" w:cs="Times New Roman" w:eastAsia="Times New Roman" w:hAnsi="Times New Roman"/>
          <w:b w:val="1"/>
          <w:sz w:val="18"/>
          <w:szCs w:val="18"/>
          <w:rtl w:val="0"/>
        </w:rPr>
        <w:t xml:space="preserve">Address Bar based Features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Using the IP Address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If an IP address is used as an alternative of the domain name in the URL, such as “</w:t>
      </w:r>
      <w:hyperlink r:id="rId6">
        <w:r w:rsidDel="00000000" w:rsidR="00000000" w:rsidRPr="00000000">
          <w:rPr>
            <w:rFonts w:ascii="Times New Roman" w:cs="Times New Roman" w:eastAsia="Times New Roman" w:hAnsi="Times New Roman"/>
            <w:color w:val="1155cc"/>
            <w:sz w:val="17"/>
            <w:szCs w:val="17"/>
            <w:u w:val="single"/>
            <w:rtl w:val="0"/>
          </w:rPr>
          <w:t xml:space="preserve">http://125.98.3.123/fake.html</w:t>
        </w:r>
      </w:hyperlink>
      <w:r w:rsidDel="00000000" w:rsidR="00000000" w:rsidRPr="00000000">
        <w:rPr>
          <w:rFonts w:ascii="Times New Roman" w:cs="Times New Roman" w:eastAsia="Times New Roman" w:hAnsi="Times New Roman"/>
          <w:sz w:val="17"/>
          <w:szCs w:val="17"/>
          <w:rtl w:val="0"/>
        </w:rPr>
        <w:t xml:space="preserve">”, users can be sure that someone is trying to steal their personal information. Sometimes, the IP address is even transformed into hexadecimal code as shown in the following link “</w:t>
      </w:r>
      <w:r w:rsidDel="00000000" w:rsidR="00000000" w:rsidRPr="00000000">
        <w:rPr>
          <w:rFonts w:ascii="Times New Roman" w:cs="Times New Roman" w:eastAsia="Times New Roman" w:hAnsi="Times New Roman"/>
          <w:color w:val="1155cc"/>
          <w:sz w:val="17"/>
          <w:szCs w:val="17"/>
          <w:u w:val="single"/>
          <w:rtl w:val="0"/>
        </w:rPr>
        <w:t xml:space="preserve">http://0x58.0xCC.0xCA.0x62/2/paypal.ca/index.html</w:t>
      </w:r>
      <w:r w:rsidDel="00000000" w:rsidR="00000000" w:rsidRPr="00000000">
        <w:rPr>
          <w:rFonts w:ascii="Times New Roman" w:cs="Times New Roman" w:eastAsia="Times New Roman" w:hAnsi="Times New Roman"/>
          <w:sz w:val="17"/>
          <w:szCs w:val="17"/>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i w:val="1"/>
          <w:sz w:val="17"/>
          <w:szCs w:val="17"/>
          <w:u w:val="single"/>
          <w:rtl w:val="0"/>
        </w:rPr>
        <w:t xml:space="preserve">Rule</w:t>
      </w:r>
      <w:r w:rsidDel="00000000" w:rsidR="00000000" w:rsidRPr="00000000">
        <w:rPr>
          <w:rFonts w:ascii="Times New Roman" w:cs="Times New Roman" w:eastAsia="Times New Roman" w:hAnsi="Times New Roman"/>
          <w:sz w:val="17"/>
          <w:szCs w:val="17"/>
          <w:rtl w:val="0"/>
        </w:rPr>
        <w:t xml:space="preserve">: IF</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Long URL to Hide the Suspicious Part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Phishers can use long URL to hide the doubtful part in the address bar. For example: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hyperlink r:id="rId7">
        <w:r w:rsidDel="00000000" w:rsidR="00000000" w:rsidRPr="00000000">
          <w:rPr>
            <w:rFonts w:ascii="Times New Roman" w:cs="Times New Roman" w:eastAsia="Times New Roman" w:hAnsi="Times New Roman"/>
            <w:color w:val="1155cc"/>
            <w:sz w:val="17"/>
            <w:szCs w:val="17"/>
            <w:u w:val="single"/>
            <w:rtl w:val="0"/>
          </w:rPr>
          <w:t xml:space="preserve">http://federmacedoadv.com.br/3f/aze/ab51e2e319e51502f416dbe46b773a5e/?cmd=_home&amp;amp;dispatch=11004d58f5b74f8dc1e7c2e8dd4105e811004d58f5b74f8dc1e7c2e8dd4105e8</w:t>
        </w:r>
      </w:hyperlink>
      <w:r w:rsidDel="00000000" w:rsidR="00000000" w:rsidRPr="00000000">
        <w:rPr>
          <w:rFonts w:ascii="Times New Roman" w:cs="Times New Roman" w:eastAsia="Times New Roman" w:hAnsi="Times New Roman"/>
          <w:sz w:val="17"/>
          <w:szCs w:val="17"/>
          <w:rtl w:val="0"/>
        </w:rPr>
        <w:t xml:space="preserve">@phishing.website.html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This is as a continuous value feature. Later, this attribute should be discretized before it is incorporated into our model.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i w:val="1"/>
          <w:sz w:val="17"/>
          <w:szCs w:val="17"/>
          <w:u w:val="single"/>
          <w:rtl w:val="0"/>
        </w:rPr>
        <w:t xml:space="preserve">Rule</w:t>
      </w:r>
      <w:r w:rsidDel="00000000" w:rsidR="00000000" w:rsidRPr="00000000">
        <w:rPr>
          <w:rFonts w:ascii="Times New Roman" w:cs="Times New Roman" w:eastAsia="Times New Roman" w:hAnsi="Times New Roman"/>
          <w:sz w:val="17"/>
          <w:szCs w:val="17"/>
          <w:rtl w:val="0"/>
        </w:rPr>
        <w:t xml:space="preserve">:  IF</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Using URL Shortening Services “TinyURL”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i w:val="1"/>
          <w:sz w:val="17"/>
          <w:szCs w:val="17"/>
          <w:u w:val="single"/>
          <w:rtl w:val="0"/>
        </w:rPr>
        <w:t xml:space="preserve">Rule</w:t>
      </w:r>
      <w:r w:rsidDel="00000000" w:rsidR="00000000" w:rsidRPr="00000000">
        <w:rPr>
          <w:rFonts w:ascii="Times New Roman" w:cs="Times New Roman" w:eastAsia="Times New Roman" w:hAnsi="Times New Roman"/>
          <w:sz w:val="17"/>
          <w:szCs w:val="17"/>
          <w:rtl w:val="0"/>
        </w:rPr>
        <w:t xml:space="preserve">: IF</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URL’s having “@” Symbol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Using “@” symbol in the URL leads the browser to ignore everything preceding the “@” symbol and the real address often follows the “@” symbol.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6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Rule: IF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Redirecting using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6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Rule: IF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Adding Prefix or Suffix Separated by (-) to the Domain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The dash symbol is rarely used in legitimate URLs. Phishers tend to add prefixes or suffixes separated by (-) to the domain name so that users feel that they are dealing with a legitimate webpage. For example http://www.Confirme-paypal.com/.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6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Rule: IF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Sub Domain and Multi Sub Domains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6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Rule: IF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HTTPS (Hyper Text Transfer Protocol with Secure Sockets Layer)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The existence of HTTPS is very important in giving the impression of website legitimacy, but this is clearly not enough. The authors in (Mohammad, Thabtah and McCluskey 2012) (Mohammad, Thabtah and McCluskey 2013) suggest checking the certificate assigned with HTTPS including the extent of the trust certificate issuer, and the certificate age. Certificate Authorities that are consistently listed among the top trustworthy names include: “GeoTrust,</w:t>
      </w:r>
      <w:hyperlink r:id="rId8">
        <w:r w:rsidDel="00000000" w:rsidR="00000000" w:rsidRPr="00000000">
          <w:rPr>
            <w:rFonts w:ascii="Times New Roman" w:cs="Times New Roman" w:eastAsia="Times New Roman" w:hAnsi="Times New Roman"/>
            <w:sz w:val="17"/>
            <w:szCs w:val="17"/>
            <w:rtl w:val="0"/>
          </w:rPr>
          <w:t xml:space="preserve"> </w:t>
        </w:r>
      </w:hyperlink>
      <w:hyperlink r:id="rId9">
        <w:r w:rsidDel="00000000" w:rsidR="00000000" w:rsidRPr="00000000">
          <w:rPr>
            <w:rFonts w:ascii="Times New Roman" w:cs="Times New Roman" w:eastAsia="Times New Roman" w:hAnsi="Times New Roman"/>
            <w:color w:val="1155cc"/>
            <w:sz w:val="17"/>
            <w:szCs w:val="17"/>
            <w:u w:val="single"/>
            <w:rtl w:val="0"/>
          </w:rPr>
          <w:t xml:space="preserve">GoDaddy</w:t>
        </w:r>
      </w:hyperlink>
      <w:r w:rsidDel="00000000" w:rsidR="00000000" w:rsidRPr="00000000">
        <w:rPr>
          <w:rFonts w:ascii="Times New Roman" w:cs="Times New Roman" w:eastAsia="Times New Roman" w:hAnsi="Times New Roman"/>
          <w:sz w:val="17"/>
          <w:szCs w:val="17"/>
          <w:rtl w:val="0"/>
        </w:rPr>
        <w:t xml:space="preserve">, Network Solutions, Thawte, Comodo, Doster and VeriSign”. Furthermore, by testing out our datasets, we find that the minimum age of a reputable certificate is two years.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6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Rule: IF</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Domain Registration Length</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Rule: IF</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60" w:lineRule="auto"/>
        <w:jc w:val="both"/>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Favicon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6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Rule: IF</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Using Non-Standard Port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This feature is useful in validating if a particular service (e.g. HTTP) is up or down on a specific server. In the aim of controlling intrusions, it is much better to merely open ports that you need. Several firewalls, Proxy and Network Address Translation (NAT)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Rule: IF</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60" w:lineRule="auto"/>
        <w:jc w:val="center"/>
        <w:rPr>
          <w:rFonts w:ascii="Trebuchet MS" w:cs="Trebuchet MS" w:eastAsia="Trebuchet MS" w:hAnsi="Trebuchet MS"/>
          <w:b w:val="1"/>
          <w:color w:val="4f81bd"/>
          <w:sz w:val="14"/>
          <w:szCs w:val="14"/>
        </w:rPr>
      </w:pPr>
      <w:r w:rsidDel="00000000" w:rsidR="00000000" w:rsidRPr="00000000">
        <w:rPr>
          <w:rFonts w:ascii="Trebuchet MS" w:cs="Trebuchet MS" w:eastAsia="Trebuchet MS" w:hAnsi="Trebuchet MS"/>
          <w:b w:val="1"/>
          <w:color w:val="4f81bd"/>
          <w:sz w:val="14"/>
          <w:szCs w:val="14"/>
          <w:rtl w:val="0"/>
        </w:rPr>
        <w:t xml:space="preserve">Table 1 Common ports to be checked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60" w:lineRule="auto"/>
        <w:rPr>
          <w:rFonts w:ascii="Trebuchet MS" w:cs="Trebuchet MS" w:eastAsia="Trebuchet MS" w:hAnsi="Trebuchet MS"/>
          <w:b w:val="1"/>
          <w:color w:val="4f81bd"/>
          <w:sz w:val="14"/>
          <w:szCs w:val="1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The Existence of “HTTPS” Token in the Domain Part of the URL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The phishers may add the “HTTPS” token to the domain part of a URL in order to trick users. For example,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http://https-www-paypal-it-webapps-mpp-home.soft-hair.com/.</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6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Rule: IF</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60" w:lineRule="auto"/>
        <w:ind w:left="20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Abnormal Based Features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460"/>
        <w:jc w:val="both"/>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Request URL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Rule: IF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60" w:lineRule="auto"/>
        <w:jc w:val="both"/>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460"/>
        <w:jc w:val="both"/>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URL of Anchor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An anchor is an element defined by the &lt;a&gt; tag. This feature is treated exactly as “Request URL”. However, for this feature we examine: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If the &lt;a&gt; tags and the website have different domain names. This is similar to request URL feature.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If the anchor does not link to any webpage, e.g.:</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&lt;a href=“#”&gt;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&lt;a href=“#content”&gt;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&lt;a href=“#skip”&gt;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&lt;a href=“JavaScript ::void(0)”&gt;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i w:val="1"/>
          <w:sz w:val="17"/>
          <w:szCs w:val="17"/>
          <w:u w:val="single"/>
          <w:rtl w:val="0"/>
        </w:rPr>
        <w:t xml:space="preserve">Rule</w:t>
      </w:r>
      <w:r w:rsidDel="00000000" w:rsidR="00000000" w:rsidRPr="00000000">
        <w:rPr>
          <w:rFonts w:ascii="Times New Roman" w:cs="Times New Roman" w:eastAsia="Times New Roman" w:hAnsi="Times New Roman"/>
          <w:sz w:val="17"/>
          <w:szCs w:val="17"/>
          <w:rtl w:val="0"/>
        </w:rPr>
        <w:t xml:space="preserve">:  IF</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60" w:lineRule="auto"/>
        <w:jc w:val="both"/>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460"/>
        <w:jc w:val="both"/>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Links in &lt;Meta&gt;, &lt;Script&gt; and &lt;Link&gt; tags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Rule: IF</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60" w:lineRule="auto"/>
        <w:jc w:val="both"/>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460"/>
        <w:jc w:val="both"/>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Server Form Handler (SFH)</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6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Rule: IF</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460"/>
        <w:jc w:val="both"/>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Submitting Information to Email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6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Rule: IF</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460"/>
        <w:jc w:val="both"/>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Abnormal URL</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This feature can be extracted from WHOIS database. For a legitimate website, identity is typically part of its URL.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6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Rule: IF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60" w:lineRule="auto"/>
        <w:ind w:left="20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HTML and JavaScript based Features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460"/>
        <w:jc w:val="both"/>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Website Forwarding</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6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Rule: IF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460"/>
        <w:jc w:val="both"/>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Status Bar Customization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Phishers may use JavaScript to show a fake URL in the status bar to users. To extract this feature, we must dig-out the webpage source code, particularly the “onMouseOver” event, and check if it makes any changes on the status bar.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6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Rule: IF</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460"/>
        <w:jc w:val="both"/>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Disabling Right Click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6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Rule: IF</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460"/>
        <w:jc w:val="both"/>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Using Pop-up Window</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16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Rule: IF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460"/>
        <w:jc w:val="both"/>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IFrame Redirection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6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Rule: IF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60" w:lineRule="auto"/>
        <w:ind w:left="20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Domain based Features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460"/>
        <w:jc w:val="both"/>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Age of Domain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This feature can be extracted from WHOIS database (Whois 2005). Most phishing websites live for a short period of time. By reviewing our dataset, we find that the minimum age of the legitimate domain is 6 months.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16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Rule: IF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460"/>
        <w:jc w:val="both"/>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DNS Record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For phishing websites, either the claimed identity is not recognized by the WHOIS database (Whois 2005) or no records founded for the hostname (Pan and Ding 2006). If the DNS record is empty or not found then the website is classified as “Phishing”, otherwise it is classified as “Legitimate”.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Rule: IF</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460"/>
        <w:jc w:val="both"/>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Website Traffic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This feature measures the popularity of the website by determining the number of visitors and the number of pages they visit. However, since phishing websites live for a short period of time, they may not be recognized by the Alexa database (Alexa the Web Information Company., 1996). By reviewing our dataset, we find that in worst scenarios, legitimate websites ranked among the top 100,000. Furthermore, if the domain has no traffic or is not recognized by the Alexa database, it is classified as “Phishing”. Otherwise, it is classified as “Suspicious”.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16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Rule: IF</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460"/>
        <w:jc w:val="both"/>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PageRank</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16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Rule: IF</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460"/>
        <w:jc w:val="both"/>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Google Index</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This feature examines whether a website is in Google’s index or not. When a site is indexed by Google, it is displayed on search results (Webmaster resources, 2014). Usually, phishing webpages are merely accessible for a short period and as a result, many phishing webpages may not be found on the Google index.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16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Rule: IF</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460"/>
        <w:jc w:val="both"/>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Number of Links Pointing to Page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The number of links pointing to the webpage indicates its legitimacy level, even if some links are of the same domain (Dean, 2014). In our datasets and due to its short life span, we find that 98% of phishing dataset items have no links pointing to them. On the other hand, legitimate websites have at least 2 external links pointing to them.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16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Rule: IF</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460"/>
        <w:jc w:val="both"/>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Statistical-Reports Based Feature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100" w:lineRule="auto"/>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Several parties such as PhishTank (PhishTank Stats, 2010-2012), and StopBadware (StopBadware, 2010-2012)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Rule: IF</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160" w:lineRule="auto"/>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160" w:lineRule="auto"/>
        <w:rPr>
          <w:rFonts w:ascii="Trebuchet MS" w:cs="Trebuchet MS" w:eastAsia="Trebuchet MS" w:hAnsi="Trebuchet MS"/>
          <w:sz w:val="17"/>
          <w:szCs w:val="17"/>
        </w:rPr>
      </w:pPr>
      <w:r w:rsidDel="00000000" w:rsidR="00000000" w:rsidRPr="00000000">
        <w:rPr>
          <w:rFonts w:ascii="Trebuchet MS" w:cs="Trebuchet MS" w:eastAsia="Trebuchet MS" w:hAnsi="Trebuchet MS"/>
          <w:sz w:val="17"/>
          <w:szCs w:val="17"/>
          <w:rtl w:val="0"/>
        </w:rPr>
        <w:t xml:space="preserve">Referenced from:</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Fadi Thabtah, E-Business Department, Canadian University of Dubai, Dubai, UAE. fade@cud.ac.ae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160" w:lineRule="auto"/>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Rami M. Mohammad, School of Computing and Engineering, University of Huddersfield, Huddersfield, UK.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sz w:val="15"/>
          <w:szCs w:val="15"/>
          <w:rtl w:val="0"/>
        </w:rPr>
        <w:t xml:space="preserve">Lee McCluskey, School of Computing and Engineering, University of Huddersfield, Huddersfield, UK. t.l.mccluskey@hud.ac.uk</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odaddy.com/gdshop/ssl/ssl.asp?isc=BESTSSL1" TargetMode="External"/><Relationship Id="rId5" Type="http://schemas.openxmlformats.org/officeDocument/2006/relationships/styles" Target="styles.xml"/><Relationship Id="rId6" Type="http://schemas.openxmlformats.org/officeDocument/2006/relationships/hyperlink" Target="http://125.98.3.123/fake.html" TargetMode="External"/><Relationship Id="rId7" Type="http://schemas.openxmlformats.org/officeDocument/2006/relationships/hyperlink" Target="http://federmacedoadv.com.br/3f/aze/ab51e2e319e51502f416dbe46b773a5e/?cmd=_home&amp;amp;dispatch=11004d58f5b74f8dc1e7c2e8dd4105e811004d58f5b74f8dc1e7c2e8dd4105e8" TargetMode="External"/><Relationship Id="rId8" Type="http://schemas.openxmlformats.org/officeDocument/2006/relationships/hyperlink" Target="http://www.godaddy.com/gdshop/ssl/ssl.asp?isc=BEST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