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1432" w14:textId="77777777" w:rsidR="00681604" w:rsidRDefault="00000000">
      <w:pPr>
        <w:jc w:val="center"/>
        <w:rPr>
          <w:rFonts w:hint="eastAsia"/>
        </w:rPr>
      </w:pPr>
      <w:r>
        <w:rPr>
          <w:rFonts w:ascii="Aptos Display" w:hAnsi="Aptos Display"/>
          <w:b/>
          <w:color w:val="17365D"/>
          <w:sz w:val="56"/>
        </w:rPr>
        <w:t>RETAIL SALES</w:t>
      </w:r>
      <w:r>
        <w:rPr>
          <w:rFonts w:ascii="Aptos Display" w:hAnsi="Aptos Display"/>
          <w:b/>
          <w:color w:val="17365D"/>
          <w:sz w:val="56"/>
        </w:rPr>
        <w:br/>
        <w:t>ANALYTICS DASHBOARD</w:t>
      </w:r>
    </w:p>
    <w:p w14:paraId="23979410" w14:textId="77777777" w:rsidR="00681604" w:rsidRDefault="00000000">
      <w:pPr>
        <w:jc w:val="center"/>
        <w:rPr>
          <w:rFonts w:hint="eastAsia"/>
        </w:rPr>
      </w:pPr>
      <w:r>
        <w:rPr>
          <w:color w:val="1F4E78"/>
          <w:sz w:val="28"/>
        </w:rPr>
        <w:t>End-to-End Performance &amp; Profitability Analytics — India Market</w:t>
      </w:r>
    </w:p>
    <w:p w14:paraId="0917F1BF" w14:textId="77777777" w:rsidR="00681604" w:rsidRDefault="00000000">
      <w:pPr>
        <w:jc w:val="center"/>
        <w:rPr>
          <w:rFonts w:hint="eastAsia"/>
        </w:rPr>
      </w:pPr>
      <w:r>
        <w:rPr>
          <w:sz w:val="22"/>
        </w:rPr>
        <w:t>Project Report  |  Python • Streamlit • Plotly</w:t>
      </w:r>
    </w:p>
    <w:p w14:paraId="76A1EE3F" w14:textId="77777777" w:rsidR="00681604" w:rsidRDefault="00681604">
      <w:pPr>
        <w:rPr>
          <w:rFonts w:hint="eastAsia"/>
        </w:rPr>
      </w:pPr>
    </w:p>
    <w:tbl>
      <w:tblPr>
        <w:tblStyle w:val="TableGrid"/>
        <w:tblW w:w="0" w:type="auto"/>
        <w:jc w:val="center"/>
        <w:tblLook w:val="04A0" w:firstRow="1" w:lastRow="0" w:firstColumn="1" w:lastColumn="0" w:noHBand="0" w:noVBand="1"/>
      </w:tblPr>
      <w:tblGrid>
        <w:gridCol w:w="1814"/>
        <w:gridCol w:w="1701"/>
        <w:gridCol w:w="1814"/>
        <w:gridCol w:w="1701"/>
      </w:tblGrid>
      <w:tr w:rsidR="00681604" w14:paraId="2A1F4F1F" w14:textId="77777777">
        <w:trPr>
          <w:jc w:val="center"/>
        </w:trPr>
        <w:tc>
          <w:tcPr>
            <w:tcW w:w="1814" w:type="dxa"/>
            <w:shd w:val="clear" w:color="auto" w:fill="17365D"/>
            <w:vAlign w:val="center"/>
          </w:tcPr>
          <w:p w14:paraId="3D3DDA20" w14:textId="77777777" w:rsidR="00681604" w:rsidRDefault="00000000">
            <w:pPr>
              <w:rPr>
                <w:rFonts w:hint="eastAsia"/>
              </w:rPr>
            </w:pPr>
            <w:r>
              <w:rPr>
                <w:b/>
                <w:color w:val="FFFFFF"/>
                <w:sz w:val="19"/>
              </w:rPr>
              <w:t>Metric</w:t>
            </w:r>
          </w:p>
        </w:tc>
        <w:tc>
          <w:tcPr>
            <w:tcW w:w="1701" w:type="dxa"/>
            <w:shd w:val="clear" w:color="auto" w:fill="17365D"/>
            <w:vAlign w:val="center"/>
          </w:tcPr>
          <w:p w14:paraId="08E5E58E" w14:textId="77777777" w:rsidR="00681604" w:rsidRDefault="00000000">
            <w:pPr>
              <w:rPr>
                <w:rFonts w:hint="eastAsia"/>
              </w:rPr>
            </w:pPr>
            <w:r>
              <w:rPr>
                <w:b/>
                <w:color w:val="FFFFFF"/>
                <w:sz w:val="19"/>
              </w:rPr>
              <w:t>Value</w:t>
            </w:r>
          </w:p>
        </w:tc>
        <w:tc>
          <w:tcPr>
            <w:tcW w:w="1814" w:type="dxa"/>
            <w:shd w:val="clear" w:color="auto" w:fill="17365D"/>
            <w:vAlign w:val="center"/>
          </w:tcPr>
          <w:p w14:paraId="76A42996" w14:textId="77777777" w:rsidR="00681604" w:rsidRDefault="00000000">
            <w:pPr>
              <w:rPr>
                <w:rFonts w:hint="eastAsia"/>
              </w:rPr>
            </w:pPr>
            <w:r>
              <w:rPr>
                <w:b/>
                <w:color w:val="FFFFFF"/>
                <w:sz w:val="19"/>
              </w:rPr>
              <w:t>Metric</w:t>
            </w:r>
          </w:p>
        </w:tc>
        <w:tc>
          <w:tcPr>
            <w:tcW w:w="1701" w:type="dxa"/>
            <w:shd w:val="clear" w:color="auto" w:fill="17365D"/>
            <w:vAlign w:val="center"/>
          </w:tcPr>
          <w:p w14:paraId="12DC57C1" w14:textId="77777777" w:rsidR="00681604" w:rsidRDefault="00000000">
            <w:pPr>
              <w:rPr>
                <w:rFonts w:hint="eastAsia"/>
              </w:rPr>
            </w:pPr>
            <w:r>
              <w:rPr>
                <w:b/>
                <w:color w:val="FFFFFF"/>
                <w:sz w:val="19"/>
              </w:rPr>
              <w:t>Value</w:t>
            </w:r>
          </w:p>
        </w:tc>
      </w:tr>
      <w:tr w:rsidR="00681604" w14:paraId="7261B33C" w14:textId="77777777">
        <w:trPr>
          <w:jc w:val="center"/>
        </w:trPr>
        <w:tc>
          <w:tcPr>
            <w:tcW w:w="1814" w:type="dxa"/>
            <w:vAlign w:val="center"/>
          </w:tcPr>
          <w:p w14:paraId="0E2B2118" w14:textId="77777777" w:rsidR="00681604" w:rsidRDefault="00000000">
            <w:pPr>
              <w:rPr>
                <w:rFonts w:hint="eastAsia"/>
              </w:rPr>
            </w:pPr>
            <w:r>
              <w:rPr>
                <w:sz w:val="19"/>
              </w:rPr>
              <w:t>Revenue</w:t>
            </w:r>
          </w:p>
        </w:tc>
        <w:tc>
          <w:tcPr>
            <w:tcW w:w="1701" w:type="dxa"/>
            <w:vAlign w:val="center"/>
          </w:tcPr>
          <w:p w14:paraId="27A15E7A" w14:textId="77777777" w:rsidR="00681604" w:rsidRDefault="00000000">
            <w:pPr>
              <w:rPr>
                <w:rFonts w:hint="eastAsia"/>
              </w:rPr>
            </w:pPr>
            <w:r>
              <w:rPr>
                <w:sz w:val="19"/>
              </w:rPr>
              <w:t>₹22.90 Cr</w:t>
            </w:r>
          </w:p>
        </w:tc>
        <w:tc>
          <w:tcPr>
            <w:tcW w:w="1814" w:type="dxa"/>
            <w:vAlign w:val="center"/>
          </w:tcPr>
          <w:p w14:paraId="74B2301B" w14:textId="77777777" w:rsidR="00681604" w:rsidRDefault="00000000">
            <w:pPr>
              <w:rPr>
                <w:rFonts w:hint="eastAsia"/>
              </w:rPr>
            </w:pPr>
            <w:r>
              <w:rPr>
                <w:sz w:val="19"/>
              </w:rPr>
              <w:t>Profit</w:t>
            </w:r>
          </w:p>
        </w:tc>
        <w:tc>
          <w:tcPr>
            <w:tcW w:w="1701" w:type="dxa"/>
            <w:vAlign w:val="center"/>
          </w:tcPr>
          <w:p w14:paraId="72EC6814" w14:textId="77777777" w:rsidR="00681604" w:rsidRDefault="00000000">
            <w:pPr>
              <w:rPr>
                <w:rFonts w:hint="eastAsia"/>
              </w:rPr>
            </w:pPr>
            <w:r>
              <w:rPr>
                <w:sz w:val="19"/>
              </w:rPr>
              <w:t>₹3.05 Cr</w:t>
            </w:r>
          </w:p>
        </w:tc>
      </w:tr>
      <w:tr w:rsidR="00681604" w14:paraId="4A005601" w14:textId="77777777">
        <w:trPr>
          <w:jc w:val="center"/>
        </w:trPr>
        <w:tc>
          <w:tcPr>
            <w:tcW w:w="1814" w:type="dxa"/>
            <w:shd w:val="clear" w:color="auto" w:fill="F3F6F9"/>
            <w:vAlign w:val="center"/>
          </w:tcPr>
          <w:p w14:paraId="2925FB43" w14:textId="77777777" w:rsidR="00681604" w:rsidRDefault="00000000">
            <w:pPr>
              <w:rPr>
                <w:rFonts w:hint="eastAsia"/>
              </w:rPr>
            </w:pPr>
            <w:r>
              <w:rPr>
                <w:sz w:val="19"/>
              </w:rPr>
              <w:t>Orders</w:t>
            </w:r>
          </w:p>
        </w:tc>
        <w:tc>
          <w:tcPr>
            <w:tcW w:w="1701" w:type="dxa"/>
            <w:shd w:val="clear" w:color="auto" w:fill="F3F6F9"/>
            <w:vAlign w:val="center"/>
          </w:tcPr>
          <w:p w14:paraId="3124F38F" w14:textId="77777777" w:rsidR="00681604" w:rsidRDefault="00000000">
            <w:pPr>
              <w:rPr>
                <w:rFonts w:hint="eastAsia"/>
              </w:rPr>
            </w:pPr>
            <w:r>
              <w:rPr>
                <w:sz w:val="19"/>
              </w:rPr>
              <w:t>2,192</w:t>
            </w:r>
          </w:p>
        </w:tc>
        <w:tc>
          <w:tcPr>
            <w:tcW w:w="1814" w:type="dxa"/>
            <w:shd w:val="clear" w:color="auto" w:fill="F3F6F9"/>
            <w:vAlign w:val="center"/>
          </w:tcPr>
          <w:p w14:paraId="71A093F5" w14:textId="77777777" w:rsidR="00681604" w:rsidRDefault="00000000">
            <w:pPr>
              <w:rPr>
                <w:rFonts w:hint="eastAsia"/>
              </w:rPr>
            </w:pPr>
            <w:r>
              <w:rPr>
                <w:sz w:val="19"/>
              </w:rPr>
              <w:t>Customers</w:t>
            </w:r>
          </w:p>
        </w:tc>
        <w:tc>
          <w:tcPr>
            <w:tcW w:w="1701" w:type="dxa"/>
            <w:shd w:val="clear" w:color="auto" w:fill="F3F6F9"/>
            <w:vAlign w:val="center"/>
          </w:tcPr>
          <w:p w14:paraId="38590422" w14:textId="77777777" w:rsidR="00681604" w:rsidRDefault="00000000">
            <w:pPr>
              <w:rPr>
                <w:rFonts w:hint="eastAsia"/>
              </w:rPr>
            </w:pPr>
            <w:r>
              <w:rPr>
                <w:sz w:val="19"/>
              </w:rPr>
              <w:t>497</w:t>
            </w:r>
          </w:p>
        </w:tc>
      </w:tr>
      <w:tr w:rsidR="00681604" w14:paraId="7ACC1893" w14:textId="77777777">
        <w:trPr>
          <w:jc w:val="center"/>
        </w:trPr>
        <w:tc>
          <w:tcPr>
            <w:tcW w:w="1814" w:type="dxa"/>
            <w:vAlign w:val="center"/>
          </w:tcPr>
          <w:p w14:paraId="09F05369" w14:textId="77777777" w:rsidR="00681604" w:rsidRDefault="00000000">
            <w:pPr>
              <w:rPr>
                <w:rFonts w:hint="eastAsia"/>
              </w:rPr>
            </w:pPr>
            <w:r>
              <w:rPr>
                <w:sz w:val="19"/>
              </w:rPr>
              <w:t>Products</w:t>
            </w:r>
          </w:p>
        </w:tc>
        <w:tc>
          <w:tcPr>
            <w:tcW w:w="1701" w:type="dxa"/>
            <w:vAlign w:val="center"/>
          </w:tcPr>
          <w:p w14:paraId="63BC9DF6" w14:textId="77777777" w:rsidR="00681604" w:rsidRDefault="00000000">
            <w:pPr>
              <w:rPr>
                <w:rFonts w:hint="eastAsia"/>
              </w:rPr>
            </w:pPr>
            <w:r>
              <w:rPr>
                <w:sz w:val="19"/>
              </w:rPr>
              <w:t>63</w:t>
            </w:r>
          </w:p>
        </w:tc>
        <w:tc>
          <w:tcPr>
            <w:tcW w:w="1814" w:type="dxa"/>
            <w:vAlign w:val="center"/>
          </w:tcPr>
          <w:p w14:paraId="5604D6C2" w14:textId="77777777" w:rsidR="00681604" w:rsidRDefault="00000000">
            <w:pPr>
              <w:rPr>
                <w:rFonts w:hint="eastAsia"/>
              </w:rPr>
            </w:pPr>
            <w:r>
              <w:rPr>
                <w:sz w:val="19"/>
              </w:rPr>
              <w:t>Categories</w:t>
            </w:r>
          </w:p>
        </w:tc>
        <w:tc>
          <w:tcPr>
            <w:tcW w:w="1701" w:type="dxa"/>
            <w:vAlign w:val="center"/>
          </w:tcPr>
          <w:p w14:paraId="12AFBC00" w14:textId="77777777" w:rsidR="00681604" w:rsidRDefault="00000000">
            <w:pPr>
              <w:rPr>
                <w:rFonts w:hint="eastAsia"/>
              </w:rPr>
            </w:pPr>
            <w:r>
              <w:rPr>
                <w:sz w:val="19"/>
              </w:rPr>
              <w:t>4</w:t>
            </w:r>
          </w:p>
        </w:tc>
      </w:tr>
      <w:tr w:rsidR="00681604" w14:paraId="3F51671C" w14:textId="77777777">
        <w:trPr>
          <w:jc w:val="center"/>
        </w:trPr>
        <w:tc>
          <w:tcPr>
            <w:tcW w:w="1814" w:type="dxa"/>
            <w:shd w:val="clear" w:color="auto" w:fill="F3F6F9"/>
            <w:vAlign w:val="center"/>
          </w:tcPr>
          <w:p w14:paraId="02D7B1AC" w14:textId="77777777" w:rsidR="00681604" w:rsidRDefault="00000000">
            <w:pPr>
              <w:rPr>
                <w:rFonts w:hint="eastAsia"/>
              </w:rPr>
            </w:pPr>
            <w:r>
              <w:rPr>
                <w:sz w:val="19"/>
              </w:rPr>
              <w:t>Regions</w:t>
            </w:r>
          </w:p>
        </w:tc>
        <w:tc>
          <w:tcPr>
            <w:tcW w:w="1701" w:type="dxa"/>
            <w:shd w:val="clear" w:color="auto" w:fill="F3F6F9"/>
            <w:vAlign w:val="center"/>
          </w:tcPr>
          <w:p w14:paraId="27C7C71D" w14:textId="77777777" w:rsidR="00681604" w:rsidRDefault="00000000">
            <w:pPr>
              <w:rPr>
                <w:rFonts w:hint="eastAsia"/>
              </w:rPr>
            </w:pPr>
            <w:r>
              <w:rPr>
                <w:sz w:val="19"/>
              </w:rPr>
              <w:t>4</w:t>
            </w:r>
          </w:p>
        </w:tc>
        <w:tc>
          <w:tcPr>
            <w:tcW w:w="1814" w:type="dxa"/>
            <w:shd w:val="clear" w:color="auto" w:fill="F3F6F9"/>
            <w:vAlign w:val="center"/>
          </w:tcPr>
          <w:p w14:paraId="362E5CC9" w14:textId="77777777" w:rsidR="00681604" w:rsidRDefault="00000000">
            <w:pPr>
              <w:rPr>
                <w:rFonts w:hint="eastAsia"/>
              </w:rPr>
            </w:pPr>
            <w:r>
              <w:rPr>
                <w:sz w:val="19"/>
              </w:rPr>
              <w:t>Avg. Shipping</w:t>
            </w:r>
          </w:p>
        </w:tc>
        <w:tc>
          <w:tcPr>
            <w:tcW w:w="1701" w:type="dxa"/>
            <w:shd w:val="clear" w:color="auto" w:fill="F3F6F9"/>
            <w:vAlign w:val="center"/>
          </w:tcPr>
          <w:p w14:paraId="2BAA4CCF" w14:textId="77777777" w:rsidR="00681604" w:rsidRDefault="00000000">
            <w:pPr>
              <w:rPr>
                <w:rFonts w:hint="eastAsia"/>
              </w:rPr>
            </w:pPr>
            <w:r>
              <w:rPr>
                <w:sz w:val="19"/>
              </w:rPr>
              <w:t>3.7 days</w:t>
            </w:r>
          </w:p>
        </w:tc>
      </w:tr>
    </w:tbl>
    <w:p w14:paraId="30ED62B5" w14:textId="77777777" w:rsidR="00681604" w:rsidRDefault="00681604">
      <w:pPr>
        <w:rPr>
          <w:rFonts w:hint="eastAsia"/>
        </w:rPr>
      </w:pPr>
    </w:p>
    <w:p w14:paraId="1DF082D0" w14:textId="77777777" w:rsidR="00681604" w:rsidRDefault="00000000">
      <w:pPr>
        <w:jc w:val="center"/>
        <w:rPr>
          <w:rFonts w:hint="eastAsia"/>
        </w:rPr>
      </w:pPr>
      <w:r>
        <w:rPr>
          <w:b/>
        </w:rPr>
        <w:t>Analysis period: January 2024 – October 2025</w:t>
      </w:r>
      <w:r>
        <w:rPr>
          <w:b/>
        </w:rPr>
        <w:br/>
      </w:r>
      <w:r>
        <w:t>Prepared as a professional analytical report | September 2026</w:t>
      </w:r>
    </w:p>
    <w:p w14:paraId="2ED71CDC" w14:textId="77777777" w:rsidR="00681604" w:rsidRDefault="00000000">
      <w:pPr>
        <w:rPr>
          <w:rFonts w:hint="eastAsia"/>
        </w:rPr>
      </w:pPr>
      <w:r>
        <w:br w:type="page"/>
      </w:r>
    </w:p>
    <w:p w14:paraId="0D7AFFB6" w14:textId="77777777" w:rsidR="00681604" w:rsidRDefault="00000000">
      <w:pPr>
        <w:pStyle w:val="Title"/>
      </w:pPr>
      <w:r>
        <w:lastRenderedPageBreak/>
        <w:t>Contents</w:t>
      </w:r>
    </w:p>
    <w:p w14:paraId="42B0B026" w14:textId="77777777" w:rsidR="00681604" w:rsidRDefault="00000000">
      <w:pPr>
        <w:rPr>
          <w:rFonts w:hint="eastAsia"/>
        </w:rPr>
      </w:pPr>
      <w:r>
        <w:t>1. Executive Summary</w:t>
      </w:r>
    </w:p>
    <w:p w14:paraId="0F628324" w14:textId="77777777" w:rsidR="00681604" w:rsidRDefault="00000000">
      <w:pPr>
        <w:rPr>
          <w:rFonts w:hint="eastAsia"/>
        </w:rPr>
      </w:pPr>
      <w:r>
        <w:t>2. Business Objective &amp; Analytical Scope</w:t>
      </w:r>
    </w:p>
    <w:p w14:paraId="514DADAE" w14:textId="77777777" w:rsidR="00681604" w:rsidRDefault="00000000">
      <w:pPr>
        <w:rPr>
          <w:rFonts w:hint="eastAsia"/>
        </w:rPr>
      </w:pPr>
      <w:r>
        <w:t>3. Data &amp; Methodology</w:t>
      </w:r>
    </w:p>
    <w:p w14:paraId="2C0CCF7E" w14:textId="77777777" w:rsidR="00681604" w:rsidRDefault="00000000">
      <w:pPr>
        <w:rPr>
          <w:rFonts w:hint="eastAsia"/>
        </w:rPr>
      </w:pPr>
      <w:r>
        <w:t>4. Solution Architecture &amp; Technology Stack</w:t>
      </w:r>
    </w:p>
    <w:p w14:paraId="0280E21A" w14:textId="77777777" w:rsidR="00681604" w:rsidRDefault="00000000">
      <w:pPr>
        <w:rPr>
          <w:rFonts w:hint="eastAsia"/>
        </w:rPr>
      </w:pPr>
      <w:r>
        <w:t>5. Dashboard Structure</w:t>
      </w:r>
    </w:p>
    <w:p w14:paraId="256EC44E" w14:textId="77777777" w:rsidR="00681604" w:rsidRDefault="00000000">
      <w:pPr>
        <w:rPr>
          <w:rFonts w:hint="eastAsia"/>
        </w:rPr>
      </w:pPr>
      <w:r>
        <w:t>6. KPI Summary</w:t>
      </w:r>
    </w:p>
    <w:p w14:paraId="256DBB68" w14:textId="77777777" w:rsidR="00681604" w:rsidRDefault="00000000">
      <w:pPr>
        <w:rPr>
          <w:rFonts w:hint="eastAsia"/>
        </w:rPr>
      </w:pPr>
      <w:r>
        <w:t>7. Detailed Analysis &amp; Insights</w:t>
      </w:r>
    </w:p>
    <w:p w14:paraId="7DBB51CE" w14:textId="77777777" w:rsidR="00681604" w:rsidRDefault="00000000">
      <w:pPr>
        <w:rPr>
          <w:rFonts w:hint="eastAsia"/>
        </w:rPr>
      </w:pPr>
      <w:r>
        <w:t>8. Recommendations</w:t>
      </w:r>
    </w:p>
    <w:p w14:paraId="163E418D" w14:textId="77777777" w:rsidR="00681604" w:rsidRDefault="00000000">
      <w:pPr>
        <w:rPr>
          <w:rFonts w:hint="eastAsia"/>
        </w:rPr>
      </w:pPr>
      <w:r>
        <w:t>9. Conclusion</w:t>
      </w:r>
    </w:p>
    <w:p w14:paraId="6D657F7C" w14:textId="77777777" w:rsidR="00681604" w:rsidRDefault="00000000">
      <w:pPr>
        <w:rPr>
          <w:rFonts w:hint="eastAsia"/>
        </w:rPr>
      </w:pPr>
      <w:r>
        <w:t>Appendix A — Data Quality &amp; Interpretation Notes</w:t>
      </w:r>
    </w:p>
    <w:p w14:paraId="69D899E7" w14:textId="77777777" w:rsidR="00681604" w:rsidRDefault="00000000">
      <w:pPr>
        <w:pStyle w:val="Heading1"/>
      </w:pPr>
      <w:r>
        <w:t>Report at a Glance</w:t>
      </w:r>
    </w:p>
    <w:p w14:paraId="35951573" w14:textId="77777777" w:rsidR="00681604" w:rsidRDefault="00000000">
      <w:pPr>
        <w:rPr>
          <w:rFonts w:hint="eastAsia"/>
        </w:rPr>
      </w:pPr>
      <w:r>
        <w:t>This report documents an end-to-end retail analytics solution that converts raw Excel sales data into an interactive Streamlit dashboard. The solution combines automated data preparation, KPI calculation, interactive Plotly visualisations and filtered transaction-level exploration.</w:t>
      </w:r>
    </w:p>
    <w:tbl>
      <w:tblPr>
        <w:tblStyle w:val="TableGrid"/>
        <w:tblW w:w="0" w:type="auto"/>
        <w:jc w:val="center"/>
        <w:tblLook w:val="04A0" w:firstRow="1" w:lastRow="0" w:firstColumn="1" w:lastColumn="0" w:noHBand="0" w:noVBand="1"/>
      </w:tblPr>
      <w:tblGrid>
        <w:gridCol w:w="4986"/>
        <w:gridCol w:w="4986"/>
      </w:tblGrid>
      <w:tr w:rsidR="00681604" w14:paraId="6E8862E8" w14:textId="77777777">
        <w:trPr>
          <w:jc w:val="center"/>
        </w:trPr>
        <w:tc>
          <w:tcPr>
            <w:tcW w:w="4986" w:type="dxa"/>
            <w:shd w:val="clear" w:color="auto" w:fill="17365D"/>
            <w:vAlign w:val="center"/>
          </w:tcPr>
          <w:p w14:paraId="3364B126" w14:textId="77777777" w:rsidR="00681604" w:rsidRDefault="00000000">
            <w:pPr>
              <w:rPr>
                <w:rFonts w:hint="eastAsia"/>
              </w:rPr>
            </w:pPr>
            <w:r>
              <w:rPr>
                <w:b/>
                <w:color w:val="FFFFFF"/>
                <w:sz w:val="19"/>
              </w:rPr>
              <w:t>Dimension</w:t>
            </w:r>
          </w:p>
        </w:tc>
        <w:tc>
          <w:tcPr>
            <w:tcW w:w="4986" w:type="dxa"/>
            <w:shd w:val="clear" w:color="auto" w:fill="17365D"/>
            <w:vAlign w:val="center"/>
          </w:tcPr>
          <w:p w14:paraId="38ECC683" w14:textId="77777777" w:rsidR="00681604" w:rsidRDefault="00000000">
            <w:pPr>
              <w:rPr>
                <w:rFonts w:hint="eastAsia"/>
              </w:rPr>
            </w:pPr>
            <w:r>
              <w:rPr>
                <w:b/>
                <w:color w:val="FFFFFF"/>
                <w:sz w:val="19"/>
              </w:rPr>
              <w:t>Coverage</w:t>
            </w:r>
          </w:p>
        </w:tc>
      </w:tr>
      <w:tr w:rsidR="00681604" w14:paraId="7FF2D8FA" w14:textId="77777777">
        <w:trPr>
          <w:jc w:val="center"/>
        </w:trPr>
        <w:tc>
          <w:tcPr>
            <w:tcW w:w="4986" w:type="dxa"/>
            <w:vAlign w:val="center"/>
          </w:tcPr>
          <w:p w14:paraId="01475DE3" w14:textId="77777777" w:rsidR="00681604" w:rsidRDefault="00000000">
            <w:pPr>
              <w:rPr>
                <w:rFonts w:hint="eastAsia"/>
              </w:rPr>
            </w:pPr>
            <w:r>
              <w:rPr>
                <w:sz w:val="19"/>
              </w:rPr>
              <w:t>Transactions</w:t>
            </w:r>
          </w:p>
        </w:tc>
        <w:tc>
          <w:tcPr>
            <w:tcW w:w="4986" w:type="dxa"/>
            <w:vAlign w:val="center"/>
          </w:tcPr>
          <w:p w14:paraId="29E98DD4" w14:textId="77777777" w:rsidR="00681604" w:rsidRDefault="00000000">
            <w:pPr>
              <w:rPr>
                <w:rFonts w:hint="eastAsia"/>
              </w:rPr>
            </w:pPr>
            <w:r>
              <w:rPr>
                <w:sz w:val="19"/>
              </w:rPr>
              <w:t>2,212 raw rows → 2,192 unique orders after deduplication</w:t>
            </w:r>
          </w:p>
        </w:tc>
      </w:tr>
      <w:tr w:rsidR="00681604" w14:paraId="0CC50BF2" w14:textId="77777777">
        <w:trPr>
          <w:jc w:val="center"/>
        </w:trPr>
        <w:tc>
          <w:tcPr>
            <w:tcW w:w="4986" w:type="dxa"/>
            <w:shd w:val="clear" w:color="auto" w:fill="F3F6F9"/>
            <w:vAlign w:val="center"/>
          </w:tcPr>
          <w:p w14:paraId="227AE7CB" w14:textId="77777777" w:rsidR="00681604" w:rsidRDefault="00000000">
            <w:pPr>
              <w:rPr>
                <w:rFonts w:hint="eastAsia"/>
              </w:rPr>
            </w:pPr>
            <w:r>
              <w:rPr>
                <w:sz w:val="19"/>
              </w:rPr>
              <w:t>Customers</w:t>
            </w:r>
          </w:p>
        </w:tc>
        <w:tc>
          <w:tcPr>
            <w:tcW w:w="4986" w:type="dxa"/>
            <w:shd w:val="clear" w:color="auto" w:fill="F3F6F9"/>
            <w:vAlign w:val="center"/>
          </w:tcPr>
          <w:p w14:paraId="601B2771" w14:textId="77777777" w:rsidR="00681604" w:rsidRDefault="00000000">
            <w:pPr>
              <w:rPr>
                <w:rFonts w:hint="eastAsia"/>
              </w:rPr>
            </w:pPr>
            <w:r>
              <w:rPr>
                <w:sz w:val="19"/>
              </w:rPr>
              <w:t>497 unique customers</w:t>
            </w:r>
          </w:p>
        </w:tc>
      </w:tr>
      <w:tr w:rsidR="00681604" w14:paraId="4C2CB04A" w14:textId="77777777">
        <w:trPr>
          <w:jc w:val="center"/>
        </w:trPr>
        <w:tc>
          <w:tcPr>
            <w:tcW w:w="4986" w:type="dxa"/>
            <w:vAlign w:val="center"/>
          </w:tcPr>
          <w:p w14:paraId="7E67F9FC" w14:textId="77777777" w:rsidR="00681604" w:rsidRDefault="00000000">
            <w:pPr>
              <w:rPr>
                <w:rFonts w:hint="eastAsia"/>
              </w:rPr>
            </w:pPr>
            <w:r>
              <w:rPr>
                <w:sz w:val="19"/>
              </w:rPr>
              <w:t>Products</w:t>
            </w:r>
          </w:p>
        </w:tc>
        <w:tc>
          <w:tcPr>
            <w:tcW w:w="4986" w:type="dxa"/>
            <w:vAlign w:val="center"/>
          </w:tcPr>
          <w:p w14:paraId="75EE25CA" w14:textId="77777777" w:rsidR="00681604" w:rsidRDefault="00000000">
            <w:pPr>
              <w:rPr>
                <w:rFonts w:hint="eastAsia"/>
              </w:rPr>
            </w:pPr>
            <w:r>
              <w:rPr>
                <w:sz w:val="19"/>
              </w:rPr>
              <w:t>63 products across 4 categories</w:t>
            </w:r>
          </w:p>
        </w:tc>
      </w:tr>
      <w:tr w:rsidR="00681604" w14:paraId="20901564" w14:textId="77777777">
        <w:trPr>
          <w:jc w:val="center"/>
        </w:trPr>
        <w:tc>
          <w:tcPr>
            <w:tcW w:w="4986" w:type="dxa"/>
            <w:shd w:val="clear" w:color="auto" w:fill="F3F6F9"/>
            <w:vAlign w:val="center"/>
          </w:tcPr>
          <w:p w14:paraId="6973F51A" w14:textId="77777777" w:rsidR="00681604" w:rsidRDefault="00000000">
            <w:pPr>
              <w:rPr>
                <w:rFonts w:hint="eastAsia"/>
              </w:rPr>
            </w:pPr>
            <w:r>
              <w:rPr>
                <w:sz w:val="19"/>
              </w:rPr>
              <w:t>Geography</w:t>
            </w:r>
          </w:p>
        </w:tc>
        <w:tc>
          <w:tcPr>
            <w:tcW w:w="4986" w:type="dxa"/>
            <w:shd w:val="clear" w:color="auto" w:fill="F3F6F9"/>
            <w:vAlign w:val="center"/>
          </w:tcPr>
          <w:p w14:paraId="208EC7B4" w14:textId="77777777" w:rsidR="00681604" w:rsidRDefault="00000000">
            <w:pPr>
              <w:rPr>
                <w:rFonts w:hint="eastAsia"/>
              </w:rPr>
            </w:pPr>
            <w:r>
              <w:rPr>
                <w:sz w:val="19"/>
              </w:rPr>
              <w:t>North, South, East and West</w:t>
            </w:r>
          </w:p>
        </w:tc>
      </w:tr>
      <w:tr w:rsidR="00681604" w14:paraId="3A0FF2D4" w14:textId="77777777">
        <w:trPr>
          <w:jc w:val="center"/>
        </w:trPr>
        <w:tc>
          <w:tcPr>
            <w:tcW w:w="4986" w:type="dxa"/>
            <w:vAlign w:val="center"/>
          </w:tcPr>
          <w:p w14:paraId="52915E5D" w14:textId="77777777" w:rsidR="00681604" w:rsidRDefault="00000000">
            <w:pPr>
              <w:rPr>
                <w:rFonts w:hint="eastAsia"/>
              </w:rPr>
            </w:pPr>
            <w:r>
              <w:rPr>
                <w:sz w:val="19"/>
              </w:rPr>
              <w:t>Segments</w:t>
            </w:r>
          </w:p>
        </w:tc>
        <w:tc>
          <w:tcPr>
            <w:tcW w:w="4986" w:type="dxa"/>
            <w:vAlign w:val="center"/>
          </w:tcPr>
          <w:p w14:paraId="2DDE091A" w14:textId="77777777" w:rsidR="00681604" w:rsidRDefault="00000000">
            <w:pPr>
              <w:rPr>
                <w:rFonts w:hint="eastAsia"/>
              </w:rPr>
            </w:pPr>
            <w:r>
              <w:rPr>
                <w:sz w:val="19"/>
              </w:rPr>
              <w:t>Consumer, Corporate and Home Office</w:t>
            </w:r>
          </w:p>
        </w:tc>
      </w:tr>
      <w:tr w:rsidR="00681604" w14:paraId="6F8C59C7" w14:textId="77777777">
        <w:trPr>
          <w:jc w:val="center"/>
        </w:trPr>
        <w:tc>
          <w:tcPr>
            <w:tcW w:w="4986" w:type="dxa"/>
            <w:shd w:val="clear" w:color="auto" w:fill="F3F6F9"/>
            <w:vAlign w:val="center"/>
          </w:tcPr>
          <w:p w14:paraId="10E37454" w14:textId="77777777" w:rsidR="00681604" w:rsidRDefault="00000000">
            <w:pPr>
              <w:rPr>
                <w:rFonts w:hint="eastAsia"/>
              </w:rPr>
            </w:pPr>
            <w:r>
              <w:rPr>
                <w:sz w:val="19"/>
              </w:rPr>
              <w:t>Channels</w:t>
            </w:r>
          </w:p>
        </w:tc>
        <w:tc>
          <w:tcPr>
            <w:tcW w:w="4986" w:type="dxa"/>
            <w:shd w:val="clear" w:color="auto" w:fill="F3F6F9"/>
            <w:vAlign w:val="center"/>
          </w:tcPr>
          <w:p w14:paraId="00F26EAB" w14:textId="77777777" w:rsidR="00681604" w:rsidRDefault="00000000">
            <w:pPr>
              <w:rPr>
                <w:rFonts w:hint="eastAsia"/>
              </w:rPr>
            </w:pPr>
            <w:r>
              <w:rPr>
                <w:sz w:val="19"/>
              </w:rPr>
              <w:t>Website, Marketplace and Mobile App</w:t>
            </w:r>
          </w:p>
        </w:tc>
      </w:tr>
      <w:tr w:rsidR="00681604" w14:paraId="3CA38B8C" w14:textId="77777777">
        <w:trPr>
          <w:jc w:val="center"/>
        </w:trPr>
        <w:tc>
          <w:tcPr>
            <w:tcW w:w="4986" w:type="dxa"/>
            <w:vAlign w:val="center"/>
          </w:tcPr>
          <w:p w14:paraId="765D2851" w14:textId="77777777" w:rsidR="00681604" w:rsidRDefault="00000000">
            <w:pPr>
              <w:rPr>
                <w:rFonts w:hint="eastAsia"/>
              </w:rPr>
            </w:pPr>
            <w:r>
              <w:rPr>
                <w:sz w:val="19"/>
              </w:rPr>
              <w:t>Source workbook</w:t>
            </w:r>
          </w:p>
        </w:tc>
        <w:tc>
          <w:tcPr>
            <w:tcW w:w="4986" w:type="dxa"/>
            <w:vAlign w:val="center"/>
          </w:tcPr>
          <w:p w14:paraId="6EE0AEEC" w14:textId="77777777" w:rsidR="00681604" w:rsidRDefault="00000000">
            <w:pPr>
              <w:rPr>
                <w:rFonts w:hint="eastAsia"/>
              </w:rPr>
            </w:pPr>
            <w:r>
              <w:rPr>
                <w:sz w:val="19"/>
              </w:rPr>
              <w:t>Retail_Sales_Analytics_Project_Dataset.xlsx (5 sheets)</w:t>
            </w:r>
          </w:p>
        </w:tc>
      </w:tr>
    </w:tbl>
    <w:p w14:paraId="692D3E6B" w14:textId="77777777" w:rsidR="00681604" w:rsidRDefault="00681604">
      <w:pPr>
        <w:rPr>
          <w:rFonts w:hint="eastAsia"/>
        </w:rPr>
      </w:pPr>
    </w:p>
    <w:p w14:paraId="07C0706E" w14:textId="77777777" w:rsidR="00681604" w:rsidRDefault="00000000">
      <w:pPr>
        <w:rPr>
          <w:rFonts w:hint="eastAsia"/>
        </w:rPr>
      </w:pPr>
      <w:r>
        <w:br w:type="page"/>
      </w:r>
    </w:p>
    <w:p w14:paraId="7CA5F277" w14:textId="77777777" w:rsidR="00681604" w:rsidRDefault="00000000">
      <w:pPr>
        <w:pStyle w:val="Title"/>
      </w:pPr>
      <w:r>
        <w:lastRenderedPageBreak/>
        <w:t>1. Executive Summary</w:t>
      </w:r>
    </w:p>
    <w:p w14:paraId="0553BC84" w14:textId="77777777" w:rsidR="00681604" w:rsidRDefault="00000000">
      <w:pPr>
        <w:rPr>
          <w:rFonts w:hint="eastAsia"/>
        </w:rPr>
      </w:pPr>
      <w:r>
        <w:t>The Retail Sales Analytics Dashboard provides a consolidated view of sales, profitability, customers, products, regions and channels for an India-based multi-channel retail business. The analysis covers January 2024 to October 2025 and is based on 2,192 unique sales transactions after data cleaning and deduplication.</w:t>
      </w:r>
    </w:p>
    <w:p w14:paraId="7873BC09" w14:textId="77777777" w:rsidR="00681604" w:rsidRDefault="00000000">
      <w:pPr>
        <w:rPr>
          <w:rFonts w:hint="eastAsia"/>
        </w:rPr>
      </w:pPr>
      <w:r>
        <w:t>The dashboard is designed for business users who need to move from a high-level KPI view to detailed operational analysis without writing SQL or Python. Global filters for Year, Region, Category, Segment and Sales Channel allow the same visuals to be examined at different levels of detail.</w:t>
      </w:r>
    </w:p>
    <w:p w14:paraId="0B01AC4B" w14:textId="77777777" w:rsidR="00681604" w:rsidRDefault="00000000">
      <w:pPr>
        <w:pStyle w:val="Heading1"/>
      </w:pPr>
      <w:r>
        <w:t>Headline findings</w:t>
      </w:r>
    </w:p>
    <w:p w14:paraId="5A3B7902" w14:textId="77777777" w:rsidR="00681604" w:rsidRDefault="00000000">
      <w:pPr>
        <w:pStyle w:val="ListBullet"/>
        <w:rPr>
          <w:rFonts w:hint="eastAsia"/>
        </w:rPr>
      </w:pPr>
      <w:r>
        <w:t>Total revenue is ₹22.90 Cr and total profit is ₹3.05 Cr, producing an overall profit margin of 13.3%.</w:t>
      </w:r>
    </w:p>
    <w:p w14:paraId="369E31AC" w14:textId="77777777" w:rsidR="00681604" w:rsidRDefault="00000000">
      <w:pPr>
        <w:pStyle w:val="ListBullet"/>
        <w:rPr>
          <w:rFonts w:hint="eastAsia"/>
        </w:rPr>
      </w:pPr>
      <w:r>
        <w:t>Accessories has the highest reported category margin at 45.2%, while Electronics generates the highest category revenue at ₹6.19 Cr but records a -1.5% margin.</w:t>
      </w:r>
    </w:p>
    <w:p w14:paraId="6DE45532" w14:textId="77777777" w:rsidR="00681604" w:rsidRDefault="00000000">
      <w:pPr>
        <w:pStyle w:val="ListBullet"/>
        <w:rPr>
          <w:rFonts w:hint="eastAsia"/>
        </w:rPr>
      </w:pPr>
      <w:r>
        <w:t>East is the highest-revenue region at ₹6.41 Cr; South records the highest regional margin at 16.3%.</w:t>
      </w:r>
    </w:p>
    <w:p w14:paraId="6BA54477" w14:textId="77777777" w:rsidR="00681604" w:rsidRDefault="00000000">
      <w:pPr>
        <w:pStyle w:val="ListBullet"/>
        <w:rPr>
          <w:rFonts w:hint="eastAsia"/>
        </w:rPr>
      </w:pPr>
      <w:r>
        <w:t>Consumer contributes approximately 36% of revenue, followed by Corporate at approximately 34% and Home Office at approximately 30%.</w:t>
      </w:r>
    </w:p>
    <w:p w14:paraId="3E407940" w14:textId="77777777" w:rsidR="00681604" w:rsidRDefault="00000000">
      <w:pPr>
        <w:pStyle w:val="ListBullet"/>
        <w:rPr>
          <w:rFonts w:hint="eastAsia"/>
        </w:rPr>
      </w:pPr>
      <w:r>
        <w:t>Website and Marketplace contribute ₹7.98 Cr and ₹7.86 Cr respectively; together they represent more than 68% of orders.</w:t>
      </w:r>
    </w:p>
    <w:p w14:paraId="4A785501" w14:textId="77777777" w:rsidR="00681604" w:rsidRDefault="00000000">
      <w:pPr>
        <w:pStyle w:val="ListBullet"/>
        <w:rPr>
          <w:rFonts w:hint="eastAsia"/>
        </w:rPr>
      </w:pPr>
      <w:r>
        <w:t>Average shipping time is 3.7 days, indicating predominantly same-week fulfilment.</w:t>
      </w:r>
    </w:p>
    <w:p w14:paraId="0561EF84" w14:textId="77777777" w:rsidR="00681604" w:rsidRDefault="00000000">
      <w:pPr>
        <w:rPr>
          <w:rFonts w:hint="eastAsia"/>
        </w:rPr>
      </w:pPr>
      <w:r>
        <w:t>The central analytical theme is the difference between revenue scale and profitability. High revenue does not necessarily translate into strong margins, particularly in Electronics and Office Supplies.</w:t>
      </w:r>
    </w:p>
    <w:p w14:paraId="192E60DD" w14:textId="77777777" w:rsidR="00681604" w:rsidRDefault="00000000">
      <w:pPr>
        <w:rPr>
          <w:rFonts w:hint="eastAsia"/>
        </w:rPr>
      </w:pPr>
      <w:r>
        <w:br w:type="page"/>
      </w:r>
    </w:p>
    <w:p w14:paraId="2346C3D2" w14:textId="77777777" w:rsidR="00681604" w:rsidRDefault="00000000">
      <w:pPr>
        <w:pStyle w:val="Title"/>
      </w:pPr>
      <w:r>
        <w:lastRenderedPageBreak/>
        <w:t>2. Business Objective &amp; Analytical Scope</w:t>
      </w:r>
    </w:p>
    <w:p w14:paraId="6CD31857" w14:textId="77777777" w:rsidR="00681604" w:rsidRDefault="00000000">
      <w:pPr>
        <w:pStyle w:val="Heading1"/>
      </w:pPr>
      <w:r>
        <w:t>2.1 Objective</w:t>
      </w:r>
    </w:p>
    <w:p w14:paraId="7959C5A0" w14:textId="77777777" w:rsidR="00681604" w:rsidRDefault="00000000">
      <w:pPr>
        <w:rPr>
          <w:rFonts w:hint="eastAsia"/>
        </w:rPr>
      </w:pPr>
      <w:r>
        <w:t>The objective is to provide a single interactive analytical layer for monitoring retail performance and identifying areas where revenue, margin, product mix, regional performance and channel behaviour require closer attention.</w:t>
      </w:r>
    </w:p>
    <w:p w14:paraId="03FF8D6E" w14:textId="77777777" w:rsidR="00681604" w:rsidRDefault="00000000">
      <w:pPr>
        <w:pStyle w:val="Heading1"/>
      </w:pPr>
      <w:r>
        <w:t>2.2 Key business questions</w:t>
      </w:r>
    </w:p>
    <w:p w14:paraId="7DE163A3" w14:textId="77777777" w:rsidR="00681604" w:rsidRDefault="00000000">
      <w:pPr>
        <w:pStyle w:val="ListBullet"/>
        <w:rPr>
          <w:rFonts w:hint="eastAsia"/>
        </w:rPr>
      </w:pPr>
      <w:r>
        <w:t>How are revenue, profit and profit margin changing over time?</w:t>
      </w:r>
    </w:p>
    <w:p w14:paraId="4AB86AA3" w14:textId="77777777" w:rsidR="00681604" w:rsidRDefault="00000000">
      <w:pPr>
        <w:pStyle w:val="ListBullet"/>
        <w:rPr>
          <w:rFonts w:hint="eastAsia"/>
        </w:rPr>
      </w:pPr>
      <w:r>
        <w:t>Which regions and cities contribute the most revenue and margin?</w:t>
      </w:r>
    </w:p>
    <w:p w14:paraId="1FDFC3F6" w14:textId="77777777" w:rsidR="00681604" w:rsidRDefault="00000000">
      <w:pPr>
        <w:pStyle w:val="ListBullet"/>
        <w:rPr>
          <w:rFonts w:hint="eastAsia"/>
        </w:rPr>
      </w:pPr>
      <w:r>
        <w:t>Which categories and individual products generate profitable growth?</w:t>
      </w:r>
    </w:p>
    <w:p w14:paraId="666D788D" w14:textId="77777777" w:rsidR="00681604" w:rsidRDefault="00000000">
      <w:pPr>
        <w:pStyle w:val="ListBullet"/>
        <w:rPr>
          <w:rFonts w:hint="eastAsia"/>
        </w:rPr>
      </w:pPr>
      <w:r>
        <w:t>Where do discount patterns coincide with weak profitability?</w:t>
      </w:r>
    </w:p>
    <w:p w14:paraId="10B69E4E" w14:textId="77777777" w:rsidR="00681604" w:rsidRDefault="00000000">
      <w:pPr>
        <w:pStyle w:val="ListBullet"/>
        <w:rPr>
          <w:rFonts w:hint="eastAsia"/>
        </w:rPr>
      </w:pPr>
      <w:r>
        <w:t>How are Consumer, Corporate and Home Office segments distributed?</w:t>
      </w:r>
    </w:p>
    <w:p w14:paraId="48E3CB16" w14:textId="77777777" w:rsidR="00681604" w:rsidRDefault="00000000">
      <w:pPr>
        <w:pStyle w:val="ListBullet"/>
        <w:rPr>
          <w:rFonts w:hint="eastAsia"/>
        </w:rPr>
      </w:pPr>
      <w:r>
        <w:t>How do Website, Marketplace and Mobile App channels compare?</w:t>
      </w:r>
    </w:p>
    <w:p w14:paraId="65F2E009" w14:textId="77777777" w:rsidR="00681604" w:rsidRDefault="00000000">
      <w:pPr>
        <w:pStyle w:val="ListBullet"/>
        <w:rPr>
          <w:rFonts w:hint="eastAsia"/>
        </w:rPr>
      </w:pPr>
      <w:r>
        <w:t>Which sales representatives show differences between revenue generation and profitability?</w:t>
      </w:r>
    </w:p>
    <w:p w14:paraId="31899954" w14:textId="77777777" w:rsidR="00681604" w:rsidRDefault="00000000">
      <w:pPr>
        <w:pStyle w:val="Heading1"/>
      </w:pPr>
      <w:r>
        <w:t>2.3 Analytical scope</w:t>
      </w:r>
    </w:p>
    <w:tbl>
      <w:tblPr>
        <w:tblStyle w:val="TableGrid"/>
        <w:tblW w:w="0" w:type="auto"/>
        <w:jc w:val="center"/>
        <w:tblLook w:val="04A0" w:firstRow="1" w:lastRow="0" w:firstColumn="1" w:lastColumn="0" w:noHBand="0" w:noVBand="1"/>
      </w:tblPr>
      <w:tblGrid>
        <w:gridCol w:w="4986"/>
        <w:gridCol w:w="4986"/>
      </w:tblGrid>
      <w:tr w:rsidR="00681604" w14:paraId="6A9CFBF9" w14:textId="77777777">
        <w:trPr>
          <w:jc w:val="center"/>
        </w:trPr>
        <w:tc>
          <w:tcPr>
            <w:tcW w:w="4986" w:type="dxa"/>
            <w:shd w:val="clear" w:color="auto" w:fill="17365D"/>
            <w:vAlign w:val="center"/>
          </w:tcPr>
          <w:p w14:paraId="06CC001D" w14:textId="77777777" w:rsidR="00681604" w:rsidRDefault="00000000">
            <w:pPr>
              <w:rPr>
                <w:rFonts w:hint="eastAsia"/>
              </w:rPr>
            </w:pPr>
            <w:r>
              <w:rPr>
                <w:b/>
                <w:color w:val="FFFFFF"/>
                <w:sz w:val="19"/>
              </w:rPr>
              <w:t>Area</w:t>
            </w:r>
          </w:p>
        </w:tc>
        <w:tc>
          <w:tcPr>
            <w:tcW w:w="4986" w:type="dxa"/>
            <w:shd w:val="clear" w:color="auto" w:fill="17365D"/>
            <w:vAlign w:val="center"/>
          </w:tcPr>
          <w:p w14:paraId="5B2D0EC8" w14:textId="77777777" w:rsidR="00681604" w:rsidRDefault="00000000">
            <w:pPr>
              <w:rPr>
                <w:rFonts w:hint="eastAsia"/>
              </w:rPr>
            </w:pPr>
            <w:r>
              <w:rPr>
                <w:b/>
                <w:color w:val="FFFFFF"/>
                <w:sz w:val="19"/>
              </w:rPr>
              <w:t>Included analysis</w:t>
            </w:r>
          </w:p>
        </w:tc>
      </w:tr>
      <w:tr w:rsidR="00681604" w14:paraId="6F0F72CC" w14:textId="77777777">
        <w:trPr>
          <w:jc w:val="center"/>
        </w:trPr>
        <w:tc>
          <w:tcPr>
            <w:tcW w:w="4986" w:type="dxa"/>
            <w:vAlign w:val="center"/>
          </w:tcPr>
          <w:p w14:paraId="237B8030" w14:textId="77777777" w:rsidR="00681604" w:rsidRDefault="00000000">
            <w:pPr>
              <w:rPr>
                <w:rFonts w:hint="eastAsia"/>
              </w:rPr>
            </w:pPr>
            <w:r>
              <w:rPr>
                <w:sz w:val="19"/>
              </w:rPr>
              <w:t>Time</w:t>
            </w:r>
          </w:p>
        </w:tc>
        <w:tc>
          <w:tcPr>
            <w:tcW w:w="4986" w:type="dxa"/>
            <w:vAlign w:val="center"/>
          </w:tcPr>
          <w:p w14:paraId="53F16729" w14:textId="77777777" w:rsidR="00681604" w:rsidRDefault="00000000">
            <w:pPr>
              <w:rPr>
                <w:rFonts w:hint="eastAsia"/>
              </w:rPr>
            </w:pPr>
            <w:r>
              <w:rPr>
                <w:sz w:val="19"/>
              </w:rPr>
              <w:t>January 2024 – October 2025</w:t>
            </w:r>
          </w:p>
        </w:tc>
      </w:tr>
      <w:tr w:rsidR="00681604" w14:paraId="111DF4AE" w14:textId="77777777">
        <w:trPr>
          <w:jc w:val="center"/>
        </w:trPr>
        <w:tc>
          <w:tcPr>
            <w:tcW w:w="4986" w:type="dxa"/>
            <w:shd w:val="clear" w:color="auto" w:fill="F3F6F9"/>
            <w:vAlign w:val="center"/>
          </w:tcPr>
          <w:p w14:paraId="3EB3F352" w14:textId="77777777" w:rsidR="00681604" w:rsidRDefault="00000000">
            <w:pPr>
              <w:rPr>
                <w:rFonts w:hint="eastAsia"/>
              </w:rPr>
            </w:pPr>
            <w:r>
              <w:rPr>
                <w:sz w:val="19"/>
              </w:rPr>
              <w:t>Sales</w:t>
            </w:r>
          </w:p>
        </w:tc>
        <w:tc>
          <w:tcPr>
            <w:tcW w:w="4986" w:type="dxa"/>
            <w:shd w:val="clear" w:color="auto" w:fill="F3F6F9"/>
            <w:vAlign w:val="center"/>
          </w:tcPr>
          <w:p w14:paraId="188A6A55" w14:textId="77777777" w:rsidR="00681604" w:rsidRDefault="00000000">
            <w:pPr>
              <w:rPr>
                <w:rFonts w:hint="eastAsia"/>
              </w:rPr>
            </w:pPr>
            <w:r>
              <w:rPr>
                <w:sz w:val="19"/>
              </w:rPr>
              <w:t>Revenue, profit, orders, quantity and average order value</w:t>
            </w:r>
          </w:p>
        </w:tc>
      </w:tr>
      <w:tr w:rsidR="00681604" w14:paraId="7C58C5A9" w14:textId="77777777">
        <w:trPr>
          <w:jc w:val="center"/>
        </w:trPr>
        <w:tc>
          <w:tcPr>
            <w:tcW w:w="4986" w:type="dxa"/>
            <w:vAlign w:val="center"/>
          </w:tcPr>
          <w:p w14:paraId="45407AB9" w14:textId="77777777" w:rsidR="00681604" w:rsidRDefault="00000000">
            <w:pPr>
              <w:rPr>
                <w:rFonts w:hint="eastAsia"/>
              </w:rPr>
            </w:pPr>
            <w:r>
              <w:rPr>
                <w:sz w:val="19"/>
              </w:rPr>
              <w:t>Products</w:t>
            </w:r>
          </w:p>
        </w:tc>
        <w:tc>
          <w:tcPr>
            <w:tcW w:w="4986" w:type="dxa"/>
            <w:vAlign w:val="center"/>
          </w:tcPr>
          <w:p w14:paraId="55B0D7EF" w14:textId="77777777" w:rsidR="00681604" w:rsidRDefault="00000000">
            <w:pPr>
              <w:rPr>
                <w:rFonts w:hint="eastAsia"/>
              </w:rPr>
            </w:pPr>
            <w:r>
              <w:rPr>
                <w:sz w:val="19"/>
              </w:rPr>
              <w:t>Category, product, margin and discount distribution</w:t>
            </w:r>
          </w:p>
        </w:tc>
      </w:tr>
      <w:tr w:rsidR="00681604" w14:paraId="0179A7BE" w14:textId="77777777">
        <w:trPr>
          <w:jc w:val="center"/>
        </w:trPr>
        <w:tc>
          <w:tcPr>
            <w:tcW w:w="4986" w:type="dxa"/>
            <w:shd w:val="clear" w:color="auto" w:fill="F3F6F9"/>
            <w:vAlign w:val="center"/>
          </w:tcPr>
          <w:p w14:paraId="74A3DC6D" w14:textId="77777777" w:rsidR="00681604" w:rsidRDefault="00000000">
            <w:pPr>
              <w:rPr>
                <w:rFonts w:hint="eastAsia"/>
              </w:rPr>
            </w:pPr>
            <w:r>
              <w:rPr>
                <w:sz w:val="19"/>
              </w:rPr>
              <w:t>Geography</w:t>
            </w:r>
          </w:p>
        </w:tc>
        <w:tc>
          <w:tcPr>
            <w:tcW w:w="4986" w:type="dxa"/>
            <w:shd w:val="clear" w:color="auto" w:fill="F3F6F9"/>
            <w:vAlign w:val="center"/>
          </w:tcPr>
          <w:p w14:paraId="4D4C4180" w14:textId="77777777" w:rsidR="00681604" w:rsidRDefault="00000000">
            <w:pPr>
              <w:rPr>
                <w:rFonts w:hint="eastAsia"/>
              </w:rPr>
            </w:pPr>
            <w:r>
              <w:rPr>
                <w:sz w:val="19"/>
              </w:rPr>
              <w:t>Region and top cities</w:t>
            </w:r>
          </w:p>
        </w:tc>
      </w:tr>
      <w:tr w:rsidR="00681604" w14:paraId="2AF8804A" w14:textId="77777777">
        <w:trPr>
          <w:jc w:val="center"/>
        </w:trPr>
        <w:tc>
          <w:tcPr>
            <w:tcW w:w="4986" w:type="dxa"/>
            <w:vAlign w:val="center"/>
          </w:tcPr>
          <w:p w14:paraId="3324C824" w14:textId="77777777" w:rsidR="00681604" w:rsidRDefault="00000000">
            <w:pPr>
              <w:rPr>
                <w:rFonts w:hint="eastAsia"/>
              </w:rPr>
            </w:pPr>
            <w:r>
              <w:rPr>
                <w:sz w:val="19"/>
              </w:rPr>
              <w:t>Customers</w:t>
            </w:r>
          </w:p>
        </w:tc>
        <w:tc>
          <w:tcPr>
            <w:tcW w:w="4986" w:type="dxa"/>
            <w:vAlign w:val="center"/>
          </w:tcPr>
          <w:p w14:paraId="251ED5B0" w14:textId="77777777" w:rsidR="00681604" w:rsidRDefault="00000000">
            <w:pPr>
              <w:rPr>
                <w:rFonts w:hint="eastAsia"/>
              </w:rPr>
            </w:pPr>
            <w:r>
              <w:rPr>
                <w:sz w:val="19"/>
              </w:rPr>
              <w:t>Customer count and segment mix</w:t>
            </w:r>
          </w:p>
        </w:tc>
      </w:tr>
      <w:tr w:rsidR="00681604" w14:paraId="7E17F9CE" w14:textId="77777777">
        <w:trPr>
          <w:jc w:val="center"/>
        </w:trPr>
        <w:tc>
          <w:tcPr>
            <w:tcW w:w="4986" w:type="dxa"/>
            <w:shd w:val="clear" w:color="auto" w:fill="F3F6F9"/>
            <w:vAlign w:val="center"/>
          </w:tcPr>
          <w:p w14:paraId="1A5E73AF" w14:textId="77777777" w:rsidR="00681604" w:rsidRDefault="00000000">
            <w:pPr>
              <w:rPr>
                <w:rFonts w:hint="eastAsia"/>
              </w:rPr>
            </w:pPr>
            <w:r>
              <w:rPr>
                <w:sz w:val="19"/>
              </w:rPr>
              <w:t>Channels</w:t>
            </w:r>
          </w:p>
        </w:tc>
        <w:tc>
          <w:tcPr>
            <w:tcW w:w="4986" w:type="dxa"/>
            <w:shd w:val="clear" w:color="auto" w:fill="F3F6F9"/>
            <w:vAlign w:val="center"/>
          </w:tcPr>
          <w:p w14:paraId="3488C5C6" w14:textId="77777777" w:rsidR="00681604" w:rsidRDefault="00000000">
            <w:pPr>
              <w:rPr>
                <w:rFonts w:hint="eastAsia"/>
              </w:rPr>
            </w:pPr>
            <w:r>
              <w:rPr>
                <w:sz w:val="19"/>
              </w:rPr>
              <w:t>Website, Marketplace and Mobile App</w:t>
            </w:r>
          </w:p>
        </w:tc>
      </w:tr>
      <w:tr w:rsidR="00681604" w14:paraId="6418EF16" w14:textId="77777777">
        <w:trPr>
          <w:jc w:val="center"/>
        </w:trPr>
        <w:tc>
          <w:tcPr>
            <w:tcW w:w="4986" w:type="dxa"/>
            <w:vAlign w:val="center"/>
          </w:tcPr>
          <w:p w14:paraId="78D75738" w14:textId="77777777" w:rsidR="00681604" w:rsidRDefault="00000000">
            <w:pPr>
              <w:rPr>
                <w:rFonts w:hint="eastAsia"/>
              </w:rPr>
            </w:pPr>
            <w:r>
              <w:rPr>
                <w:sz w:val="19"/>
              </w:rPr>
              <w:t>Operations</w:t>
            </w:r>
          </w:p>
        </w:tc>
        <w:tc>
          <w:tcPr>
            <w:tcW w:w="4986" w:type="dxa"/>
            <w:vAlign w:val="center"/>
          </w:tcPr>
          <w:p w14:paraId="7839FFD8" w14:textId="77777777" w:rsidR="00681604" w:rsidRDefault="00000000">
            <w:pPr>
              <w:rPr>
                <w:rFonts w:hint="eastAsia"/>
              </w:rPr>
            </w:pPr>
            <w:r>
              <w:rPr>
                <w:sz w:val="19"/>
              </w:rPr>
              <w:t>Average shipping days and payment method mix</w:t>
            </w:r>
          </w:p>
        </w:tc>
      </w:tr>
      <w:tr w:rsidR="00681604" w14:paraId="01155B91" w14:textId="77777777">
        <w:trPr>
          <w:jc w:val="center"/>
        </w:trPr>
        <w:tc>
          <w:tcPr>
            <w:tcW w:w="4986" w:type="dxa"/>
            <w:shd w:val="clear" w:color="auto" w:fill="F3F6F9"/>
            <w:vAlign w:val="center"/>
          </w:tcPr>
          <w:p w14:paraId="2B99154E" w14:textId="77777777" w:rsidR="00681604" w:rsidRDefault="00000000">
            <w:pPr>
              <w:rPr>
                <w:rFonts w:hint="eastAsia"/>
              </w:rPr>
            </w:pPr>
            <w:r>
              <w:rPr>
                <w:sz w:val="19"/>
              </w:rPr>
              <w:t>Sales team</w:t>
            </w:r>
          </w:p>
        </w:tc>
        <w:tc>
          <w:tcPr>
            <w:tcW w:w="4986" w:type="dxa"/>
            <w:shd w:val="clear" w:color="auto" w:fill="F3F6F9"/>
            <w:vAlign w:val="center"/>
          </w:tcPr>
          <w:p w14:paraId="2AD323E9" w14:textId="77777777" w:rsidR="00681604" w:rsidRDefault="00000000">
            <w:pPr>
              <w:rPr>
                <w:rFonts w:hint="eastAsia"/>
              </w:rPr>
            </w:pPr>
            <w:r>
              <w:rPr>
                <w:sz w:val="19"/>
              </w:rPr>
              <w:t>Rep revenue, profit, orders and customers</w:t>
            </w:r>
          </w:p>
        </w:tc>
      </w:tr>
    </w:tbl>
    <w:p w14:paraId="2B668CD0" w14:textId="77777777" w:rsidR="00681604" w:rsidRDefault="00681604">
      <w:pPr>
        <w:rPr>
          <w:rFonts w:hint="eastAsia"/>
        </w:rPr>
      </w:pPr>
    </w:p>
    <w:p w14:paraId="1834D7D1" w14:textId="77777777" w:rsidR="00681604" w:rsidRDefault="00000000">
      <w:pPr>
        <w:rPr>
          <w:rFonts w:hint="eastAsia"/>
        </w:rPr>
      </w:pPr>
      <w:r>
        <w:br w:type="page"/>
      </w:r>
    </w:p>
    <w:p w14:paraId="3E481A25" w14:textId="77777777" w:rsidR="00681604" w:rsidRDefault="00000000">
      <w:pPr>
        <w:pStyle w:val="Title"/>
      </w:pPr>
      <w:r>
        <w:lastRenderedPageBreak/>
        <w:t>3. Data &amp; Methodology</w:t>
      </w:r>
    </w:p>
    <w:p w14:paraId="6F1FDBE3" w14:textId="77777777" w:rsidR="00681604" w:rsidRDefault="00000000">
      <w:pPr>
        <w:pStyle w:val="Heading1"/>
      </w:pPr>
      <w:r>
        <w:t>3.1 Source data</w:t>
      </w:r>
    </w:p>
    <w:p w14:paraId="34437EEA" w14:textId="77777777" w:rsidR="00681604" w:rsidRDefault="00000000">
      <w:pPr>
        <w:rPr>
          <w:rFonts w:hint="eastAsia"/>
        </w:rPr>
      </w:pPr>
      <w:r>
        <w:t>The source workbook contains five sheets. The processing layer reads the required Excel data using pandas/openpyxl and prepares analysis-ready datasets for the dashboard.</w:t>
      </w:r>
    </w:p>
    <w:tbl>
      <w:tblPr>
        <w:tblStyle w:val="TableGrid"/>
        <w:tblW w:w="0" w:type="auto"/>
        <w:jc w:val="center"/>
        <w:tblLook w:val="04A0" w:firstRow="1" w:lastRow="0" w:firstColumn="1" w:lastColumn="0" w:noHBand="0" w:noVBand="1"/>
      </w:tblPr>
      <w:tblGrid>
        <w:gridCol w:w="4986"/>
        <w:gridCol w:w="4986"/>
      </w:tblGrid>
      <w:tr w:rsidR="00681604" w14:paraId="2BC7C18E" w14:textId="77777777">
        <w:trPr>
          <w:jc w:val="center"/>
        </w:trPr>
        <w:tc>
          <w:tcPr>
            <w:tcW w:w="4986" w:type="dxa"/>
            <w:shd w:val="clear" w:color="auto" w:fill="17365D"/>
            <w:vAlign w:val="center"/>
          </w:tcPr>
          <w:p w14:paraId="1C689CC5" w14:textId="77777777" w:rsidR="00681604" w:rsidRDefault="00000000">
            <w:pPr>
              <w:rPr>
                <w:rFonts w:hint="eastAsia"/>
              </w:rPr>
            </w:pPr>
            <w:r>
              <w:rPr>
                <w:b/>
                <w:color w:val="FFFFFF"/>
                <w:sz w:val="19"/>
              </w:rPr>
              <w:t>Source / component</w:t>
            </w:r>
          </w:p>
        </w:tc>
        <w:tc>
          <w:tcPr>
            <w:tcW w:w="4986" w:type="dxa"/>
            <w:shd w:val="clear" w:color="auto" w:fill="17365D"/>
            <w:vAlign w:val="center"/>
          </w:tcPr>
          <w:p w14:paraId="7452E929" w14:textId="77777777" w:rsidR="00681604" w:rsidRDefault="00000000">
            <w:pPr>
              <w:rPr>
                <w:rFonts w:hint="eastAsia"/>
              </w:rPr>
            </w:pPr>
            <w:r>
              <w:rPr>
                <w:b/>
                <w:color w:val="FFFFFF"/>
                <w:sz w:val="19"/>
              </w:rPr>
              <w:t>Purpose</w:t>
            </w:r>
          </w:p>
        </w:tc>
      </w:tr>
      <w:tr w:rsidR="00681604" w14:paraId="7BDD68DC" w14:textId="77777777">
        <w:trPr>
          <w:jc w:val="center"/>
        </w:trPr>
        <w:tc>
          <w:tcPr>
            <w:tcW w:w="4986" w:type="dxa"/>
            <w:vAlign w:val="center"/>
          </w:tcPr>
          <w:p w14:paraId="29594193" w14:textId="77777777" w:rsidR="00681604" w:rsidRDefault="00000000">
            <w:pPr>
              <w:rPr>
                <w:rFonts w:hint="eastAsia"/>
              </w:rPr>
            </w:pPr>
            <w:r>
              <w:rPr>
                <w:sz w:val="19"/>
              </w:rPr>
              <w:t>Raw_Sales</w:t>
            </w:r>
          </w:p>
        </w:tc>
        <w:tc>
          <w:tcPr>
            <w:tcW w:w="4986" w:type="dxa"/>
            <w:vAlign w:val="center"/>
          </w:tcPr>
          <w:p w14:paraId="603567D6" w14:textId="77777777" w:rsidR="00681604" w:rsidRDefault="00000000">
            <w:pPr>
              <w:rPr>
                <w:rFonts w:hint="eastAsia"/>
              </w:rPr>
            </w:pPr>
            <w:r>
              <w:rPr>
                <w:sz w:val="19"/>
              </w:rPr>
              <w:t>Transaction-level sales data and operational fields</w:t>
            </w:r>
          </w:p>
        </w:tc>
      </w:tr>
      <w:tr w:rsidR="00681604" w14:paraId="2AB585CE" w14:textId="77777777">
        <w:trPr>
          <w:jc w:val="center"/>
        </w:trPr>
        <w:tc>
          <w:tcPr>
            <w:tcW w:w="4986" w:type="dxa"/>
            <w:shd w:val="clear" w:color="auto" w:fill="F3F6F9"/>
            <w:vAlign w:val="center"/>
          </w:tcPr>
          <w:p w14:paraId="780CC43E" w14:textId="77777777" w:rsidR="00681604" w:rsidRDefault="00000000">
            <w:pPr>
              <w:rPr>
                <w:rFonts w:hint="eastAsia"/>
              </w:rPr>
            </w:pPr>
            <w:r>
              <w:rPr>
                <w:sz w:val="19"/>
              </w:rPr>
              <w:t>Customers</w:t>
            </w:r>
          </w:p>
        </w:tc>
        <w:tc>
          <w:tcPr>
            <w:tcW w:w="4986" w:type="dxa"/>
            <w:shd w:val="clear" w:color="auto" w:fill="F3F6F9"/>
            <w:vAlign w:val="center"/>
          </w:tcPr>
          <w:p w14:paraId="1CD17656" w14:textId="77777777" w:rsidR="00681604" w:rsidRDefault="00000000">
            <w:pPr>
              <w:rPr>
                <w:rFonts w:hint="eastAsia"/>
              </w:rPr>
            </w:pPr>
            <w:r>
              <w:rPr>
                <w:sz w:val="19"/>
              </w:rPr>
              <w:t>Customer reference information</w:t>
            </w:r>
          </w:p>
        </w:tc>
      </w:tr>
      <w:tr w:rsidR="00681604" w14:paraId="3287B16D" w14:textId="77777777">
        <w:trPr>
          <w:jc w:val="center"/>
        </w:trPr>
        <w:tc>
          <w:tcPr>
            <w:tcW w:w="4986" w:type="dxa"/>
            <w:vAlign w:val="center"/>
          </w:tcPr>
          <w:p w14:paraId="10DAEB08" w14:textId="77777777" w:rsidR="00681604" w:rsidRDefault="00000000">
            <w:pPr>
              <w:rPr>
                <w:rFonts w:hint="eastAsia"/>
              </w:rPr>
            </w:pPr>
            <w:r>
              <w:rPr>
                <w:sz w:val="19"/>
              </w:rPr>
              <w:t>Products</w:t>
            </w:r>
          </w:p>
        </w:tc>
        <w:tc>
          <w:tcPr>
            <w:tcW w:w="4986" w:type="dxa"/>
            <w:vAlign w:val="center"/>
          </w:tcPr>
          <w:p w14:paraId="3977586A" w14:textId="77777777" w:rsidR="00681604" w:rsidRDefault="00000000">
            <w:pPr>
              <w:rPr>
                <w:rFonts w:hint="eastAsia"/>
              </w:rPr>
            </w:pPr>
            <w:r>
              <w:rPr>
                <w:sz w:val="19"/>
              </w:rPr>
              <w:t>Product and category reference information</w:t>
            </w:r>
          </w:p>
        </w:tc>
      </w:tr>
      <w:tr w:rsidR="00681604" w14:paraId="2874116F" w14:textId="77777777">
        <w:trPr>
          <w:jc w:val="center"/>
        </w:trPr>
        <w:tc>
          <w:tcPr>
            <w:tcW w:w="4986" w:type="dxa"/>
            <w:shd w:val="clear" w:color="auto" w:fill="F3F6F9"/>
            <w:vAlign w:val="center"/>
          </w:tcPr>
          <w:p w14:paraId="1AAE710D" w14:textId="77777777" w:rsidR="00681604" w:rsidRDefault="00000000">
            <w:pPr>
              <w:rPr>
                <w:rFonts w:hint="eastAsia"/>
              </w:rPr>
            </w:pPr>
            <w:r>
              <w:rPr>
                <w:sz w:val="19"/>
              </w:rPr>
              <w:t>Monthly_Targets</w:t>
            </w:r>
          </w:p>
        </w:tc>
        <w:tc>
          <w:tcPr>
            <w:tcW w:w="4986" w:type="dxa"/>
            <w:shd w:val="clear" w:color="auto" w:fill="F3F6F9"/>
            <w:vAlign w:val="center"/>
          </w:tcPr>
          <w:p w14:paraId="3133BA05" w14:textId="77777777" w:rsidR="00681604" w:rsidRDefault="00000000">
            <w:pPr>
              <w:rPr>
                <w:rFonts w:hint="eastAsia"/>
              </w:rPr>
            </w:pPr>
            <w:r>
              <w:rPr>
                <w:sz w:val="19"/>
              </w:rPr>
              <w:t>Monthly target information used by the analytical solution</w:t>
            </w:r>
          </w:p>
        </w:tc>
      </w:tr>
      <w:tr w:rsidR="00681604" w14:paraId="3BAFAEEA" w14:textId="77777777">
        <w:trPr>
          <w:jc w:val="center"/>
        </w:trPr>
        <w:tc>
          <w:tcPr>
            <w:tcW w:w="4986" w:type="dxa"/>
            <w:vAlign w:val="center"/>
          </w:tcPr>
          <w:p w14:paraId="07CD8AF9" w14:textId="77777777" w:rsidR="00681604" w:rsidRDefault="00000000">
            <w:pPr>
              <w:rPr>
                <w:rFonts w:hint="eastAsia"/>
              </w:rPr>
            </w:pPr>
            <w:r>
              <w:rPr>
                <w:sz w:val="19"/>
              </w:rPr>
              <w:t>Dashboard aggregates</w:t>
            </w:r>
          </w:p>
        </w:tc>
        <w:tc>
          <w:tcPr>
            <w:tcW w:w="4986" w:type="dxa"/>
            <w:vAlign w:val="center"/>
          </w:tcPr>
          <w:p w14:paraId="7359160C" w14:textId="77777777" w:rsidR="00681604" w:rsidRDefault="00000000">
            <w:pPr>
              <w:rPr>
                <w:rFonts w:hint="eastAsia"/>
              </w:rPr>
            </w:pPr>
            <w:r>
              <w:rPr>
                <w:sz w:val="19"/>
              </w:rPr>
              <w:t>Pre-computed datasets used to render interactive visuals</w:t>
            </w:r>
          </w:p>
        </w:tc>
      </w:tr>
    </w:tbl>
    <w:p w14:paraId="5DD617DB" w14:textId="77777777" w:rsidR="00681604" w:rsidRDefault="00681604">
      <w:pPr>
        <w:rPr>
          <w:rFonts w:hint="eastAsia"/>
        </w:rPr>
      </w:pPr>
    </w:p>
    <w:p w14:paraId="795E0605" w14:textId="77777777" w:rsidR="00681604" w:rsidRDefault="00000000">
      <w:pPr>
        <w:pStyle w:val="Heading1"/>
      </w:pPr>
      <w:r>
        <w:t>3.2 Data preparation</w:t>
      </w:r>
    </w:p>
    <w:p w14:paraId="2719E960" w14:textId="77777777" w:rsidR="00681604" w:rsidRDefault="00000000">
      <w:pPr>
        <w:pStyle w:val="ListBullet"/>
        <w:rPr>
          <w:rFonts w:hint="eastAsia"/>
        </w:rPr>
      </w:pPr>
      <w:r>
        <w:t>Deduplication reduced 2,212 raw rows to 2,192 unique orders.</w:t>
      </w:r>
    </w:p>
    <w:p w14:paraId="281ACF95" w14:textId="77777777" w:rsidR="00681604" w:rsidRDefault="00000000">
      <w:pPr>
        <w:pStyle w:val="ListBullet"/>
        <w:rPr>
          <w:rFonts w:hint="eastAsia"/>
        </w:rPr>
      </w:pPr>
      <w:r>
        <w:t>Whitespace was normalised to improve consistency in categorical fields.</w:t>
      </w:r>
    </w:p>
    <w:p w14:paraId="279A5A73" w14:textId="77777777" w:rsidR="00681604" w:rsidRDefault="00000000">
      <w:pPr>
        <w:pStyle w:val="ListBullet"/>
        <w:rPr>
          <w:rFonts w:hint="eastAsia"/>
        </w:rPr>
      </w:pPr>
      <w:r>
        <w:t>Dates were parsed into usable date values for monthly and day-of-week analysis.</w:t>
      </w:r>
    </w:p>
    <w:p w14:paraId="678CC704" w14:textId="77777777" w:rsidR="00681604" w:rsidRDefault="00000000">
      <w:pPr>
        <w:pStyle w:val="ListBullet"/>
        <w:rPr>
          <w:rFonts w:hint="eastAsia"/>
        </w:rPr>
      </w:pPr>
      <w:r>
        <w:t>Invalid discount tokens were sanitised by replacing them with 0.</w:t>
      </w:r>
    </w:p>
    <w:p w14:paraId="1EBBCB1B" w14:textId="77777777" w:rsidR="00681604" w:rsidRDefault="00000000">
      <w:pPr>
        <w:pStyle w:val="ListBullet"/>
        <w:rPr>
          <w:rFonts w:hint="eastAsia"/>
        </w:rPr>
      </w:pPr>
      <w:r>
        <w:t>Region and channel values were normalised for consistent grouping.</w:t>
      </w:r>
    </w:p>
    <w:p w14:paraId="256B9ECE" w14:textId="77777777" w:rsidR="00681604" w:rsidRDefault="00000000">
      <w:pPr>
        <w:pStyle w:val="ListBullet"/>
        <w:rPr>
          <w:rFonts w:hint="eastAsia"/>
        </w:rPr>
      </w:pPr>
      <w:r>
        <w:t>Ten aggregated DataFrames were pre-computed and cached for dashboard use.</w:t>
      </w:r>
    </w:p>
    <w:p w14:paraId="2CB81011" w14:textId="77777777" w:rsidR="00681604" w:rsidRDefault="00000000">
      <w:pPr>
        <w:pStyle w:val="Heading1"/>
      </w:pPr>
      <w:r>
        <w:t>3.3 Analytical approach</w:t>
      </w:r>
    </w:p>
    <w:p w14:paraId="2C4D1DBD" w14:textId="77777777" w:rsidR="00681604" w:rsidRDefault="00000000">
      <w:pPr>
        <w:rPr>
          <w:rFonts w:hint="eastAsia"/>
        </w:rPr>
      </w:pPr>
      <w:r>
        <w:t>The cleaned transaction data is transformed into KPI-level and dimensional aggregates. These aggregates feed interactive Plotly charts in Streamlit. Because the application re-runs the visualisation layer when a filter changes, stakeholders can inspect the same metric from different business perspectives without manually rebuilding the analysis.</w:t>
      </w:r>
    </w:p>
    <w:p w14:paraId="257AB307" w14:textId="77777777" w:rsidR="00681604" w:rsidRDefault="00000000">
      <w:pPr>
        <w:pStyle w:val="Heading1"/>
      </w:pPr>
      <w:r>
        <w:t>3.4 Data quality note</w:t>
      </w:r>
    </w:p>
    <w:p w14:paraId="6F32E570" w14:textId="77777777" w:rsidR="00681604" w:rsidRDefault="00000000">
      <w:pPr>
        <w:rPr>
          <w:rFonts w:hint="eastAsia"/>
        </w:rPr>
      </w:pPr>
      <w:r>
        <w:t>The report treats the cleaned 2,192-order dataset as the analytical base. Where the dashboard identifies a relationship—such as discount variability alongside low margin—the relationship should be interpreted as an analytical signal rather than proof of causation.</w:t>
      </w:r>
    </w:p>
    <w:p w14:paraId="0E98E7FC" w14:textId="77777777" w:rsidR="00681604" w:rsidRDefault="00000000">
      <w:pPr>
        <w:rPr>
          <w:rFonts w:hint="eastAsia"/>
        </w:rPr>
      </w:pPr>
      <w:r>
        <w:br w:type="page"/>
      </w:r>
    </w:p>
    <w:p w14:paraId="1B087069" w14:textId="77777777" w:rsidR="00681604" w:rsidRDefault="00000000">
      <w:pPr>
        <w:pStyle w:val="Title"/>
      </w:pPr>
      <w:r>
        <w:lastRenderedPageBreak/>
        <w:t>4. Solution Architecture &amp; Technology Stack</w:t>
      </w:r>
    </w:p>
    <w:p w14:paraId="2DCD3906" w14:textId="77777777" w:rsidR="00681604" w:rsidRDefault="00000000">
      <w:pPr>
        <w:rPr>
          <w:rFonts w:hint="eastAsia"/>
        </w:rPr>
      </w:pPr>
      <w:r>
        <w:t>The solution uses a two-layer architecture that separates data preparation from presentation. This structure improves maintainability and makes the analytical logic easier to reuse.</w:t>
      </w:r>
    </w:p>
    <w:tbl>
      <w:tblPr>
        <w:tblStyle w:val="TableGrid"/>
        <w:tblW w:w="0" w:type="auto"/>
        <w:jc w:val="center"/>
        <w:tblLook w:val="04A0" w:firstRow="1" w:lastRow="0" w:firstColumn="1" w:lastColumn="0" w:noHBand="0" w:noVBand="1"/>
      </w:tblPr>
      <w:tblGrid>
        <w:gridCol w:w="3169"/>
        <w:gridCol w:w="3837"/>
        <w:gridCol w:w="3182"/>
      </w:tblGrid>
      <w:tr w:rsidR="00681604" w14:paraId="7EE14AAB" w14:textId="77777777">
        <w:trPr>
          <w:jc w:val="center"/>
        </w:trPr>
        <w:tc>
          <w:tcPr>
            <w:tcW w:w="3324" w:type="dxa"/>
            <w:shd w:val="clear" w:color="auto" w:fill="17365D"/>
            <w:vAlign w:val="center"/>
          </w:tcPr>
          <w:p w14:paraId="35115C98" w14:textId="77777777" w:rsidR="00681604" w:rsidRDefault="00000000">
            <w:pPr>
              <w:rPr>
                <w:rFonts w:hint="eastAsia"/>
              </w:rPr>
            </w:pPr>
            <w:r>
              <w:rPr>
                <w:b/>
                <w:color w:val="FFFFFF"/>
                <w:sz w:val="19"/>
              </w:rPr>
              <w:t>Layer</w:t>
            </w:r>
          </w:p>
        </w:tc>
        <w:tc>
          <w:tcPr>
            <w:tcW w:w="3324" w:type="dxa"/>
            <w:shd w:val="clear" w:color="auto" w:fill="17365D"/>
            <w:vAlign w:val="center"/>
          </w:tcPr>
          <w:p w14:paraId="7619FCA5" w14:textId="77777777" w:rsidR="00681604" w:rsidRDefault="00000000">
            <w:pPr>
              <w:rPr>
                <w:rFonts w:hint="eastAsia"/>
              </w:rPr>
            </w:pPr>
            <w:r>
              <w:rPr>
                <w:b/>
                <w:color w:val="FFFFFF"/>
                <w:sz w:val="19"/>
              </w:rPr>
              <w:t>Component</w:t>
            </w:r>
          </w:p>
        </w:tc>
        <w:tc>
          <w:tcPr>
            <w:tcW w:w="3324" w:type="dxa"/>
            <w:shd w:val="clear" w:color="auto" w:fill="17365D"/>
            <w:vAlign w:val="center"/>
          </w:tcPr>
          <w:p w14:paraId="5DFE4671" w14:textId="77777777" w:rsidR="00681604" w:rsidRDefault="00000000">
            <w:pPr>
              <w:rPr>
                <w:rFonts w:hint="eastAsia"/>
              </w:rPr>
            </w:pPr>
            <w:r>
              <w:rPr>
                <w:b/>
                <w:color w:val="FFFFFF"/>
                <w:sz w:val="19"/>
              </w:rPr>
              <w:t>Responsibility</w:t>
            </w:r>
          </w:p>
        </w:tc>
      </w:tr>
      <w:tr w:rsidR="00681604" w14:paraId="3432C809" w14:textId="77777777">
        <w:trPr>
          <w:jc w:val="center"/>
        </w:trPr>
        <w:tc>
          <w:tcPr>
            <w:tcW w:w="3324" w:type="dxa"/>
            <w:vAlign w:val="center"/>
          </w:tcPr>
          <w:p w14:paraId="23FA785C" w14:textId="77777777" w:rsidR="00681604" w:rsidRDefault="00000000">
            <w:pPr>
              <w:rPr>
                <w:rFonts w:hint="eastAsia"/>
              </w:rPr>
            </w:pPr>
            <w:r>
              <w:rPr>
                <w:sz w:val="19"/>
              </w:rPr>
              <w:t>Data / Backend</w:t>
            </w:r>
          </w:p>
        </w:tc>
        <w:tc>
          <w:tcPr>
            <w:tcW w:w="3324" w:type="dxa"/>
            <w:vAlign w:val="center"/>
          </w:tcPr>
          <w:p w14:paraId="5AE82D2C" w14:textId="77777777" w:rsidR="00681604" w:rsidRDefault="00000000">
            <w:pPr>
              <w:rPr>
                <w:rFonts w:hint="eastAsia"/>
              </w:rPr>
            </w:pPr>
            <w:r>
              <w:rPr>
                <w:sz w:val="19"/>
              </w:rPr>
              <w:t>data_processor.py</w:t>
            </w:r>
          </w:p>
        </w:tc>
        <w:tc>
          <w:tcPr>
            <w:tcW w:w="3324" w:type="dxa"/>
            <w:vAlign w:val="center"/>
          </w:tcPr>
          <w:p w14:paraId="1819E354" w14:textId="77777777" w:rsidR="00681604" w:rsidRDefault="00000000">
            <w:pPr>
              <w:rPr>
                <w:rFonts w:hint="eastAsia"/>
              </w:rPr>
            </w:pPr>
            <w:r>
              <w:rPr>
                <w:sz w:val="19"/>
              </w:rPr>
              <w:t>Load Excel sheets, clean data, standardise fields, calculate aggregates and cache analytical datasets.</w:t>
            </w:r>
          </w:p>
        </w:tc>
      </w:tr>
      <w:tr w:rsidR="00681604" w14:paraId="073924C1" w14:textId="77777777">
        <w:trPr>
          <w:jc w:val="center"/>
        </w:trPr>
        <w:tc>
          <w:tcPr>
            <w:tcW w:w="3324" w:type="dxa"/>
            <w:shd w:val="clear" w:color="auto" w:fill="F3F6F9"/>
            <w:vAlign w:val="center"/>
          </w:tcPr>
          <w:p w14:paraId="1B30D5CB" w14:textId="77777777" w:rsidR="00681604" w:rsidRDefault="00000000">
            <w:pPr>
              <w:rPr>
                <w:rFonts w:hint="eastAsia"/>
              </w:rPr>
            </w:pPr>
            <w:r>
              <w:rPr>
                <w:sz w:val="19"/>
              </w:rPr>
              <w:t>Presentation / Frontend</w:t>
            </w:r>
          </w:p>
        </w:tc>
        <w:tc>
          <w:tcPr>
            <w:tcW w:w="3324" w:type="dxa"/>
            <w:shd w:val="clear" w:color="auto" w:fill="F3F6F9"/>
            <w:vAlign w:val="center"/>
          </w:tcPr>
          <w:p w14:paraId="3B867C07" w14:textId="77777777" w:rsidR="00681604" w:rsidRDefault="00000000">
            <w:pPr>
              <w:rPr>
                <w:rFonts w:hint="eastAsia"/>
              </w:rPr>
            </w:pPr>
            <w:r>
              <w:rPr>
                <w:sz w:val="19"/>
              </w:rPr>
              <w:t>app.py</w:t>
            </w:r>
          </w:p>
        </w:tc>
        <w:tc>
          <w:tcPr>
            <w:tcW w:w="3324" w:type="dxa"/>
            <w:shd w:val="clear" w:color="auto" w:fill="F3F6F9"/>
            <w:vAlign w:val="center"/>
          </w:tcPr>
          <w:p w14:paraId="3150E39F" w14:textId="77777777" w:rsidR="00681604" w:rsidRDefault="00000000">
            <w:pPr>
              <w:rPr>
                <w:rFonts w:hint="eastAsia"/>
              </w:rPr>
            </w:pPr>
            <w:r>
              <w:rPr>
                <w:sz w:val="19"/>
              </w:rPr>
              <w:t>Streamlit application, global filters, tab navigation and interactive Plotly charts.</w:t>
            </w:r>
          </w:p>
        </w:tc>
      </w:tr>
      <w:tr w:rsidR="00681604" w14:paraId="6136D529" w14:textId="77777777">
        <w:trPr>
          <w:jc w:val="center"/>
        </w:trPr>
        <w:tc>
          <w:tcPr>
            <w:tcW w:w="3324" w:type="dxa"/>
            <w:vAlign w:val="center"/>
          </w:tcPr>
          <w:p w14:paraId="3643B95C" w14:textId="77777777" w:rsidR="00681604" w:rsidRDefault="00000000">
            <w:pPr>
              <w:rPr>
                <w:rFonts w:hint="eastAsia"/>
              </w:rPr>
            </w:pPr>
            <w:r>
              <w:rPr>
                <w:sz w:val="19"/>
              </w:rPr>
              <w:t>Data source</w:t>
            </w:r>
          </w:p>
        </w:tc>
        <w:tc>
          <w:tcPr>
            <w:tcW w:w="3324" w:type="dxa"/>
            <w:vAlign w:val="center"/>
          </w:tcPr>
          <w:p w14:paraId="5F2ACF91" w14:textId="77777777" w:rsidR="00681604" w:rsidRDefault="00000000">
            <w:pPr>
              <w:rPr>
                <w:rFonts w:hint="eastAsia"/>
              </w:rPr>
            </w:pPr>
            <w:r>
              <w:rPr>
                <w:sz w:val="19"/>
              </w:rPr>
              <w:t>Retail_Sales_Analytics_Project_Dataset.xlsx</w:t>
            </w:r>
          </w:p>
        </w:tc>
        <w:tc>
          <w:tcPr>
            <w:tcW w:w="3324" w:type="dxa"/>
            <w:vAlign w:val="center"/>
          </w:tcPr>
          <w:p w14:paraId="0869E304" w14:textId="77777777" w:rsidR="00681604" w:rsidRDefault="00000000">
            <w:pPr>
              <w:rPr>
                <w:rFonts w:hint="eastAsia"/>
              </w:rPr>
            </w:pPr>
            <w:r>
              <w:rPr>
                <w:sz w:val="19"/>
              </w:rPr>
              <w:t>Primary workbook containing the five source sheets.</w:t>
            </w:r>
          </w:p>
        </w:tc>
      </w:tr>
    </w:tbl>
    <w:p w14:paraId="0F9C7564" w14:textId="77777777" w:rsidR="00681604" w:rsidRDefault="00681604">
      <w:pPr>
        <w:rPr>
          <w:rFonts w:hint="eastAsia"/>
        </w:rPr>
      </w:pPr>
    </w:p>
    <w:p w14:paraId="00503B99" w14:textId="77777777" w:rsidR="00681604" w:rsidRDefault="00000000">
      <w:pPr>
        <w:pStyle w:val="Heading1"/>
      </w:pPr>
      <w:r>
        <w:t>4.1 Technology stack</w:t>
      </w:r>
    </w:p>
    <w:tbl>
      <w:tblPr>
        <w:tblStyle w:val="TableGrid"/>
        <w:tblW w:w="0" w:type="auto"/>
        <w:jc w:val="center"/>
        <w:tblLook w:val="04A0" w:firstRow="1" w:lastRow="0" w:firstColumn="1" w:lastColumn="0" w:noHBand="0" w:noVBand="1"/>
      </w:tblPr>
      <w:tblGrid>
        <w:gridCol w:w="4986"/>
        <w:gridCol w:w="4986"/>
      </w:tblGrid>
      <w:tr w:rsidR="00681604" w14:paraId="3A964B35" w14:textId="77777777">
        <w:trPr>
          <w:jc w:val="center"/>
        </w:trPr>
        <w:tc>
          <w:tcPr>
            <w:tcW w:w="4986" w:type="dxa"/>
            <w:shd w:val="clear" w:color="auto" w:fill="17365D"/>
            <w:vAlign w:val="center"/>
          </w:tcPr>
          <w:p w14:paraId="210B0DE3" w14:textId="77777777" w:rsidR="00681604" w:rsidRDefault="00000000">
            <w:pPr>
              <w:rPr>
                <w:rFonts w:hint="eastAsia"/>
              </w:rPr>
            </w:pPr>
            <w:r>
              <w:rPr>
                <w:b/>
                <w:color w:val="FFFFFF"/>
                <w:sz w:val="19"/>
              </w:rPr>
              <w:t>Technology</w:t>
            </w:r>
          </w:p>
        </w:tc>
        <w:tc>
          <w:tcPr>
            <w:tcW w:w="4986" w:type="dxa"/>
            <w:shd w:val="clear" w:color="auto" w:fill="17365D"/>
            <w:vAlign w:val="center"/>
          </w:tcPr>
          <w:p w14:paraId="402084E0" w14:textId="77777777" w:rsidR="00681604" w:rsidRDefault="00000000">
            <w:pPr>
              <w:rPr>
                <w:rFonts w:hint="eastAsia"/>
              </w:rPr>
            </w:pPr>
            <w:r>
              <w:rPr>
                <w:b/>
                <w:color w:val="FFFFFF"/>
                <w:sz w:val="19"/>
              </w:rPr>
              <w:t>Role in the project</w:t>
            </w:r>
          </w:p>
        </w:tc>
      </w:tr>
      <w:tr w:rsidR="00681604" w14:paraId="133D698A" w14:textId="77777777">
        <w:trPr>
          <w:jc w:val="center"/>
        </w:trPr>
        <w:tc>
          <w:tcPr>
            <w:tcW w:w="4986" w:type="dxa"/>
            <w:vAlign w:val="center"/>
          </w:tcPr>
          <w:p w14:paraId="32D0152F" w14:textId="77777777" w:rsidR="00681604" w:rsidRDefault="00000000">
            <w:pPr>
              <w:rPr>
                <w:rFonts w:hint="eastAsia"/>
              </w:rPr>
            </w:pPr>
            <w:r>
              <w:rPr>
                <w:sz w:val="19"/>
              </w:rPr>
              <w:t>Python 3.13</w:t>
            </w:r>
          </w:p>
        </w:tc>
        <w:tc>
          <w:tcPr>
            <w:tcW w:w="4986" w:type="dxa"/>
            <w:vAlign w:val="center"/>
          </w:tcPr>
          <w:p w14:paraId="73C9793F" w14:textId="77777777" w:rsidR="00681604" w:rsidRDefault="00000000">
            <w:pPr>
              <w:rPr>
                <w:rFonts w:hint="eastAsia"/>
              </w:rPr>
            </w:pPr>
            <w:r>
              <w:rPr>
                <w:sz w:val="19"/>
              </w:rPr>
              <w:t>Core programming and data-processing environment</w:t>
            </w:r>
          </w:p>
        </w:tc>
      </w:tr>
      <w:tr w:rsidR="00681604" w14:paraId="6D140544" w14:textId="77777777">
        <w:trPr>
          <w:jc w:val="center"/>
        </w:trPr>
        <w:tc>
          <w:tcPr>
            <w:tcW w:w="4986" w:type="dxa"/>
            <w:shd w:val="clear" w:color="auto" w:fill="F3F6F9"/>
            <w:vAlign w:val="center"/>
          </w:tcPr>
          <w:p w14:paraId="36068C27" w14:textId="77777777" w:rsidR="00681604" w:rsidRDefault="00000000">
            <w:pPr>
              <w:rPr>
                <w:rFonts w:hint="eastAsia"/>
              </w:rPr>
            </w:pPr>
            <w:r>
              <w:rPr>
                <w:sz w:val="19"/>
              </w:rPr>
              <w:t>pandas</w:t>
            </w:r>
          </w:p>
        </w:tc>
        <w:tc>
          <w:tcPr>
            <w:tcW w:w="4986" w:type="dxa"/>
            <w:shd w:val="clear" w:color="auto" w:fill="F3F6F9"/>
            <w:vAlign w:val="center"/>
          </w:tcPr>
          <w:p w14:paraId="343B96C6" w14:textId="77777777" w:rsidR="00681604" w:rsidRDefault="00000000">
            <w:pPr>
              <w:rPr>
                <w:rFonts w:hint="eastAsia"/>
              </w:rPr>
            </w:pPr>
            <w:r>
              <w:rPr>
                <w:sz w:val="19"/>
              </w:rPr>
              <w:t>Data cleaning, transformation and aggregation</w:t>
            </w:r>
          </w:p>
        </w:tc>
      </w:tr>
      <w:tr w:rsidR="00681604" w14:paraId="33DE3A3F" w14:textId="77777777">
        <w:trPr>
          <w:jc w:val="center"/>
        </w:trPr>
        <w:tc>
          <w:tcPr>
            <w:tcW w:w="4986" w:type="dxa"/>
            <w:vAlign w:val="center"/>
          </w:tcPr>
          <w:p w14:paraId="341AEBA7" w14:textId="77777777" w:rsidR="00681604" w:rsidRDefault="00000000">
            <w:pPr>
              <w:rPr>
                <w:rFonts w:hint="eastAsia"/>
              </w:rPr>
            </w:pPr>
            <w:r>
              <w:rPr>
                <w:sz w:val="19"/>
              </w:rPr>
              <w:t>openpyxl</w:t>
            </w:r>
          </w:p>
        </w:tc>
        <w:tc>
          <w:tcPr>
            <w:tcW w:w="4986" w:type="dxa"/>
            <w:vAlign w:val="center"/>
          </w:tcPr>
          <w:p w14:paraId="07CF3984" w14:textId="77777777" w:rsidR="00681604" w:rsidRDefault="00000000">
            <w:pPr>
              <w:rPr>
                <w:rFonts w:hint="eastAsia"/>
              </w:rPr>
            </w:pPr>
            <w:r>
              <w:rPr>
                <w:sz w:val="19"/>
              </w:rPr>
              <w:t>Excel workbook reading</w:t>
            </w:r>
          </w:p>
        </w:tc>
      </w:tr>
      <w:tr w:rsidR="00681604" w14:paraId="32112850" w14:textId="77777777">
        <w:trPr>
          <w:jc w:val="center"/>
        </w:trPr>
        <w:tc>
          <w:tcPr>
            <w:tcW w:w="4986" w:type="dxa"/>
            <w:shd w:val="clear" w:color="auto" w:fill="F3F6F9"/>
            <w:vAlign w:val="center"/>
          </w:tcPr>
          <w:p w14:paraId="6F6D4CB0" w14:textId="77777777" w:rsidR="00681604" w:rsidRDefault="00000000">
            <w:pPr>
              <w:rPr>
                <w:rFonts w:hint="eastAsia"/>
              </w:rPr>
            </w:pPr>
            <w:r>
              <w:rPr>
                <w:sz w:val="19"/>
              </w:rPr>
              <w:t>Streamlit 1.63</w:t>
            </w:r>
          </w:p>
        </w:tc>
        <w:tc>
          <w:tcPr>
            <w:tcW w:w="4986" w:type="dxa"/>
            <w:shd w:val="clear" w:color="auto" w:fill="F3F6F9"/>
            <w:vAlign w:val="center"/>
          </w:tcPr>
          <w:p w14:paraId="4F23F8EB" w14:textId="77777777" w:rsidR="00681604" w:rsidRDefault="00000000">
            <w:pPr>
              <w:rPr>
                <w:rFonts w:hint="eastAsia"/>
              </w:rPr>
            </w:pPr>
            <w:r>
              <w:rPr>
                <w:sz w:val="19"/>
              </w:rPr>
              <w:t>Interactive dashboard and web application framework</w:t>
            </w:r>
          </w:p>
        </w:tc>
      </w:tr>
      <w:tr w:rsidR="00681604" w14:paraId="10A3773A" w14:textId="77777777">
        <w:trPr>
          <w:jc w:val="center"/>
        </w:trPr>
        <w:tc>
          <w:tcPr>
            <w:tcW w:w="4986" w:type="dxa"/>
            <w:vAlign w:val="center"/>
          </w:tcPr>
          <w:p w14:paraId="57444FD7" w14:textId="77777777" w:rsidR="00681604" w:rsidRDefault="00000000">
            <w:pPr>
              <w:rPr>
                <w:rFonts w:hint="eastAsia"/>
              </w:rPr>
            </w:pPr>
            <w:r>
              <w:rPr>
                <w:sz w:val="19"/>
              </w:rPr>
              <w:t>Plotly 5.x</w:t>
            </w:r>
          </w:p>
        </w:tc>
        <w:tc>
          <w:tcPr>
            <w:tcW w:w="4986" w:type="dxa"/>
            <w:vAlign w:val="center"/>
          </w:tcPr>
          <w:p w14:paraId="72B7CF95" w14:textId="77777777" w:rsidR="00681604" w:rsidRDefault="00000000">
            <w:pPr>
              <w:rPr>
                <w:rFonts w:hint="eastAsia"/>
              </w:rPr>
            </w:pPr>
            <w:r>
              <w:rPr>
                <w:sz w:val="19"/>
              </w:rPr>
              <w:t>Interactive charts and analytical visualisations</w:t>
            </w:r>
          </w:p>
        </w:tc>
      </w:tr>
    </w:tbl>
    <w:p w14:paraId="6A21955B" w14:textId="77777777" w:rsidR="00681604" w:rsidRDefault="00681604">
      <w:pPr>
        <w:rPr>
          <w:rFonts w:hint="eastAsia"/>
        </w:rPr>
      </w:pPr>
    </w:p>
    <w:p w14:paraId="256BA11F" w14:textId="77777777" w:rsidR="00681604" w:rsidRDefault="00000000">
      <w:pPr>
        <w:pStyle w:val="Heading1"/>
      </w:pPr>
      <w:r>
        <w:t>4.2 Architecture flow</w:t>
      </w:r>
    </w:p>
    <w:p w14:paraId="2D10ECAB" w14:textId="77777777" w:rsidR="00681604" w:rsidRDefault="00000000">
      <w:pPr>
        <w:pStyle w:val="IntenseQuote"/>
        <w:rPr>
          <w:rFonts w:hint="eastAsia"/>
        </w:rPr>
      </w:pPr>
      <w:r>
        <w:t>Excel workbook → Data loading → Data cleaning &amp; standardisation → KPI/aggregate preparation → Streamlit filters → Plotly visualisations → Business insights &amp; CSV export</w:t>
      </w:r>
    </w:p>
    <w:p w14:paraId="7D541DC1" w14:textId="77777777" w:rsidR="00681604" w:rsidRDefault="00000000">
      <w:pPr>
        <w:pStyle w:val="Heading1"/>
      </w:pPr>
      <w:r>
        <w:t>4.3 Dashboard interaction model</w:t>
      </w:r>
    </w:p>
    <w:p w14:paraId="1F0679D0" w14:textId="77777777" w:rsidR="00681604" w:rsidRDefault="00000000">
      <w:pPr>
        <w:rPr>
          <w:rFonts w:hint="eastAsia"/>
        </w:rPr>
      </w:pPr>
      <w:r>
        <w:t>The sidebar provides global filters for Year, Region, Category, Segment and Sales Channel. Filter selections are applied across the dashboard, allowing users to move from overall business performance to focused slices such as a particular region-category combination or customer segment.</w:t>
      </w:r>
    </w:p>
    <w:p w14:paraId="567BEE69" w14:textId="77777777" w:rsidR="00681604" w:rsidRDefault="00000000">
      <w:pPr>
        <w:rPr>
          <w:rFonts w:hint="eastAsia"/>
        </w:rPr>
      </w:pPr>
      <w:r>
        <w:br w:type="page"/>
      </w:r>
    </w:p>
    <w:p w14:paraId="6B7627C8" w14:textId="77777777" w:rsidR="00681604" w:rsidRDefault="00000000">
      <w:pPr>
        <w:pStyle w:val="Title"/>
      </w:pPr>
      <w:r>
        <w:lastRenderedPageBreak/>
        <w:t>5. Dashboard Structure</w:t>
      </w:r>
    </w:p>
    <w:p w14:paraId="2EE1043D" w14:textId="77777777" w:rsidR="00681604" w:rsidRDefault="00000000">
      <w:pPr>
        <w:pStyle w:val="Heading1"/>
      </w:pPr>
      <w:r>
        <w:t>Tab 1 — Trends</w:t>
      </w:r>
    </w:p>
    <w:p w14:paraId="096C773F" w14:textId="77777777" w:rsidR="00681604" w:rsidRDefault="00000000">
      <w:pPr>
        <w:rPr>
          <w:rFonts w:hint="eastAsia"/>
        </w:rPr>
      </w:pPr>
      <w:r>
        <w:t>Monthly revenue and profit, day-of-week revenue, orders vs. average order value, and rolling three-month profit margin.</w:t>
      </w:r>
    </w:p>
    <w:p w14:paraId="2127729F" w14:textId="77777777" w:rsidR="00681604" w:rsidRDefault="00000000">
      <w:pPr>
        <w:rPr>
          <w:rFonts w:hint="eastAsia"/>
        </w:rPr>
      </w:pPr>
      <w:r>
        <w:rPr>
          <w:noProof/>
        </w:rPr>
        <w:drawing>
          <wp:inline distT="0" distB="0" distL="0" distR="0" wp14:anchorId="65FC119F" wp14:editId="123CDDFA">
            <wp:extent cx="5806440" cy="2930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8"/>
                    <a:stretch>
                      <a:fillRect/>
                    </a:stretch>
                  </pic:blipFill>
                  <pic:spPr>
                    <a:xfrm>
                      <a:off x="0" y="0"/>
                      <a:ext cx="5806440" cy="2930495"/>
                    </a:xfrm>
                    <a:prstGeom prst="rect">
                      <a:avLst/>
                    </a:prstGeom>
                  </pic:spPr>
                </pic:pic>
              </a:graphicData>
            </a:graphic>
          </wp:inline>
        </w:drawing>
      </w:r>
    </w:p>
    <w:p w14:paraId="01650339" w14:textId="77777777" w:rsidR="00681604" w:rsidRDefault="00000000">
      <w:pPr>
        <w:pStyle w:val="CaptionPro"/>
        <w:jc w:val="center"/>
        <w:rPr>
          <w:rFonts w:hint="eastAsia"/>
        </w:rPr>
      </w:pPr>
      <w:r>
        <w:t>Dashboard screenshot — 1 — Trends</w:t>
      </w:r>
    </w:p>
    <w:p w14:paraId="1B3963CC" w14:textId="77777777" w:rsidR="00681604" w:rsidRDefault="00000000">
      <w:pPr>
        <w:rPr>
          <w:rFonts w:hint="eastAsia"/>
        </w:rPr>
      </w:pPr>
      <w:r>
        <w:rPr>
          <w:noProof/>
        </w:rPr>
        <w:drawing>
          <wp:inline distT="0" distB="0" distL="0" distR="0" wp14:anchorId="441C71CC" wp14:editId="12467EDF">
            <wp:extent cx="5806440" cy="2930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9"/>
                    <a:stretch>
                      <a:fillRect/>
                    </a:stretch>
                  </pic:blipFill>
                  <pic:spPr>
                    <a:xfrm>
                      <a:off x="0" y="0"/>
                      <a:ext cx="5806440" cy="2930695"/>
                    </a:xfrm>
                    <a:prstGeom prst="rect">
                      <a:avLst/>
                    </a:prstGeom>
                  </pic:spPr>
                </pic:pic>
              </a:graphicData>
            </a:graphic>
          </wp:inline>
        </w:drawing>
      </w:r>
    </w:p>
    <w:p w14:paraId="03B64488" w14:textId="77777777" w:rsidR="00681604" w:rsidRDefault="00000000">
      <w:pPr>
        <w:pStyle w:val="CaptionPro"/>
        <w:jc w:val="center"/>
        <w:rPr>
          <w:rFonts w:hint="eastAsia"/>
        </w:rPr>
      </w:pPr>
      <w:r>
        <w:t>Additional view — 1 — Trends</w:t>
      </w:r>
    </w:p>
    <w:p w14:paraId="026FD5F6" w14:textId="77777777" w:rsidR="00681604" w:rsidRDefault="00000000">
      <w:pPr>
        <w:rPr>
          <w:rFonts w:hint="eastAsia"/>
        </w:rPr>
      </w:pPr>
      <w:r>
        <w:br w:type="page"/>
      </w:r>
    </w:p>
    <w:p w14:paraId="176FF135" w14:textId="77777777" w:rsidR="00681604" w:rsidRDefault="00000000">
      <w:pPr>
        <w:pStyle w:val="Heading1"/>
      </w:pPr>
      <w:r>
        <w:lastRenderedPageBreak/>
        <w:t>Tab 2 — Geography</w:t>
      </w:r>
    </w:p>
    <w:p w14:paraId="3C854E3E" w14:textId="77777777" w:rsidR="00681604" w:rsidRDefault="00000000">
      <w:pPr>
        <w:rPr>
          <w:rFonts w:hint="eastAsia"/>
        </w:rPr>
      </w:pPr>
      <w:r>
        <w:t>Regional revenue and margin, top cities, region-category heat map, and channel split by region.</w:t>
      </w:r>
    </w:p>
    <w:p w14:paraId="61177A66" w14:textId="77777777" w:rsidR="00681604" w:rsidRDefault="00000000">
      <w:pPr>
        <w:rPr>
          <w:rFonts w:hint="eastAsia"/>
        </w:rPr>
      </w:pPr>
      <w:r>
        <w:rPr>
          <w:noProof/>
        </w:rPr>
        <w:drawing>
          <wp:inline distT="0" distB="0" distL="0" distR="0" wp14:anchorId="357DE9BC" wp14:editId="3A7C9808">
            <wp:extent cx="5806440" cy="2962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0"/>
                    <a:stretch>
                      <a:fillRect/>
                    </a:stretch>
                  </pic:blipFill>
                  <pic:spPr>
                    <a:xfrm>
                      <a:off x="0" y="0"/>
                      <a:ext cx="5806440" cy="2962469"/>
                    </a:xfrm>
                    <a:prstGeom prst="rect">
                      <a:avLst/>
                    </a:prstGeom>
                  </pic:spPr>
                </pic:pic>
              </a:graphicData>
            </a:graphic>
          </wp:inline>
        </w:drawing>
      </w:r>
    </w:p>
    <w:p w14:paraId="5CBF835A" w14:textId="77777777" w:rsidR="00681604" w:rsidRDefault="00000000">
      <w:pPr>
        <w:pStyle w:val="CaptionPro"/>
        <w:jc w:val="center"/>
        <w:rPr>
          <w:rFonts w:hint="eastAsia"/>
        </w:rPr>
      </w:pPr>
      <w:r>
        <w:t>Dashboard screenshot — 2 — Geography</w:t>
      </w:r>
    </w:p>
    <w:p w14:paraId="3A1F0DE7" w14:textId="77777777" w:rsidR="00681604" w:rsidRDefault="00000000">
      <w:pPr>
        <w:rPr>
          <w:rFonts w:hint="eastAsia"/>
        </w:rPr>
      </w:pPr>
      <w:r>
        <w:rPr>
          <w:noProof/>
        </w:rPr>
        <w:drawing>
          <wp:inline distT="0" distB="0" distL="0" distR="0" wp14:anchorId="58E1305D" wp14:editId="5209483C">
            <wp:extent cx="5806440" cy="2953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11"/>
                    <a:stretch>
                      <a:fillRect/>
                    </a:stretch>
                  </pic:blipFill>
                  <pic:spPr>
                    <a:xfrm>
                      <a:off x="0" y="0"/>
                      <a:ext cx="5806440" cy="2953459"/>
                    </a:xfrm>
                    <a:prstGeom prst="rect">
                      <a:avLst/>
                    </a:prstGeom>
                  </pic:spPr>
                </pic:pic>
              </a:graphicData>
            </a:graphic>
          </wp:inline>
        </w:drawing>
      </w:r>
    </w:p>
    <w:p w14:paraId="54653A92" w14:textId="77777777" w:rsidR="00681604" w:rsidRDefault="00000000">
      <w:pPr>
        <w:pStyle w:val="CaptionPro"/>
        <w:jc w:val="center"/>
        <w:rPr>
          <w:rFonts w:hint="eastAsia"/>
        </w:rPr>
      </w:pPr>
      <w:r>
        <w:t>Additional view — 2 — Geography</w:t>
      </w:r>
    </w:p>
    <w:p w14:paraId="4A84E335" w14:textId="77777777" w:rsidR="00681604" w:rsidRDefault="00000000">
      <w:pPr>
        <w:rPr>
          <w:rFonts w:hint="eastAsia"/>
        </w:rPr>
      </w:pPr>
      <w:r>
        <w:br w:type="page"/>
      </w:r>
    </w:p>
    <w:p w14:paraId="670D3EDE" w14:textId="77777777" w:rsidR="00681604" w:rsidRDefault="00000000">
      <w:pPr>
        <w:pStyle w:val="Heading1"/>
      </w:pPr>
      <w:r>
        <w:lastRenderedPageBreak/>
        <w:t>Tab 3 — Products &amp; Categories</w:t>
      </w:r>
    </w:p>
    <w:p w14:paraId="0231C9F5" w14:textId="77777777" w:rsidR="00681604" w:rsidRDefault="00000000">
      <w:pPr>
        <w:rPr>
          <w:rFonts w:hint="eastAsia"/>
        </w:rPr>
      </w:pPr>
      <w:r>
        <w:t>Category mix, category margin, top products, discount distribution and quantity trend.</w:t>
      </w:r>
    </w:p>
    <w:p w14:paraId="4B1D606B" w14:textId="77777777" w:rsidR="00681604" w:rsidRDefault="00000000">
      <w:pPr>
        <w:rPr>
          <w:rFonts w:hint="eastAsia"/>
        </w:rPr>
      </w:pPr>
      <w:r>
        <w:rPr>
          <w:noProof/>
        </w:rPr>
        <w:drawing>
          <wp:inline distT="0" distB="0" distL="0" distR="0" wp14:anchorId="49250794" wp14:editId="2CA0942E">
            <wp:extent cx="5806440" cy="29595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12"/>
                    <a:stretch>
                      <a:fillRect/>
                    </a:stretch>
                  </pic:blipFill>
                  <pic:spPr>
                    <a:xfrm>
                      <a:off x="0" y="0"/>
                      <a:ext cx="5806440" cy="2959549"/>
                    </a:xfrm>
                    <a:prstGeom prst="rect">
                      <a:avLst/>
                    </a:prstGeom>
                  </pic:spPr>
                </pic:pic>
              </a:graphicData>
            </a:graphic>
          </wp:inline>
        </w:drawing>
      </w:r>
    </w:p>
    <w:p w14:paraId="4108CD5A" w14:textId="77777777" w:rsidR="00681604" w:rsidRDefault="00000000">
      <w:pPr>
        <w:pStyle w:val="CaptionPro"/>
        <w:jc w:val="center"/>
        <w:rPr>
          <w:rFonts w:hint="eastAsia"/>
        </w:rPr>
      </w:pPr>
      <w:r>
        <w:t>Dashboard screenshot — 3 — Products &amp; Categories</w:t>
      </w:r>
    </w:p>
    <w:p w14:paraId="09BAD66E" w14:textId="77777777" w:rsidR="00681604" w:rsidRDefault="00000000">
      <w:pPr>
        <w:rPr>
          <w:rFonts w:hint="eastAsia"/>
        </w:rPr>
      </w:pPr>
      <w:r>
        <w:rPr>
          <w:noProof/>
        </w:rPr>
        <w:drawing>
          <wp:inline distT="0" distB="0" distL="0" distR="0" wp14:anchorId="27617344" wp14:editId="608FC746">
            <wp:extent cx="5806440" cy="2938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png"/>
                    <pic:cNvPicPr/>
                  </pic:nvPicPr>
                  <pic:blipFill>
                    <a:blip r:embed="rId13"/>
                    <a:stretch>
                      <a:fillRect/>
                    </a:stretch>
                  </pic:blipFill>
                  <pic:spPr>
                    <a:xfrm>
                      <a:off x="0" y="0"/>
                      <a:ext cx="5806440" cy="2938053"/>
                    </a:xfrm>
                    <a:prstGeom prst="rect">
                      <a:avLst/>
                    </a:prstGeom>
                  </pic:spPr>
                </pic:pic>
              </a:graphicData>
            </a:graphic>
          </wp:inline>
        </w:drawing>
      </w:r>
    </w:p>
    <w:p w14:paraId="5FC1008B" w14:textId="77777777" w:rsidR="00681604" w:rsidRDefault="00000000">
      <w:pPr>
        <w:pStyle w:val="CaptionPro"/>
        <w:jc w:val="center"/>
        <w:rPr>
          <w:rFonts w:hint="eastAsia"/>
        </w:rPr>
      </w:pPr>
      <w:r>
        <w:t>Additional view — 3 — Products &amp; Categories</w:t>
      </w:r>
    </w:p>
    <w:p w14:paraId="0A3EB263" w14:textId="77777777" w:rsidR="00681604" w:rsidRDefault="00000000">
      <w:pPr>
        <w:rPr>
          <w:rFonts w:hint="eastAsia"/>
        </w:rPr>
      </w:pPr>
      <w:r>
        <w:br w:type="page"/>
      </w:r>
    </w:p>
    <w:p w14:paraId="224E23EF" w14:textId="77777777" w:rsidR="00681604" w:rsidRDefault="00000000">
      <w:pPr>
        <w:pStyle w:val="Heading1"/>
      </w:pPr>
      <w:r>
        <w:lastRenderedPageBreak/>
        <w:t>Tab 4 — Segments &amp; Channels</w:t>
      </w:r>
    </w:p>
    <w:p w14:paraId="2AC5427F" w14:textId="77777777" w:rsidR="00681604" w:rsidRDefault="00000000">
      <w:pPr>
        <w:rPr>
          <w:rFonts w:hint="eastAsia"/>
        </w:rPr>
      </w:pPr>
      <w:r>
        <w:t>Segment mix, channel comparison, segment-region heat map, payment method mix and margin by segment/category.</w:t>
      </w:r>
    </w:p>
    <w:p w14:paraId="6C94BE3A" w14:textId="77777777" w:rsidR="00681604" w:rsidRDefault="00000000">
      <w:pPr>
        <w:rPr>
          <w:rFonts w:hint="eastAsia"/>
        </w:rPr>
      </w:pPr>
      <w:r>
        <w:rPr>
          <w:noProof/>
        </w:rPr>
        <w:drawing>
          <wp:inline distT="0" distB="0" distL="0" distR="0" wp14:anchorId="06DCC4E4" wp14:editId="5E7A06FD">
            <wp:extent cx="5806440" cy="29456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png"/>
                    <pic:cNvPicPr/>
                  </pic:nvPicPr>
                  <pic:blipFill>
                    <a:blip r:embed="rId14"/>
                    <a:stretch>
                      <a:fillRect/>
                    </a:stretch>
                  </pic:blipFill>
                  <pic:spPr>
                    <a:xfrm>
                      <a:off x="0" y="0"/>
                      <a:ext cx="5806440" cy="2945647"/>
                    </a:xfrm>
                    <a:prstGeom prst="rect">
                      <a:avLst/>
                    </a:prstGeom>
                  </pic:spPr>
                </pic:pic>
              </a:graphicData>
            </a:graphic>
          </wp:inline>
        </w:drawing>
      </w:r>
    </w:p>
    <w:p w14:paraId="2152AAD6" w14:textId="77777777" w:rsidR="00681604" w:rsidRDefault="00000000">
      <w:pPr>
        <w:pStyle w:val="CaptionPro"/>
        <w:jc w:val="center"/>
        <w:rPr>
          <w:rFonts w:hint="eastAsia"/>
        </w:rPr>
      </w:pPr>
      <w:r>
        <w:t>Dashboard screenshot — 4 — Segments &amp; Channels</w:t>
      </w:r>
    </w:p>
    <w:p w14:paraId="7B709FA4" w14:textId="77777777" w:rsidR="00681604" w:rsidRDefault="00000000">
      <w:pPr>
        <w:rPr>
          <w:rFonts w:hint="eastAsia"/>
        </w:rPr>
      </w:pPr>
      <w:r>
        <w:rPr>
          <w:noProof/>
        </w:rPr>
        <w:drawing>
          <wp:inline distT="0" distB="0" distL="0" distR="0" wp14:anchorId="0A6AFF8A" wp14:editId="45DA0CA0">
            <wp:extent cx="5806440" cy="29456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png"/>
                    <pic:cNvPicPr/>
                  </pic:nvPicPr>
                  <pic:blipFill>
                    <a:blip r:embed="rId15"/>
                    <a:stretch>
                      <a:fillRect/>
                    </a:stretch>
                  </pic:blipFill>
                  <pic:spPr>
                    <a:xfrm>
                      <a:off x="0" y="0"/>
                      <a:ext cx="5806440" cy="2945647"/>
                    </a:xfrm>
                    <a:prstGeom prst="rect">
                      <a:avLst/>
                    </a:prstGeom>
                  </pic:spPr>
                </pic:pic>
              </a:graphicData>
            </a:graphic>
          </wp:inline>
        </w:drawing>
      </w:r>
    </w:p>
    <w:p w14:paraId="2AA956DB" w14:textId="77777777" w:rsidR="00681604" w:rsidRDefault="00000000">
      <w:pPr>
        <w:pStyle w:val="CaptionPro"/>
        <w:jc w:val="center"/>
        <w:rPr>
          <w:rFonts w:hint="eastAsia"/>
        </w:rPr>
      </w:pPr>
      <w:r>
        <w:t>Additional view — 4 — Segments &amp; Channels</w:t>
      </w:r>
    </w:p>
    <w:p w14:paraId="3D75E833" w14:textId="77777777" w:rsidR="00681604" w:rsidRDefault="00000000">
      <w:pPr>
        <w:rPr>
          <w:rFonts w:hint="eastAsia"/>
        </w:rPr>
      </w:pPr>
      <w:r>
        <w:br w:type="page"/>
      </w:r>
    </w:p>
    <w:p w14:paraId="6F59C1CB" w14:textId="77777777" w:rsidR="00681604" w:rsidRDefault="00000000">
      <w:pPr>
        <w:pStyle w:val="Heading1"/>
      </w:pPr>
      <w:r>
        <w:lastRenderedPageBreak/>
        <w:t>Tab 5 — Leaderboard</w:t>
      </w:r>
    </w:p>
    <w:p w14:paraId="616C7DB5" w14:textId="77777777" w:rsidR="00681604" w:rsidRDefault="00000000">
      <w:pPr>
        <w:rPr>
          <w:rFonts w:hint="eastAsia"/>
        </w:rPr>
      </w:pPr>
      <w:r>
        <w:t>Sales-representative comparison, radar chart, revenue-vs-profit view and filtered transaction explorer with CSV export.</w:t>
      </w:r>
    </w:p>
    <w:p w14:paraId="1A1F776D" w14:textId="77777777" w:rsidR="00681604" w:rsidRDefault="00000000">
      <w:pPr>
        <w:rPr>
          <w:rFonts w:hint="eastAsia"/>
        </w:rPr>
      </w:pPr>
      <w:r>
        <w:rPr>
          <w:noProof/>
        </w:rPr>
        <w:drawing>
          <wp:inline distT="0" distB="0" distL="0" distR="0" wp14:anchorId="59233881" wp14:editId="373B99A9">
            <wp:extent cx="5806440" cy="29289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6"/>
                    <a:stretch>
                      <a:fillRect/>
                    </a:stretch>
                  </pic:blipFill>
                  <pic:spPr>
                    <a:xfrm>
                      <a:off x="0" y="0"/>
                      <a:ext cx="5806440" cy="2928966"/>
                    </a:xfrm>
                    <a:prstGeom prst="rect">
                      <a:avLst/>
                    </a:prstGeom>
                  </pic:spPr>
                </pic:pic>
              </a:graphicData>
            </a:graphic>
          </wp:inline>
        </w:drawing>
      </w:r>
    </w:p>
    <w:p w14:paraId="44354EF0" w14:textId="77777777" w:rsidR="00681604" w:rsidRDefault="00000000">
      <w:pPr>
        <w:pStyle w:val="CaptionPro"/>
        <w:jc w:val="center"/>
        <w:rPr>
          <w:rFonts w:hint="eastAsia"/>
        </w:rPr>
      </w:pPr>
      <w:r>
        <w:t>Dashboard screenshot — 5 — Leaderboard</w:t>
      </w:r>
    </w:p>
    <w:p w14:paraId="4C222BD2" w14:textId="77777777" w:rsidR="00681604" w:rsidRDefault="00000000">
      <w:pPr>
        <w:rPr>
          <w:rFonts w:hint="eastAsia"/>
        </w:rPr>
      </w:pPr>
      <w:r>
        <w:rPr>
          <w:noProof/>
        </w:rPr>
        <w:drawing>
          <wp:inline distT="0" distB="0" distL="0" distR="0" wp14:anchorId="0482B859" wp14:editId="25E6DA8B">
            <wp:extent cx="5806440" cy="29380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7"/>
                    <a:stretch>
                      <a:fillRect/>
                    </a:stretch>
                  </pic:blipFill>
                  <pic:spPr>
                    <a:xfrm>
                      <a:off x="0" y="0"/>
                      <a:ext cx="5806440" cy="2938053"/>
                    </a:xfrm>
                    <a:prstGeom prst="rect">
                      <a:avLst/>
                    </a:prstGeom>
                  </pic:spPr>
                </pic:pic>
              </a:graphicData>
            </a:graphic>
          </wp:inline>
        </w:drawing>
      </w:r>
    </w:p>
    <w:p w14:paraId="55F800F0" w14:textId="77777777" w:rsidR="00681604" w:rsidRDefault="00000000">
      <w:pPr>
        <w:pStyle w:val="CaptionPro"/>
        <w:jc w:val="center"/>
        <w:rPr>
          <w:rFonts w:hint="eastAsia"/>
        </w:rPr>
      </w:pPr>
      <w:r>
        <w:t>Additional view — 5 — Leaderboard</w:t>
      </w:r>
    </w:p>
    <w:p w14:paraId="2648D560" w14:textId="77777777" w:rsidR="00681604" w:rsidRDefault="00000000">
      <w:pPr>
        <w:rPr>
          <w:rFonts w:hint="eastAsia"/>
        </w:rPr>
      </w:pPr>
      <w:r>
        <w:br w:type="page"/>
      </w:r>
    </w:p>
    <w:p w14:paraId="532E83B7" w14:textId="77777777" w:rsidR="00681604" w:rsidRDefault="00000000">
      <w:pPr>
        <w:pStyle w:val="Title"/>
      </w:pPr>
      <w:r>
        <w:lastRenderedPageBreak/>
        <w:t>6. KPI Summary</w:t>
      </w:r>
    </w:p>
    <w:tbl>
      <w:tblPr>
        <w:tblStyle w:val="TableGrid"/>
        <w:tblW w:w="0" w:type="auto"/>
        <w:jc w:val="center"/>
        <w:tblLook w:val="04A0" w:firstRow="1" w:lastRow="0" w:firstColumn="1" w:lastColumn="0" w:noHBand="0" w:noVBand="1"/>
      </w:tblPr>
      <w:tblGrid>
        <w:gridCol w:w="3324"/>
        <w:gridCol w:w="3324"/>
        <w:gridCol w:w="3324"/>
      </w:tblGrid>
      <w:tr w:rsidR="00681604" w14:paraId="0933C510" w14:textId="77777777">
        <w:trPr>
          <w:jc w:val="center"/>
        </w:trPr>
        <w:tc>
          <w:tcPr>
            <w:tcW w:w="3324" w:type="dxa"/>
            <w:shd w:val="clear" w:color="auto" w:fill="17365D"/>
            <w:vAlign w:val="center"/>
          </w:tcPr>
          <w:p w14:paraId="3A7FD407" w14:textId="77777777" w:rsidR="00681604" w:rsidRDefault="00000000">
            <w:pPr>
              <w:rPr>
                <w:rFonts w:hint="eastAsia"/>
              </w:rPr>
            </w:pPr>
            <w:r>
              <w:rPr>
                <w:b/>
                <w:color w:val="FFFFFF"/>
                <w:sz w:val="19"/>
              </w:rPr>
              <w:t>KPI</w:t>
            </w:r>
          </w:p>
        </w:tc>
        <w:tc>
          <w:tcPr>
            <w:tcW w:w="3324" w:type="dxa"/>
            <w:shd w:val="clear" w:color="auto" w:fill="17365D"/>
            <w:vAlign w:val="center"/>
          </w:tcPr>
          <w:p w14:paraId="54F5F47F" w14:textId="77777777" w:rsidR="00681604" w:rsidRDefault="00000000">
            <w:pPr>
              <w:rPr>
                <w:rFonts w:hint="eastAsia"/>
              </w:rPr>
            </w:pPr>
            <w:r>
              <w:rPr>
                <w:b/>
                <w:color w:val="FFFFFF"/>
                <w:sz w:val="19"/>
              </w:rPr>
              <w:t>Reported value</w:t>
            </w:r>
          </w:p>
        </w:tc>
        <w:tc>
          <w:tcPr>
            <w:tcW w:w="3324" w:type="dxa"/>
            <w:shd w:val="clear" w:color="auto" w:fill="17365D"/>
            <w:vAlign w:val="center"/>
          </w:tcPr>
          <w:p w14:paraId="7AB191D0" w14:textId="77777777" w:rsidR="00681604" w:rsidRDefault="00000000">
            <w:pPr>
              <w:rPr>
                <w:rFonts w:hint="eastAsia"/>
              </w:rPr>
            </w:pPr>
            <w:r>
              <w:rPr>
                <w:b/>
                <w:color w:val="FFFFFF"/>
                <w:sz w:val="19"/>
              </w:rPr>
              <w:t>Interpretation</w:t>
            </w:r>
          </w:p>
        </w:tc>
      </w:tr>
      <w:tr w:rsidR="00681604" w14:paraId="0B21E0AC" w14:textId="77777777">
        <w:trPr>
          <w:jc w:val="center"/>
        </w:trPr>
        <w:tc>
          <w:tcPr>
            <w:tcW w:w="3324" w:type="dxa"/>
            <w:vAlign w:val="center"/>
          </w:tcPr>
          <w:p w14:paraId="221BAAE4" w14:textId="77777777" w:rsidR="00681604" w:rsidRDefault="00000000">
            <w:pPr>
              <w:rPr>
                <w:rFonts w:hint="eastAsia"/>
              </w:rPr>
            </w:pPr>
            <w:r>
              <w:rPr>
                <w:sz w:val="19"/>
              </w:rPr>
              <w:t>Total Revenue</w:t>
            </w:r>
          </w:p>
        </w:tc>
        <w:tc>
          <w:tcPr>
            <w:tcW w:w="3324" w:type="dxa"/>
            <w:vAlign w:val="center"/>
          </w:tcPr>
          <w:p w14:paraId="1A77A986" w14:textId="77777777" w:rsidR="00681604" w:rsidRDefault="00000000">
            <w:pPr>
              <w:rPr>
                <w:rFonts w:hint="eastAsia"/>
              </w:rPr>
            </w:pPr>
            <w:r>
              <w:rPr>
                <w:sz w:val="19"/>
              </w:rPr>
              <w:t>₹22.90 Cr</w:t>
            </w:r>
          </w:p>
        </w:tc>
        <w:tc>
          <w:tcPr>
            <w:tcW w:w="3324" w:type="dxa"/>
            <w:vAlign w:val="center"/>
          </w:tcPr>
          <w:p w14:paraId="7BAF3219" w14:textId="77777777" w:rsidR="00681604" w:rsidRDefault="00000000">
            <w:pPr>
              <w:rPr>
                <w:rFonts w:hint="eastAsia"/>
              </w:rPr>
            </w:pPr>
            <w:r>
              <w:rPr>
                <w:sz w:val="19"/>
              </w:rPr>
              <w:t>Overall sales generated during the analysis period.</w:t>
            </w:r>
          </w:p>
        </w:tc>
      </w:tr>
      <w:tr w:rsidR="00681604" w14:paraId="073F62DD" w14:textId="77777777">
        <w:trPr>
          <w:jc w:val="center"/>
        </w:trPr>
        <w:tc>
          <w:tcPr>
            <w:tcW w:w="3324" w:type="dxa"/>
            <w:shd w:val="clear" w:color="auto" w:fill="F3F6F9"/>
            <w:vAlign w:val="center"/>
          </w:tcPr>
          <w:p w14:paraId="2DB4D611" w14:textId="77777777" w:rsidR="00681604" w:rsidRDefault="00000000">
            <w:pPr>
              <w:rPr>
                <w:rFonts w:hint="eastAsia"/>
              </w:rPr>
            </w:pPr>
            <w:r>
              <w:rPr>
                <w:sz w:val="19"/>
              </w:rPr>
              <w:t>Total Profit</w:t>
            </w:r>
          </w:p>
        </w:tc>
        <w:tc>
          <w:tcPr>
            <w:tcW w:w="3324" w:type="dxa"/>
            <w:shd w:val="clear" w:color="auto" w:fill="F3F6F9"/>
            <w:vAlign w:val="center"/>
          </w:tcPr>
          <w:p w14:paraId="0D850AC4" w14:textId="77777777" w:rsidR="00681604" w:rsidRDefault="00000000">
            <w:pPr>
              <w:rPr>
                <w:rFonts w:hint="eastAsia"/>
              </w:rPr>
            </w:pPr>
            <w:r>
              <w:rPr>
                <w:sz w:val="19"/>
              </w:rPr>
              <w:t>₹3.05 Cr</w:t>
            </w:r>
          </w:p>
        </w:tc>
        <w:tc>
          <w:tcPr>
            <w:tcW w:w="3324" w:type="dxa"/>
            <w:shd w:val="clear" w:color="auto" w:fill="F3F6F9"/>
            <w:vAlign w:val="center"/>
          </w:tcPr>
          <w:p w14:paraId="43FACAB5" w14:textId="77777777" w:rsidR="00681604" w:rsidRDefault="00000000">
            <w:pPr>
              <w:rPr>
                <w:rFonts w:hint="eastAsia"/>
              </w:rPr>
            </w:pPr>
            <w:r>
              <w:rPr>
                <w:sz w:val="19"/>
              </w:rPr>
              <w:t>Aggregate profit across the cleaned transaction base.</w:t>
            </w:r>
          </w:p>
        </w:tc>
      </w:tr>
      <w:tr w:rsidR="00681604" w14:paraId="0AD9D896" w14:textId="77777777">
        <w:trPr>
          <w:jc w:val="center"/>
        </w:trPr>
        <w:tc>
          <w:tcPr>
            <w:tcW w:w="3324" w:type="dxa"/>
            <w:vAlign w:val="center"/>
          </w:tcPr>
          <w:p w14:paraId="25C07B59" w14:textId="77777777" w:rsidR="00681604" w:rsidRDefault="00000000">
            <w:pPr>
              <w:rPr>
                <w:rFonts w:hint="eastAsia"/>
              </w:rPr>
            </w:pPr>
            <w:r>
              <w:rPr>
                <w:sz w:val="19"/>
              </w:rPr>
              <w:t>Profit Margin</w:t>
            </w:r>
          </w:p>
        </w:tc>
        <w:tc>
          <w:tcPr>
            <w:tcW w:w="3324" w:type="dxa"/>
            <w:vAlign w:val="center"/>
          </w:tcPr>
          <w:p w14:paraId="6448CE9C" w14:textId="77777777" w:rsidR="00681604" w:rsidRDefault="00000000">
            <w:pPr>
              <w:rPr>
                <w:rFonts w:hint="eastAsia"/>
              </w:rPr>
            </w:pPr>
            <w:r>
              <w:rPr>
                <w:sz w:val="19"/>
              </w:rPr>
              <w:t>13.3%</w:t>
            </w:r>
          </w:p>
        </w:tc>
        <w:tc>
          <w:tcPr>
            <w:tcW w:w="3324" w:type="dxa"/>
            <w:vAlign w:val="center"/>
          </w:tcPr>
          <w:p w14:paraId="582B293C" w14:textId="77777777" w:rsidR="00681604" w:rsidRDefault="00000000">
            <w:pPr>
              <w:rPr>
                <w:rFonts w:hint="eastAsia"/>
              </w:rPr>
            </w:pPr>
            <w:r>
              <w:rPr>
                <w:sz w:val="19"/>
              </w:rPr>
              <w:t>Overall profit as a percentage of revenue.</w:t>
            </w:r>
          </w:p>
        </w:tc>
      </w:tr>
      <w:tr w:rsidR="00681604" w14:paraId="6D36B168" w14:textId="77777777">
        <w:trPr>
          <w:jc w:val="center"/>
        </w:trPr>
        <w:tc>
          <w:tcPr>
            <w:tcW w:w="3324" w:type="dxa"/>
            <w:shd w:val="clear" w:color="auto" w:fill="F3F6F9"/>
            <w:vAlign w:val="center"/>
          </w:tcPr>
          <w:p w14:paraId="6256BAA5" w14:textId="77777777" w:rsidR="00681604" w:rsidRDefault="00000000">
            <w:pPr>
              <w:rPr>
                <w:rFonts w:hint="eastAsia"/>
              </w:rPr>
            </w:pPr>
            <w:r>
              <w:rPr>
                <w:sz w:val="19"/>
              </w:rPr>
              <w:t>Total Orders</w:t>
            </w:r>
          </w:p>
        </w:tc>
        <w:tc>
          <w:tcPr>
            <w:tcW w:w="3324" w:type="dxa"/>
            <w:shd w:val="clear" w:color="auto" w:fill="F3F6F9"/>
            <w:vAlign w:val="center"/>
          </w:tcPr>
          <w:p w14:paraId="34434913" w14:textId="77777777" w:rsidR="00681604" w:rsidRDefault="00000000">
            <w:pPr>
              <w:rPr>
                <w:rFonts w:hint="eastAsia"/>
              </w:rPr>
            </w:pPr>
            <w:r>
              <w:rPr>
                <w:sz w:val="19"/>
              </w:rPr>
              <w:t>2,192</w:t>
            </w:r>
          </w:p>
        </w:tc>
        <w:tc>
          <w:tcPr>
            <w:tcW w:w="3324" w:type="dxa"/>
            <w:shd w:val="clear" w:color="auto" w:fill="F3F6F9"/>
            <w:vAlign w:val="center"/>
          </w:tcPr>
          <w:p w14:paraId="14571E6B" w14:textId="77777777" w:rsidR="00681604" w:rsidRDefault="00000000">
            <w:pPr>
              <w:rPr>
                <w:rFonts w:hint="eastAsia"/>
              </w:rPr>
            </w:pPr>
            <w:r>
              <w:rPr>
                <w:sz w:val="19"/>
              </w:rPr>
              <w:t>Unique orders after deduplication.</w:t>
            </w:r>
          </w:p>
        </w:tc>
      </w:tr>
      <w:tr w:rsidR="00681604" w14:paraId="37702B6B" w14:textId="77777777">
        <w:trPr>
          <w:jc w:val="center"/>
        </w:trPr>
        <w:tc>
          <w:tcPr>
            <w:tcW w:w="3324" w:type="dxa"/>
            <w:vAlign w:val="center"/>
          </w:tcPr>
          <w:p w14:paraId="6640C802" w14:textId="77777777" w:rsidR="00681604" w:rsidRDefault="00000000">
            <w:pPr>
              <w:rPr>
                <w:rFonts w:hint="eastAsia"/>
              </w:rPr>
            </w:pPr>
            <w:r>
              <w:rPr>
                <w:sz w:val="19"/>
              </w:rPr>
              <w:t>Unique Customers</w:t>
            </w:r>
          </w:p>
        </w:tc>
        <w:tc>
          <w:tcPr>
            <w:tcW w:w="3324" w:type="dxa"/>
            <w:vAlign w:val="center"/>
          </w:tcPr>
          <w:p w14:paraId="5E45DDD9" w14:textId="77777777" w:rsidR="00681604" w:rsidRDefault="00000000">
            <w:pPr>
              <w:rPr>
                <w:rFonts w:hint="eastAsia"/>
              </w:rPr>
            </w:pPr>
            <w:r>
              <w:rPr>
                <w:sz w:val="19"/>
              </w:rPr>
              <w:t>497</w:t>
            </w:r>
          </w:p>
        </w:tc>
        <w:tc>
          <w:tcPr>
            <w:tcW w:w="3324" w:type="dxa"/>
            <w:vAlign w:val="center"/>
          </w:tcPr>
          <w:p w14:paraId="395CC7F7" w14:textId="77777777" w:rsidR="00681604" w:rsidRDefault="00000000">
            <w:pPr>
              <w:rPr>
                <w:rFonts w:hint="eastAsia"/>
              </w:rPr>
            </w:pPr>
            <w:r>
              <w:rPr>
                <w:sz w:val="19"/>
              </w:rPr>
              <w:t>Distinct customers represented in the dataset.</w:t>
            </w:r>
          </w:p>
        </w:tc>
      </w:tr>
      <w:tr w:rsidR="00681604" w14:paraId="0A5823EB" w14:textId="77777777">
        <w:trPr>
          <w:jc w:val="center"/>
        </w:trPr>
        <w:tc>
          <w:tcPr>
            <w:tcW w:w="3324" w:type="dxa"/>
            <w:shd w:val="clear" w:color="auto" w:fill="F3F6F9"/>
            <w:vAlign w:val="center"/>
          </w:tcPr>
          <w:p w14:paraId="653E75CB" w14:textId="77777777" w:rsidR="00681604" w:rsidRDefault="00000000">
            <w:pPr>
              <w:rPr>
                <w:rFonts w:hint="eastAsia"/>
              </w:rPr>
            </w:pPr>
            <w:r>
              <w:rPr>
                <w:sz w:val="19"/>
              </w:rPr>
              <w:t>Quantity Sold</w:t>
            </w:r>
          </w:p>
        </w:tc>
        <w:tc>
          <w:tcPr>
            <w:tcW w:w="3324" w:type="dxa"/>
            <w:shd w:val="clear" w:color="auto" w:fill="F3F6F9"/>
            <w:vAlign w:val="center"/>
          </w:tcPr>
          <w:p w14:paraId="2839E95B" w14:textId="77777777" w:rsidR="00681604" w:rsidRDefault="00000000">
            <w:pPr>
              <w:rPr>
                <w:rFonts w:hint="eastAsia"/>
              </w:rPr>
            </w:pPr>
            <w:r>
              <w:rPr>
                <w:sz w:val="19"/>
              </w:rPr>
              <w:t>7,611 units</w:t>
            </w:r>
          </w:p>
        </w:tc>
        <w:tc>
          <w:tcPr>
            <w:tcW w:w="3324" w:type="dxa"/>
            <w:shd w:val="clear" w:color="auto" w:fill="F3F6F9"/>
            <w:vAlign w:val="center"/>
          </w:tcPr>
          <w:p w14:paraId="50B9FE28" w14:textId="77777777" w:rsidR="00681604" w:rsidRDefault="00000000">
            <w:pPr>
              <w:rPr>
                <w:rFonts w:hint="eastAsia"/>
              </w:rPr>
            </w:pPr>
            <w:r>
              <w:rPr>
                <w:sz w:val="19"/>
              </w:rPr>
              <w:t>Total units sold across categories.</w:t>
            </w:r>
          </w:p>
        </w:tc>
      </w:tr>
      <w:tr w:rsidR="00681604" w14:paraId="545E746F" w14:textId="77777777">
        <w:trPr>
          <w:jc w:val="center"/>
        </w:trPr>
        <w:tc>
          <w:tcPr>
            <w:tcW w:w="3324" w:type="dxa"/>
            <w:vAlign w:val="center"/>
          </w:tcPr>
          <w:p w14:paraId="7266AA9C" w14:textId="77777777" w:rsidR="00681604" w:rsidRDefault="00000000">
            <w:pPr>
              <w:rPr>
                <w:rFonts w:hint="eastAsia"/>
              </w:rPr>
            </w:pPr>
            <w:r>
              <w:rPr>
                <w:sz w:val="19"/>
              </w:rPr>
              <w:t>Average Order Value</w:t>
            </w:r>
          </w:p>
        </w:tc>
        <w:tc>
          <w:tcPr>
            <w:tcW w:w="3324" w:type="dxa"/>
            <w:vAlign w:val="center"/>
          </w:tcPr>
          <w:p w14:paraId="67AC245F" w14:textId="77777777" w:rsidR="00681604" w:rsidRDefault="00000000">
            <w:pPr>
              <w:rPr>
                <w:rFonts w:hint="eastAsia"/>
              </w:rPr>
            </w:pPr>
            <w:r>
              <w:rPr>
                <w:sz w:val="19"/>
              </w:rPr>
              <w:t>~₹1.0 Lakh</w:t>
            </w:r>
          </w:p>
        </w:tc>
        <w:tc>
          <w:tcPr>
            <w:tcW w:w="3324" w:type="dxa"/>
            <w:vAlign w:val="center"/>
          </w:tcPr>
          <w:p w14:paraId="51FC3A89" w14:textId="77777777" w:rsidR="00681604" w:rsidRDefault="00000000">
            <w:pPr>
              <w:rPr>
                <w:rFonts w:hint="eastAsia"/>
              </w:rPr>
            </w:pPr>
            <w:r>
              <w:rPr>
                <w:sz w:val="19"/>
              </w:rPr>
              <w:t>Average revenue per order.</w:t>
            </w:r>
          </w:p>
        </w:tc>
      </w:tr>
      <w:tr w:rsidR="00681604" w14:paraId="2C5DB61E" w14:textId="77777777">
        <w:trPr>
          <w:jc w:val="center"/>
        </w:trPr>
        <w:tc>
          <w:tcPr>
            <w:tcW w:w="3324" w:type="dxa"/>
            <w:shd w:val="clear" w:color="auto" w:fill="F3F6F9"/>
            <w:vAlign w:val="center"/>
          </w:tcPr>
          <w:p w14:paraId="46A597EC" w14:textId="77777777" w:rsidR="00681604" w:rsidRDefault="00000000">
            <w:pPr>
              <w:rPr>
                <w:rFonts w:hint="eastAsia"/>
              </w:rPr>
            </w:pPr>
            <w:r>
              <w:rPr>
                <w:sz w:val="19"/>
              </w:rPr>
              <w:t>Average Shipping Days</w:t>
            </w:r>
          </w:p>
        </w:tc>
        <w:tc>
          <w:tcPr>
            <w:tcW w:w="3324" w:type="dxa"/>
            <w:shd w:val="clear" w:color="auto" w:fill="F3F6F9"/>
            <w:vAlign w:val="center"/>
          </w:tcPr>
          <w:p w14:paraId="59C20B27" w14:textId="77777777" w:rsidR="00681604" w:rsidRDefault="00000000">
            <w:pPr>
              <w:rPr>
                <w:rFonts w:hint="eastAsia"/>
              </w:rPr>
            </w:pPr>
            <w:r>
              <w:rPr>
                <w:sz w:val="19"/>
              </w:rPr>
              <w:t>3.7 days</w:t>
            </w:r>
          </w:p>
        </w:tc>
        <w:tc>
          <w:tcPr>
            <w:tcW w:w="3324" w:type="dxa"/>
            <w:shd w:val="clear" w:color="auto" w:fill="F3F6F9"/>
            <w:vAlign w:val="center"/>
          </w:tcPr>
          <w:p w14:paraId="0432CFE2" w14:textId="77777777" w:rsidR="00681604" w:rsidRDefault="00000000">
            <w:pPr>
              <w:rPr>
                <w:rFonts w:hint="eastAsia"/>
              </w:rPr>
            </w:pPr>
            <w:r>
              <w:rPr>
                <w:sz w:val="19"/>
              </w:rPr>
              <w:t>Average fulfilment duration.</w:t>
            </w:r>
          </w:p>
        </w:tc>
      </w:tr>
    </w:tbl>
    <w:p w14:paraId="22206C66" w14:textId="77777777" w:rsidR="00681604" w:rsidRDefault="00681604">
      <w:pPr>
        <w:rPr>
          <w:rFonts w:hint="eastAsia"/>
        </w:rPr>
      </w:pPr>
    </w:p>
    <w:p w14:paraId="50EB542E" w14:textId="77777777" w:rsidR="00681604" w:rsidRDefault="00000000">
      <w:pPr>
        <w:rPr>
          <w:rFonts w:hint="eastAsia"/>
        </w:rPr>
      </w:pPr>
      <w:r>
        <w:t>The KPI layer provides the executive summary, while the five dashboard tabs explain the drivers behind those numbers.</w:t>
      </w:r>
    </w:p>
    <w:p w14:paraId="6F093B5B" w14:textId="77777777" w:rsidR="00681604" w:rsidRDefault="00000000">
      <w:pPr>
        <w:rPr>
          <w:rFonts w:hint="eastAsia"/>
        </w:rPr>
      </w:pPr>
      <w:r>
        <w:br w:type="page"/>
      </w:r>
    </w:p>
    <w:p w14:paraId="5036F94F" w14:textId="77777777" w:rsidR="00681604" w:rsidRDefault="00000000">
      <w:pPr>
        <w:pStyle w:val="Title"/>
      </w:pPr>
      <w:r>
        <w:lastRenderedPageBreak/>
        <w:t>7. Detailed Analysis &amp; Insights</w:t>
      </w:r>
    </w:p>
    <w:p w14:paraId="6807313A" w14:textId="77777777" w:rsidR="00681604" w:rsidRDefault="00000000">
      <w:pPr>
        <w:pStyle w:val="Heading1"/>
      </w:pPr>
      <w:r>
        <w:t>7.1 Revenue and profitability trends</w:t>
      </w:r>
    </w:p>
    <w:p w14:paraId="76F85CA0" w14:textId="77777777" w:rsidR="00681604" w:rsidRDefault="00000000">
      <w:pPr>
        <w:rPr>
          <w:rFonts w:hint="eastAsia"/>
        </w:rPr>
      </w:pPr>
      <w:r>
        <w:t>Revenue increased through 2024, reached a peak in late 2024, declined during Q1 2025 and then recovered through mid-2025. The rolling three-month profit margin is more volatile than revenue, including several periods below zero. The analysis attributes these weak-margin periods primarily to heavy discounting in Electronics and Office Supplies; this should be treated as a diagnostic interpretation requiring further validation against product costs and pricing records.</w:t>
      </w:r>
    </w:p>
    <w:p w14:paraId="31066F2C" w14:textId="77777777" w:rsidR="00681604" w:rsidRDefault="00000000">
      <w:pPr>
        <w:rPr>
          <w:rFonts w:hint="eastAsia"/>
        </w:rPr>
      </w:pPr>
      <w:r>
        <w:rPr>
          <w:noProof/>
        </w:rPr>
        <w:drawing>
          <wp:inline distT="0" distB="0" distL="0" distR="0" wp14:anchorId="245AC06B" wp14:editId="48948C02">
            <wp:extent cx="5806440" cy="2930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9"/>
                    <a:stretch>
                      <a:fillRect/>
                    </a:stretch>
                  </pic:blipFill>
                  <pic:spPr>
                    <a:xfrm>
                      <a:off x="0" y="0"/>
                      <a:ext cx="5806440" cy="2930695"/>
                    </a:xfrm>
                    <a:prstGeom prst="rect">
                      <a:avLst/>
                    </a:prstGeom>
                  </pic:spPr>
                </pic:pic>
              </a:graphicData>
            </a:graphic>
          </wp:inline>
        </w:drawing>
      </w:r>
    </w:p>
    <w:p w14:paraId="5EE3A700" w14:textId="77777777" w:rsidR="00681604" w:rsidRDefault="00000000">
      <w:pPr>
        <w:pStyle w:val="CaptionPro"/>
        <w:jc w:val="center"/>
        <w:rPr>
          <w:rFonts w:hint="eastAsia"/>
        </w:rPr>
      </w:pPr>
      <w:r>
        <w:t>Figure 1. Trends analysis — time-series and order-value views</w:t>
      </w:r>
    </w:p>
    <w:p w14:paraId="5E8A97CB" w14:textId="77777777" w:rsidR="00681604" w:rsidRDefault="00000000">
      <w:pPr>
        <w:pStyle w:val="Heading1"/>
      </w:pPr>
      <w:r>
        <w:t>7.2 Category performance</w:t>
      </w:r>
    </w:p>
    <w:p w14:paraId="05EE3D10" w14:textId="77777777" w:rsidR="00681604" w:rsidRDefault="00000000">
      <w:pPr>
        <w:rPr>
          <w:rFonts w:hint="eastAsia"/>
        </w:rPr>
      </w:pPr>
      <w:r>
        <w:t>Electronics is the largest revenue category at ₹6.19 Cr, representing 27.1% of revenue, but its reported margin is -1.5%. Accessories generates ₹5.82 Cr while achieving the strongest category margin at 45.2%. Office Supplies also shows a negative margin of -2.1%. This contrast demonstrates why category decisions should consider both revenue contribution and profitability.</w:t>
      </w:r>
    </w:p>
    <w:tbl>
      <w:tblPr>
        <w:tblStyle w:val="TableGrid"/>
        <w:tblW w:w="0" w:type="auto"/>
        <w:jc w:val="center"/>
        <w:tblLook w:val="04A0" w:firstRow="1" w:lastRow="0" w:firstColumn="1" w:lastColumn="0" w:noHBand="0" w:noVBand="1"/>
      </w:tblPr>
      <w:tblGrid>
        <w:gridCol w:w="4986"/>
        <w:gridCol w:w="4986"/>
      </w:tblGrid>
      <w:tr w:rsidR="00681604" w14:paraId="46321B95" w14:textId="77777777">
        <w:trPr>
          <w:jc w:val="center"/>
        </w:trPr>
        <w:tc>
          <w:tcPr>
            <w:tcW w:w="4986" w:type="dxa"/>
            <w:shd w:val="clear" w:color="auto" w:fill="17365D"/>
            <w:vAlign w:val="center"/>
          </w:tcPr>
          <w:p w14:paraId="1FA93B06" w14:textId="77777777" w:rsidR="00681604" w:rsidRDefault="00000000">
            <w:pPr>
              <w:rPr>
                <w:rFonts w:hint="eastAsia"/>
              </w:rPr>
            </w:pPr>
            <w:r>
              <w:rPr>
                <w:b/>
                <w:color w:val="FFFFFF"/>
                <w:sz w:val="19"/>
              </w:rPr>
              <w:t>Category insight</w:t>
            </w:r>
          </w:p>
        </w:tc>
        <w:tc>
          <w:tcPr>
            <w:tcW w:w="4986" w:type="dxa"/>
            <w:shd w:val="clear" w:color="auto" w:fill="17365D"/>
            <w:vAlign w:val="center"/>
          </w:tcPr>
          <w:p w14:paraId="3A4A0F1A" w14:textId="77777777" w:rsidR="00681604" w:rsidRDefault="00000000">
            <w:pPr>
              <w:rPr>
                <w:rFonts w:hint="eastAsia"/>
              </w:rPr>
            </w:pPr>
            <w:r>
              <w:rPr>
                <w:b/>
                <w:color w:val="FFFFFF"/>
                <w:sz w:val="19"/>
              </w:rPr>
              <w:t>Reported result</w:t>
            </w:r>
          </w:p>
        </w:tc>
      </w:tr>
      <w:tr w:rsidR="00681604" w14:paraId="63495196" w14:textId="77777777">
        <w:trPr>
          <w:jc w:val="center"/>
        </w:trPr>
        <w:tc>
          <w:tcPr>
            <w:tcW w:w="4986" w:type="dxa"/>
            <w:vAlign w:val="center"/>
          </w:tcPr>
          <w:p w14:paraId="0B58F361" w14:textId="77777777" w:rsidR="00681604" w:rsidRDefault="00000000">
            <w:pPr>
              <w:rPr>
                <w:rFonts w:hint="eastAsia"/>
              </w:rPr>
            </w:pPr>
            <w:r>
              <w:rPr>
                <w:sz w:val="19"/>
              </w:rPr>
              <w:t>Highest category revenue</w:t>
            </w:r>
          </w:p>
        </w:tc>
        <w:tc>
          <w:tcPr>
            <w:tcW w:w="4986" w:type="dxa"/>
            <w:vAlign w:val="center"/>
          </w:tcPr>
          <w:p w14:paraId="6E7D9851" w14:textId="77777777" w:rsidR="00681604" w:rsidRDefault="00000000">
            <w:pPr>
              <w:rPr>
                <w:rFonts w:hint="eastAsia"/>
              </w:rPr>
            </w:pPr>
            <w:r>
              <w:rPr>
                <w:sz w:val="19"/>
              </w:rPr>
              <w:t>Electronics — ₹6.19 Cr (27.1% share)</w:t>
            </w:r>
          </w:p>
        </w:tc>
      </w:tr>
      <w:tr w:rsidR="00681604" w14:paraId="5C393C77" w14:textId="77777777">
        <w:trPr>
          <w:jc w:val="center"/>
        </w:trPr>
        <w:tc>
          <w:tcPr>
            <w:tcW w:w="4986" w:type="dxa"/>
            <w:shd w:val="clear" w:color="auto" w:fill="F3F6F9"/>
            <w:vAlign w:val="center"/>
          </w:tcPr>
          <w:p w14:paraId="0ECBD291" w14:textId="77777777" w:rsidR="00681604" w:rsidRDefault="00000000">
            <w:pPr>
              <w:rPr>
                <w:rFonts w:hint="eastAsia"/>
              </w:rPr>
            </w:pPr>
            <w:r>
              <w:rPr>
                <w:sz w:val="19"/>
              </w:rPr>
              <w:t>Highest category margin</w:t>
            </w:r>
          </w:p>
        </w:tc>
        <w:tc>
          <w:tcPr>
            <w:tcW w:w="4986" w:type="dxa"/>
            <w:shd w:val="clear" w:color="auto" w:fill="F3F6F9"/>
            <w:vAlign w:val="center"/>
          </w:tcPr>
          <w:p w14:paraId="3C59CDCE" w14:textId="77777777" w:rsidR="00681604" w:rsidRDefault="00000000">
            <w:pPr>
              <w:rPr>
                <w:rFonts w:hint="eastAsia"/>
              </w:rPr>
            </w:pPr>
            <w:r>
              <w:rPr>
                <w:sz w:val="19"/>
              </w:rPr>
              <w:t>Accessories — 45.2%</w:t>
            </w:r>
          </w:p>
        </w:tc>
      </w:tr>
      <w:tr w:rsidR="00681604" w14:paraId="3A9E792E" w14:textId="77777777">
        <w:trPr>
          <w:jc w:val="center"/>
        </w:trPr>
        <w:tc>
          <w:tcPr>
            <w:tcW w:w="4986" w:type="dxa"/>
            <w:vAlign w:val="center"/>
          </w:tcPr>
          <w:p w14:paraId="1AD178E6" w14:textId="77777777" w:rsidR="00681604" w:rsidRDefault="00000000">
            <w:pPr>
              <w:rPr>
                <w:rFonts w:hint="eastAsia"/>
              </w:rPr>
            </w:pPr>
            <w:r>
              <w:rPr>
                <w:sz w:val="19"/>
              </w:rPr>
              <w:t>Negative-margin category</w:t>
            </w:r>
          </w:p>
        </w:tc>
        <w:tc>
          <w:tcPr>
            <w:tcW w:w="4986" w:type="dxa"/>
            <w:vAlign w:val="center"/>
          </w:tcPr>
          <w:p w14:paraId="7117D6F5" w14:textId="77777777" w:rsidR="00681604" w:rsidRDefault="00000000">
            <w:pPr>
              <w:rPr>
                <w:rFonts w:hint="eastAsia"/>
              </w:rPr>
            </w:pPr>
            <w:r>
              <w:rPr>
                <w:sz w:val="19"/>
              </w:rPr>
              <w:t>Electronics — -1.5%</w:t>
            </w:r>
          </w:p>
        </w:tc>
      </w:tr>
      <w:tr w:rsidR="00681604" w14:paraId="0C528889" w14:textId="77777777">
        <w:trPr>
          <w:jc w:val="center"/>
        </w:trPr>
        <w:tc>
          <w:tcPr>
            <w:tcW w:w="4986" w:type="dxa"/>
            <w:shd w:val="clear" w:color="auto" w:fill="F3F6F9"/>
            <w:vAlign w:val="center"/>
          </w:tcPr>
          <w:p w14:paraId="6C9B9D12" w14:textId="77777777" w:rsidR="00681604" w:rsidRDefault="00000000">
            <w:pPr>
              <w:rPr>
                <w:rFonts w:hint="eastAsia"/>
              </w:rPr>
            </w:pPr>
            <w:r>
              <w:rPr>
                <w:sz w:val="19"/>
              </w:rPr>
              <w:t>Another negative-margin category</w:t>
            </w:r>
          </w:p>
        </w:tc>
        <w:tc>
          <w:tcPr>
            <w:tcW w:w="4986" w:type="dxa"/>
            <w:shd w:val="clear" w:color="auto" w:fill="F3F6F9"/>
            <w:vAlign w:val="center"/>
          </w:tcPr>
          <w:p w14:paraId="28E5A0B2" w14:textId="77777777" w:rsidR="00681604" w:rsidRDefault="00000000">
            <w:pPr>
              <w:rPr>
                <w:rFonts w:hint="eastAsia"/>
              </w:rPr>
            </w:pPr>
            <w:r>
              <w:rPr>
                <w:sz w:val="19"/>
              </w:rPr>
              <w:t>Office Supplies — -2.1%</w:t>
            </w:r>
          </w:p>
        </w:tc>
      </w:tr>
      <w:tr w:rsidR="00681604" w14:paraId="46F4F303" w14:textId="77777777">
        <w:trPr>
          <w:jc w:val="center"/>
        </w:trPr>
        <w:tc>
          <w:tcPr>
            <w:tcW w:w="4986" w:type="dxa"/>
            <w:vAlign w:val="center"/>
          </w:tcPr>
          <w:p w14:paraId="554CA844" w14:textId="77777777" w:rsidR="00681604" w:rsidRDefault="00000000">
            <w:pPr>
              <w:rPr>
                <w:rFonts w:hint="eastAsia"/>
              </w:rPr>
            </w:pPr>
            <w:r>
              <w:rPr>
                <w:sz w:val="19"/>
              </w:rPr>
              <w:t>High-margin products highlighted</w:t>
            </w:r>
          </w:p>
        </w:tc>
        <w:tc>
          <w:tcPr>
            <w:tcW w:w="4986" w:type="dxa"/>
            <w:vAlign w:val="center"/>
          </w:tcPr>
          <w:p w14:paraId="78E010E4" w14:textId="77777777" w:rsidR="00681604" w:rsidRDefault="00000000">
            <w:pPr>
              <w:rPr>
                <w:rFonts w:hint="eastAsia"/>
              </w:rPr>
            </w:pPr>
            <w:r>
              <w:rPr>
                <w:sz w:val="19"/>
              </w:rPr>
              <w:t>USB Hub 2 — 67.8%; Pen Set 3 — 73.8%</w:t>
            </w:r>
          </w:p>
        </w:tc>
      </w:tr>
    </w:tbl>
    <w:p w14:paraId="3E1BA16B" w14:textId="77777777" w:rsidR="00681604" w:rsidRDefault="00681604">
      <w:pPr>
        <w:rPr>
          <w:rFonts w:hint="eastAsia"/>
        </w:rPr>
      </w:pPr>
    </w:p>
    <w:p w14:paraId="450C4BDB" w14:textId="77777777" w:rsidR="00681604" w:rsidRDefault="00000000">
      <w:pPr>
        <w:rPr>
          <w:rFonts w:hint="eastAsia"/>
        </w:rPr>
      </w:pPr>
      <w:r>
        <w:rPr>
          <w:noProof/>
        </w:rPr>
        <w:lastRenderedPageBreak/>
        <w:drawing>
          <wp:inline distT="0" distB="0" distL="0" distR="0" wp14:anchorId="05CBF8FB" wp14:editId="7D1B56E6">
            <wp:extent cx="5806440" cy="29380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png"/>
                    <pic:cNvPicPr/>
                  </pic:nvPicPr>
                  <pic:blipFill>
                    <a:blip r:embed="rId13"/>
                    <a:stretch>
                      <a:fillRect/>
                    </a:stretch>
                  </pic:blipFill>
                  <pic:spPr>
                    <a:xfrm>
                      <a:off x="0" y="0"/>
                      <a:ext cx="5806440" cy="2938053"/>
                    </a:xfrm>
                    <a:prstGeom prst="rect">
                      <a:avLst/>
                    </a:prstGeom>
                  </pic:spPr>
                </pic:pic>
              </a:graphicData>
            </a:graphic>
          </wp:inline>
        </w:drawing>
      </w:r>
    </w:p>
    <w:p w14:paraId="03C6DD10" w14:textId="77777777" w:rsidR="00681604" w:rsidRDefault="00000000">
      <w:pPr>
        <w:pStyle w:val="CaptionPro"/>
        <w:jc w:val="center"/>
        <w:rPr>
          <w:rFonts w:hint="eastAsia"/>
        </w:rPr>
      </w:pPr>
      <w:r>
        <w:t>Figure 2. Product and category performance views</w:t>
      </w:r>
    </w:p>
    <w:p w14:paraId="7F1B73BE" w14:textId="77777777" w:rsidR="00681604" w:rsidRDefault="00000000">
      <w:pPr>
        <w:pStyle w:val="Heading1"/>
      </w:pPr>
      <w:r>
        <w:t>7.3 Geographic performance</w:t>
      </w:r>
    </w:p>
    <w:p w14:paraId="5B34446C" w14:textId="77777777" w:rsidR="00681604" w:rsidRDefault="00000000">
      <w:pPr>
        <w:rPr>
          <w:rFonts w:hint="eastAsia"/>
        </w:rPr>
      </w:pPr>
      <w:r>
        <w:t>East leads regional revenue at ₹6.41 Cr, followed by North at ₹5.78 Cr, West at ₹5.52 Cr and South at ₹5.20 Cr. South records the highest reported regional margin at 16.3%, while East records 15.4%. The city-level view highlights Bhubaneswar, Kolkata and Delhi among the higher-revenue markets.</w:t>
      </w:r>
    </w:p>
    <w:tbl>
      <w:tblPr>
        <w:tblStyle w:val="TableGrid"/>
        <w:tblW w:w="0" w:type="auto"/>
        <w:jc w:val="center"/>
        <w:tblLook w:val="04A0" w:firstRow="1" w:lastRow="0" w:firstColumn="1" w:lastColumn="0" w:noHBand="0" w:noVBand="1"/>
      </w:tblPr>
      <w:tblGrid>
        <w:gridCol w:w="3324"/>
        <w:gridCol w:w="3324"/>
        <w:gridCol w:w="3324"/>
      </w:tblGrid>
      <w:tr w:rsidR="00681604" w14:paraId="269540A9" w14:textId="77777777">
        <w:trPr>
          <w:jc w:val="center"/>
        </w:trPr>
        <w:tc>
          <w:tcPr>
            <w:tcW w:w="3324" w:type="dxa"/>
            <w:shd w:val="clear" w:color="auto" w:fill="17365D"/>
            <w:vAlign w:val="center"/>
          </w:tcPr>
          <w:p w14:paraId="7F31BB92" w14:textId="77777777" w:rsidR="00681604" w:rsidRDefault="00000000">
            <w:pPr>
              <w:rPr>
                <w:rFonts w:hint="eastAsia"/>
              </w:rPr>
            </w:pPr>
            <w:r>
              <w:rPr>
                <w:b/>
                <w:color w:val="FFFFFF"/>
                <w:sz w:val="19"/>
              </w:rPr>
              <w:t>Region</w:t>
            </w:r>
          </w:p>
        </w:tc>
        <w:tc>
          <w:tcPr>
            <w:tcW w:w="3324" w:type="dxa"/>
            <w:shd w:val="clear" w:color="auto" w:fill="17365D"/>
            <w:vAlign w:val="center"/>
          </w:tcPr>
          <w:p w14:paraId="31F5D629" w14:textId="77777777" w:rsidR="00681604" w:rsidRDefault="00000000">
            <w:pPr>
              <w:rPr>
                <w:rFonts w:hint="eastAsia"/>
              </w:rPr>
            </w:pPr>
            <w:r>
              <w:rPr>
                <w:b/>
                <w:color w:val="FFFFFF"/>
                <w:sz w:val="19"/>
              </w:rPr>
              <w:t>Revenue</w:t>
            </w:r>
          </w:p>
        </w:tc>
        <w:tc>
          <w:tcPr>
            <w:tcW w:w="3324" w:type="dxa"/>
            <w:shd w:val="clear" w:color="auto" w:fill="17365D"/>
            <w:vAlign w:val="center"/>
          </w:tcPr>
          <w:p w14:paraId="3F25C221" w14:textId="77777777" w:rsidR="00681604" w:rsidRDefault="00000000">
            <w:pPr>
              <w:rPr>
                <w:rFonts w:hint="eastAsia"/>
              </w:rPr>
            </w:pPr>
            <w:r>
              <w:rPr>
                <w:b/>
                <w:color w:val="FFFFFF"/>
                <w:sz w:val="19"/>
              </w:rPr>
              <w:t>Reported margin</w:t>
            </w:r>
          </w:p>
        </w:tc>
      </w:tr>
      <w:tr w:rsidR="00681604" w14:paraId="6A709050" w14:textId="77777777">
        <w:trPr>
          <w:jc w:val="center"/>
        </w:trPr>
        <w:tc>
          <w:tcPr>
            <w:tcW w:w="3324" w:type="dxa"/>
            <w:vAlign w:val="center"/>
          </w:tcPr>
          <w:p w14:paraId="46DE509C" w14:textId="77777777" w:rsidR="00681604" w:rsidRDefault="00000000">
            <w:pPr>
              <w:rPr>
                <w:rFonts w:hint="eastAsia"/>
              </w:rPr>
            </w:pPr>
            <w:r>
              <w:rPr>
                <w:sz w:val="19"/>
              </w:rPr>
              <w:t>East</w:t>
            </w:r>
          </w:p>
        </w:tc>
        <w:tc>
          <w:tcPr>
            <w:tcW w:w="3324" w:type="dxa"/>
            <w:vAlign w:val="center"/>
          </w:tcPr>
          <w:p w14:paraId="59C759DF" w14:textId="77777777" w:rsidR="00681604" w:rsidRDefault="00000000">
            <w:pPr>
              <w:rPr>
                <w:rFonts w:hint="eastAsia"/>
              </w:rPr>
            </w:pPr>
            <w:r>
              <w:rPr>
                <w:sz w:val="19"/>
              </w:rPr>
              <w:t>₹6.41 Cr</w:t>
            </w:r>
          </w:p>
        </w:tc>
        <w:tc>
          <w:tcPr>
            <w:tcW w:w="3324" w:type="dxa"/>
            <w:vAlign w:val="center"/>
          </w:tcPr>
          <w:p w14:paraId="4FCF9AC0" w14:textId="77777777" w:rsidR="00681604" w:rsidRDefault="00000000">
            <w:pPr>
              <w:rPr>
                <w:rFonts w:hint="eastAsia"/>
              </w:rPr>
            </w:pPr>
            <w:r>
              <w:rPr>
                <w:sz w:val="19"/>
              </w:rPr>
              <w:t>15.4%</w:t>
            </w:r>
          </w:p>
        </w:tc>
      </w:tr>
      <w:tr w:rsidR="00681604" w14:paraId="06809EB5" w14:textId="77777777">
        <w:trPr>
          <w:jc w:val="center"/>
        </w:trPr>
        <w:tc>
          <w:tcPr>
            <w:tcW w:w="3324" w:type="dxa"/>
            <w:shd w:val="clear" w:color="auto" w:fill="F3F6F9"/>
            <w:vAlign w:val="center"/>
          </w:tcPr>
          <w:p w14:paraId="7B5D41B9" w14:textId="77777777" w:rsidR="00681604" w:rsidRDefault="00000000">
            <w:pPr>
              <w:rPr>
                <w:rFonts w:hint="eastAsia"/>
              </w:rPr>
            </w:pPr>
            <w:r>
              <w:rPr>
                <w:sz w:val="19"/>
              </w:rPr>
              <w:t>North</w:t>
            </w:r>
          </w:p>
        </w:tc>
        <w:tc>
          <w:tcPr>
            <w:tcW w:w="3324" w:type="dxa"/>
            <w:shd w:val="clear" w:color="auto" w:fill="F3F6F9"/>
            <w:vAlign w:val="center"/>
          </w:tcPr>
          <w:p w14:paraId="43AF4F4B" w14:textId="77777777" w:rsidR="00681604" w:rsidRDefault="00000000">
            <w:pPr>
              <w:rPr>
                <w:rFonts w:hint="eastAsia"/>
              </w:rPr>
            </w:pPr>
            <w:r>
              <w:rPr>
                <w:sz w:val="19"/>
              </w:rPr>
              <w:t>₹5.78 Cr</w:t>
            </w:r>
          </w:p>
        </w:tc>
        <w:tc>
          <w:tcPr>
            <w:tcW w:w="3324" w:type="dxa"/>
            <w:shd w:val="clear" w:color="auto" w:fill="F3F6F9"/>
            <w:vAlign w:val="center"/>
          </w:tcPr>
          <w:p w14:paraId="3781B81A" w14:textId="77777777" w:rsidR="00681604" w:rsidRDefault="00000000">
            <w:pPr>
              <w:rPr>
                <w:rFonts w:hint="eastAsia"/>
              </w:rPr>
            </w:pPr>
            <w:r>
              <w:rPr>
                <w:sz w:val="19"/>
              </w:rPr>
              <w:t>—</w:t>
            </w:r>
          </w:p>
        </w:tc>
      </w:tr>
      <w:tr w:rsidR="00681604" w14:paraId="220179D4" w14:textId="77777777">
        <w:trPr>
          <w:jc w:val="center"/>
        </w:trPr>
        <w:tc>
          <w:tcPr>
            <w:tcW w:w="3324" w:type="dxa"/>
            <w:vAlign w:val="center"/>
          </w:tcPr>
          <w:p w14:paraId="0F553064" w14:textId="77777777" w:rsidR="00681604" w:rsidRDefault="00000000">
            <w:pPr>
              <w:rPr>
                <w:rFonts w:hint="eastAsia"/>
              </w:rPr>
            </w:pPr>
            <w:r>
              <w:rPr>
                <w:sz w:val="19"/>
              </w:rPr>
              <w:t>West</w:t>
            </w:r>
          </w:p>
        </w:tc>
        <w:tc>
          <w:tcPr>
            <w:tcW w:w="3324" w:type="dxa"/>
            <w:vAlign w:val="center"/>
          </w:tcPr>
          <w:p w14:paraId="522E2D5D" w14:textId="77777777" w:rsidR="00681604" w:rsidRDefault="00000000">
            <w:pPr>
              <w:rPr>
                <w:rFonts w:hint="eastAsia"/>
              </w:rPr>
            </w:pPr>
            <w:r>
              <w:rPr>
                <w:sz w:val="19"/>
              </w:rPr>
              <w:t>₹5.52 Cr</w:t>
            </w:r>
          </w:p>
        </w:tc>
        <w:tc>
          <w:tcPr>
            <w:tcW w:w="3324" w:type="dxa"/>
            <w:vAlign w:val="center"/>
          </w:tcPr>
          <w:p w14:paraId="508F3C19" w14:textId="77777777" w:rsidR="00681604" w:rsidRDefault="00000000">
            <w:pPr>
              <w:rPr>
                <w:rFonts w:hint="eastAsia"/>
              </w:rPr>
            </w:pPr>
            <w:r>
              <w:rPr>
                <w:sz w:val="19"/>
              </w:rPr>
              <w:t>—</w:t>
            </w:r>
          </w:p>
        </w:tc>
      </w:tr>
      <w:tr w:rsidR="00681604" w14:paraId="5FDD5F51" w14:textId="77777777">
        <w:trPr>
          <w:jc w:val="center"/>
        </w:trPr>
        <w:tc>
          <w:tcPr>
            <w:tcW w:w="3324" w:type="dxa"/>
            <w:shd w:val="clear" w:color="auto" w:fill="F3F6F9"/>
            <w:vAlign w:val="center"/>
          </w:tcPr>
          <w:p w14:paraId="2DAB7F53" w14:textId="77777777" w:rsidR="00681604" w:rsidRDefault="00000000">
            <w:pPr>
              <w:rPr>
                <w:rFonts w:hint="eastAsia"/>
              </w:rPr>
            </w:pPr>
            <w:r>
              <w:rPr>
                <w:sz w:val="19"/>
              </w:rPr>
              <w:t>South</w:t>
            </w:r>
          </w:p>
        </w:tc>
        <w:tc>
          <w:tcPr>
            <w:tcW w:w="3324" w:type="dxa"/>
            <w:shd w:val="clear" w:color="auto" w:fill="F3F6F9"/>
            <w:vAlign w:val="center"/>
          </w:tcPr>
          <w:p w14:paraId="27406DAB" w14:textId="77777777" w:rsidR="00681604" w:rsidRDefault="00000000">
            <w:pPr>
              <w:rPr>
                <w:rFonts w:hint="eastAsia"/>
              </w:rPr>
            </w:pPr>
            <w:r>
              <w:rPr>
                <w:sz w:val="19"/>
              </w:rPr>
              <w:t>₹5.20 Cr</w:t>
            </w:r>
          </w:p>
        </w:tc>
        <w:tc>
          <w:tcPr>
            <w:tcW w:w="3324" w:type="dxa"/>
            <w:shd w:val="clear" w:color="auto" w:fill="F3F6F9"/>
            <w:vAlign w:val="center"/>
          </w:tcPr>
          <w:p w14:paraId="6DBBFCC7" w14:textId="77777777" w:rsidR="00681604" w:rsidRDefault="00000000">
            <w:pPr>
              <w:rPr>
                <w:rFonts w:hint="eastAsia"/>
              </w:rPr>
            </w:pPr>
            <w:r>
              <w:rPr>
                <w:sz w:val="19"/>
              </w:rPr>
              <w:t>16.3%</w:t>
            </w:r>
          </w:p>
        </w:tc>
      </w:tr>
    </w:tbl>
    <w:p w14:paraId="4A9E9E89" w14:textId="77777777" w:rsidR="00681604" w:rsidRDefault="00681604">
      <w:pPr>
        <w:rPr>
          <w:rFonts w:hint="eastAsia"/>
        </w:rPr>
      </w:pPr>
    </w:p>
    <w:p w14:paraId="4234CE21" w14:textId="77777777" w:rsidR="00681604" w:rsidRDefault="00000000">
      <w:pPr>
        <w:rPr>
          <w:rFonts w:hint="eastAsia"/>
        </w:rPr>
      </w:pPr>
      <w:r>
        <w:rPr>
          <w:noProof/>
        </w:rPr>
        <w:drawing>
          <wp:inline distT="0" distB="0" distL="0" distR="0" wp14:anchorId="1CE1ABB8" wp14:editId="1885768E">
            <wp:extent cx="5806440" cy="29624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0"/>
                    <a:stretch>
                      <a:fillRect/>
                    </a:stretch>
                  </pic:blipFill>
                  <pic:spPr>
                    <a:xfrm>
                      <a:off x="0" y="0"/>
                      <a:ext cx="5806440" cy="2962469"/>
                    </a:xfrm>
                    <a:prstGeom prst="rect">
                      <a:avLst/>
                    </a:prstGeom>
                  </pic:spPr>
                </pic:pic>
              </a:graphicData>
            </a:graphic>
          </wp:inline>
        </w:drawing>
      </w:r>
    </w:p>
    <w:p w14:paraId="7ED49217" w14:textId="77777777" w:rsidR="00681604" w:rsidRDefault="00000000">
      <w:pPr>
        <w:pStyle w:val="CaptionPro"/>
        <w:jc w:val="center"/>
        <w:rPr>
          <w:rFonts w:hint="eastAsia"/>
        </w:rPr>
      </w:pPr>
      <w:r>
        <w:lastRenderedPageBreak/>
        <w:t>Figure 3. Geographic performance — region and city views</w:t>
      </w:r>
    </w:p>
    <w:p w14:paraId="3BF56ED9" w14:textId="77777777" w:rsidR="00681604" w:rsidRDefault="00000000">
      <w:pPr>
        <w:pStyle w:val="Heading1"/>
      </w:pPr>
      <w:r>
        <w:t>7.4 Segments, channels and payments</w:t>
      </w:r>
    </w:p>
    <w:p w14:paraId="51AA4349" w14:textId="77777777" w:rsidR="00681604" w:rsidRDefault="00000000">
      <w:pPr>
        <w:rPr>
          <w:rFonts w:hint="eastAsia"/>
        </w:rPr>
      </w:pPr>
      <w:r>
        <w:t>Revenue is distributed relatively evenly across the three customer segments: Consumer contributes approximately 36%, Corporate approximately 34% and Home Office approximately 30%. Website contributes ₹7.98 Cr and Marketplace ₹7.86 Cr, while the Mobile App completes the three-channel mix. UPI and Credit Card together account for more than 55% of transaction value.</w:t>
      </w:r>
    </w:p>
    <w:p w14:paraId="0BE43A2A" w14:textId="77777777" w:rsidR="00681604" w:rsidRDefault="00000000">
      <w:pPr>
        <w:rPr>
          <w:rFonts w:hint="eastAsia"/>
        </w:rPr>
      </w:pPr>
      <w:r>
        <w:rPr>
          <w:noProof/>
        </w:rPr>
        <w:drawing>
          <wp:inline distT="0" distB="0" distL="0" distR="0" wp14:anchorId="5321EEB7" wp14:editId="57CFC71C">
            <wp:extent cx="5806440" cy="29456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png"/>
                    <pic:cNvPicPr/>
                  </pic:nvPicPr>
                  <pic:blipFill>
                    <a:blip r:embed="rId14"/>
                    <a:stretch>
                      <a:fillRect/>
                    </a:stretch>
                  </pic:blipFill>
                  <pic:spPr>
                    <a:xfrm>
                      <a:off x="0" y="0"/>
                      <a:ext cx="5806440" cy="2945647"/>
                    </a:xfrm>
                    <a:prstGeom prst="rect">
                      <a:avLst/>
                    </a:prstGeom>
                  </pic:spPr>
                </pic:pic>
              </a:graphicData>
            </a:graphic>
          </wp:inline>
        </w:drawing>
      </w:r>
    </w:p>
    <w:p w14:paraId="4D980D49" w14:textId="77777777" w:rsidR="00681604" w:rsidRDefault="00000000">
      <w:pPr>
        <w:pStyle w:val="CaptionPro"/>
        <w:jc w:val="center"/>
        <w:rPr>
          <w:rFonts w:hint="eastAsia"/>
        </w:rPr>
      </w:pPr>
      <w:r>
        <w:t>Figure 4. Segment and channel performance</w:t>
      </w:r>
    </w:p>
    <w:p w14:paraId="5D4293EB" w14:textId="77777777" w:rsidR="00681604" w:rsidRDefault="00000000">
      <w:pPr>
        <w:pStyle w:val="Heading1"/>
      </w:pPr>
      <w:r>
        <w:t>7.5 Sales representative performance</w:t>
      </w:r>
    </w:p>
    <w:p w14:paraId="5E317583" w14:textId="77777777" w:rsidR="00681604" w:rsidRDefault="00000000">
      <w:pPr>
        <w:rPr>
          <w:rFonts w:hint="eastAsia"/>
        </w:rPr>
      </w:pPr>
      <w:r>
        <w:t>The Leaderboard tab compares representatives across revenue, profit, orders and customers. The revenue-versus-profit scatter is particularly useful for identifying representatives or portfolios where high sales volume is accompanied by comparatively weak profitability. The data explorer also supports filtered transaction review and CSV export.</w:t>
      </w:r>
    </w:p>
    <w:p w14:paraId="2A7605F2" w14:textId="77777777" w:rsidR="00681604" w:rsidRDefault="00000000">
      <w:pPr>
        <w:rPr>
          <w:rFonts w:hint="eastAsia"/>
        </w:rPr>
      </w:pPr>
      <w:r>
        <w:rPr>
          <w:noProof/>
        </w:rPr>
        <w:lastRenderedPageBreak/>
        <w:drawing>
          <wp:inline distT="0" distB="0" distL="0" distR="0" wp14:anchorId="591654D6" wp14:editId="48C18383">
            <wp:extent cx="5806440" cy="29289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6"/>
                    <a:stretch>
                      <a:fillRect/>
                    </a:stretch>
                  </pic:blipFill>
                  <pic:spPr>
                    <a:xfrm>
                      <a:off x="0" y="0"/>
                      <a:ext cx="5806440" cy="2928966"/>
                    </a:xfrm>
                    <a:prstGeom prst="rect">
                      <a:avLst/>
                    </a:prstGeom>
                  </pic:spPr>
                </pic:pic>
              </a:graphicData>
            </a:graphic>
          </wp:inline>
        </w:drawing>
      </w:r>
    </w:p>
    <w:p w14:paraId="0CCEE936" w14:textId="77777777" w:rsidR="00681604" w:rsidRDefault="00000000">
      <w:pPr>
        <w:pStyle w:val="CaptionPro"/>
        <w:jc w:val="center"/>
        <w:rPr>
          <w:rFonts w:hint="eastAsia"/>
        </w:rPr>
      </w:pPr>
      <w:r>
        <w:t>Figure 5. Sales representative leaderboard and transaction explorer</w:t>
      </w:r>
    </w:p>
    <w:p w14:paraId="78D57D5A" w14:textId="77777777" w:rsidR="00681604" w:rsidRDefault="00000000">
      <w:pPr>
        <w:rPr>
          <w:rFonts w:hint="eastAsia"/>
        </w:rPr>
      </w:pPr>
      <w:r>
        <w:br w:type="page"/>
      </w:r>
    </w:p>
    <w:p w14:paraId="3136E380" w14:textId="77777777" w:rsidR="00681604" w:rsidRDefault="00000000">
      <w:pPr>
        <w:pStyle w:val="Title"/>
      </w:pPr>
      <w:r>
        <w:lastRenderedPageBreak/>
        <w:t>8. Recommendations</w:t>
      </w:r>
    </w:p>
    <w:p w14:paraId="21C27E71" w14:textId="77777777" w:rsidR="00681604" w:rsidRDefault="00000000">
      <w:pPr>
        <w:rPr>
          <w:rFonts w:hint="eastAsia"/>
        </w:rPr>
      </w:pPr>
      <w:r>
        <w:t>The recommendations below are derived from the reported dashboard patterns. They are intended as analytical actions to validate and prioritise, rather than as guaranteed financial outcomes.</w:t>
      </w:r>
    </w:p>
    <w:p w14:paraId="3D797FD4" w14:textId="77777777" w:rsidR="00681604" w:rsidRDefault="00000000">
      <w:pPr>
        <w:pStyle w:val="Heading2"/>
      </w:pPr>
      <w:r>
        <w:t>1. Review Electronics pricing and discount controls</w:t>
      </w:r>
    </w:p>
    <w:p w14:paraId="7929CC7E" w14:textId="77777777" w:rsidR="00681604" w:rsidRDefault="00000000">
      <w:pPr>
        <w:rPr>
          <w:rFonts w:hint="eastAsia"/>
        </w:rPr>
      </w:pPr>
      <w:r>
        <w:t>Electronics combines the highest category revenue with a -1.5% margin. Review product-level cost, pricing and discount data, and identify SKUs where discounting is eroding contribution.</w:t>
      </w:r>
    </w:p>
    <w:p w14:paraId="5396EDDE" w14:textId="77777777" w:rsidR="00681604" w:rsidRDefault="00000000">
      <w:pPr>
        <w:pStyle w:val="Heading2"/>
      </w:pPr>
      <w:r>
        <w:t>2. Expand analysis of Accessories</w:t>
      </w:r>
    </w:p>
    <w:p w14:paraId="60302D4C" w14:textId="77777777" w:rsidR="00681604" w:rsidRDefault="00000000">
      <w:pPr>
        <w:rPr>
          <w:rFonts w:hint="eastAsia"/>
        </w:rPr>
      </w:pPr>
      <w:r>
        <w:t>Accessories reports a 45.2% margin on ₹5.82 Cr revenue. Review its high-performing products and customer/channel mix to identify opportunities for controlled expansion.</w:t>
      </w:r>
    </w:p>
    <w:p w14:paraId="334699AC" w14:textId="77777777" w:rsidR="00681604" w:rsidRDefault="00000000">
      <w:pPr>
        <w:pStyle w:val="Heading2"/>
      </w:pPr>
      <w:r>
        <w:t>3. Investigate North-region margin</w:t>
      </w:r>
    </w:p>
    <w:p w14:paraId="368225E4" w14:textId="77777777" w:rsidR="00681604" w:rsidRDefault="00000000">
      <w:pPr>
        <w:rPr>
          <w:rFonts w:hint="eastAsia"/>
        </w:rPr>
      </w:pPr>
      <w:r>
        <w:t>North generates ₹5.78 Cr in revenue but is identified in the analysis as having room for margin improvement. Examine region-level discounting, product mix and customer segment contribution before changing commercial policies.</w:t>
      </w:r>
    </w:p>
    <w:p w14:paraId="39F45D77" w14:textId="77777777" w:rsidR="00681604" w:rsidRDefault="00000000">
      <w:pPr>
        <w:pStyle w:val="Heading2"/>
      </w:pPr>
      <w:r>
        <w:t>4. Establish discount guardrails</w:t>
      </w:r>
    </w:p>
    <w:p w14:paraId="6EB27C90" w14:textId="77777777" w:rsidR="00681604" w:rsidRDefault="00000000">
      <w:pPr>
        <w:rPr>
          <w:rFonts w:hint="eastAsia"/>
        </w:rPr>
      </w:pPr>
      <w:r>
        <w:t>Office Supplies shows wide discount variability and a -2.1% margin. Standard discount tiers, approval thresholds and exception monitoring can be evaluated to reduce avoidable margin erosion.</w:t>
      </w:r>
    </w:p>
    <w:p w14:paraId="50619473" w14:textId="77777777" w:rsidR="00681604" w:rsidRDefault="00000000">
      <w:pPr>
        <w:pStyle w:val="Heading2"/>
      </w:pPr>
      <w:r>
        <w:t>5. Evaluate Mobile App opportunities</w:t>
      </w:r>
    </w:p>
    <w:p w14:paraId="4A88EE99" w14:textId="77777777" w:rsidR="00681604" w:rsidRDefault="00000000">
      <w:pPr>
        <w:rPr>
          <w:rFonts w:hint="eastAsia"/>
        </w:rPr>
      </w:pPr>
      <w:r>
        <w:t>The three channels are broadly balanced in revenue contribution. Use the dashboard to monitor Mobile App performance by customer segment, category and region before allocating incremental promotional spend.</w:t>
      </w:r>
    </w:p>
    <w:p w14:paraId="02362FDD" w14:textId="77777777" w:rsidR="00681604" w:rsidRDefault="00000000">
      <w:pPr>
        <w:pStyle w:val="Heading2"/>
      </w:pPr>
      <w:r>
        <w:t>6. Use the dashboard as a recurring management tool</w:t>
      </w:r>
    </w:p>
    <w:p w14:paraId="73D6E150" w14:textId="77777777" w:rsidR="00681604" w:rsidRDefault="00000000">
      <w:pPr>
        <w:rPr>
          <w:rFonts w:hint="eastAsia"/>
        </w:rPr>
      </w:pPr>
      <w:r>
        <w:t>Schedule regular review of revenue, margin, discount and regional KPIs. The filtered data explorer can support follow-up analysis when a KPI moves materially.</w:t>
      </w:r>
    </w:p>
    <w:p w14:paraId="158EA477" w14:textId="77777777" w:rsidR="00681604" w:rsidRDefault="00000000">
      <w:pPr>
        <w:pStyle w:val="Heading1"/>
      </w:pPr>
      <w:r>
        <w:t>Prioritisation framework</w:t>
      </w:r>
    </w:p>
    <w:tbl>
      <w:tblPr>
        <w:tblStyle w:val="TableGrid"/>
        <w:tblW w:w="0" w:type="auto"/>
        <w:jc w:val="center"/>
        <w:tblLook w:val="04A0" w:firstRow="1" w:lastRow="0" w:firstColumn="1" w:lastColumn="0" w:noHBand="0" w:noVBand="1"/>
      </w:tblPr>
      <w:tblGrid>
        <w:gridCol w:w="3324"/>
        <w:gridCol w:w="3324"/>
        <w:gridCol w:w="3324"/>
      </w:tblGrid>
      <w:tr w:rsidR="00681604" w14:paraId="60476A49" w14:textId="77777777">
        <w:trPr>
          <w:jc w:val="center"/>
        </w:trPr>
        <w:tc>
          <w:tcPr>
            <w:tcW w:w="3324" w:type="dxa"/>
            <w:shd w:val="clear" w:color="auto" w:fill="17365D"/>
            <w:vAlign w:val="center"/>
          </w:tcPr>
          <w:p w14:paraId="1C483117" w14:textId="77777777" w:rsidR="00681604" w:rsidRDefault="00000000">
            <w:pPr>
              <w:rPr>
                <w:rFonts w:hint="eastAsia"/>
              </w:rPr>
            </w:pPr>
            <w:r>
              <w:rPr>
                <w:b/>
                <w:color w:val="FFFFFF"/>
                <w:sz w:val="19"/>
              </w:rPr>
              <w:t>Priority area</w:t>
            </w:r>
          </w:p>
        </w:tc>
        <w:tc>
          <w:tcPr>
            <w:tcW w:w="3324" w:type="dxa"/>
            <w:shd w:val="clear" w:color="auto" w:fill="17365D"/>
            <w:vAlign w:val="center"/>
          </w:tcPr>
          <w:p w14:paraId="188FFA40" w14:textId="77777777" w:rsidR="00681604" w:rsidRDefault="00000000">
            <w:pPr>
              <w:rPr>
                <w:rFonts w:hint="eastAsia"/>
              </w:rPr>
            </w:pPr>
            <w:r>
              <w:rPr>
                <w:b/>
                <w:color w:val="FFFFFF"/>
                <w:sz w:val="19"/>
              </w:rPr>
              <w:t>What to monitor</w:t>
            </w:r>
          </w:p>
        </w:tc>
        <w:tc>
          <w:tcPr>
            <w:tcW w:w="3324" w:type="dxa"/>
            <w:shd w:val="clear" w:color="auto" w:fill="17365D"/>
            <w:vAlign w:val="center"/>
          </w:tcPr>
          <w:p w14:paraId="66803A3F" w14:textId="77777777" w:rsidR="00681604" w:rsidRDefault="00000000">
            <w:pPr>
              <w:rPr>
                <w:rFonts w:hint="eastAsia"/>
              </w:rPr>
            </w:pPr>
            <w:r>
              <w:rPr>
                <w:b/>
                <w:color w:val="FFFFFF"/>
                <w:sz w:val="19"/>
              </w:rPr>
              <w:t>Suggested validation</w:t>
            </w:r>
          </w:p>
        </w:tc>
      </w:tr>
      <w:tr w:rsidR="00681604" w14:paraId="04DE1E57" w14:textId="77777777">
        <w:trPr>
          <w:jc w:val="center"/>
        </w:trPr>
        <w:tc>
          <w:tcPr>
            <w:tcW w:w="3324" w:type="dxa"/>
            <w:vAlign w:val="center"/>
          </w:tcPr>
          <w:p w14:paraId="2EC565D6" w14:textId="77777777" w:rsidR="00681604" w:rsidRDefault="00000000">
            <w:pPr>
              <w:rPr>
                <w:rFonts w:hint="eastAsia"/>
              </w:rPr>
            </w:pPr>
            <w:r>
              <w:rPr>
                <w:sz w:val="19"/>
              </w:rPr>
              <w:t>Electronics</w:t>
            </w:r>
          </w:p>
        </w:tc>
        <w:tc>
          <w:tcPr>
            <w:tcW w:w="3324" w:type="dxa"/>
            <w:vAlign w:val="center"/>
          </w:tcPr>
          <w:p w14:paraId="65E08B1F" w14:textId="77777777" w:rsidR="00681604" w:rsidRDefault="00000000">
            <w:pPr>
              <w:rPr>
                <w:rFonts w:hint="eastAsia"/>
              </w:rPr>
            </w:pPr>
            <w:r>
              <w:rPr>
                <w:sz w:val="19"/>
              </w:rPr>
              <w:t>Margin, discount, SKU-level profitability</w:t>
            </w:r>
          </w:p>
        </w:tc>
        <w:tc>
          <w:tcPr>
            <w:tcW w:w="3324" w:type="dxa"/>
            <w:vAlign w:val="center"/>
          </w:tcPr>
          <w:p w14:paraId="72460FEE" w14:textId="77777777" w:rsidR="00681604" w:rsidRDefault="00000000">
            <w:pPr>
              <w:rPr>
                <w:rFonts w:hint="eastAsia"/>
              </w:rPr>
            </w:pPr>
            <w:r>
              <w:rPr>
                <w:sz w:val="19"/>
              </w:rPr>
              <w:t>Compare selling price, discount and product cost</w:t>
            </w:r>
          </w:p>
        </w:tc>
      </w:tr>
      <w:tr w:rsidR="00681604" w14:paraId="2D817EE2" w14:textId="77777777">
        <w:trPr>
          <w:jc w:val="center"/>
        </w:trPr>
        <w:tc>
          <w:tcPr>
            <w:tcW w:w="3324" w:type="dxa"/>
            <w:shd w:val="clear" w:color="auto" w:fill="F3F6F9"/>
            <w:vAlign w:val="center"/>
          </w:tcPr>
          <w:p w14:paraId="583EB344" w14:textId="77777777" w:rsidR="00681604" w:rsidRDefault="00000000">
            <w:pPr>
              <w:rPr>
                <w:rFonts w:hint="eastAsia"/>
              </w:rPr>
            </w:pPr>
            <w:r>
              <w:rPr>
                <w:sz w:val="19"/>
              </w:rPr>
              <w:t>Office Supplies</w:t>
            </w:r>
          </w:p>
        </w:tc>
        <w:tc>
          <w:tcPr>
            <w:tcW w:w="3324" w:type="dxa"/>
            <w:shd w:val="clear" w:color="auto" w:fill="F3F6F9"/>
            <w:vAlign w:val="center"/>
          </w:tcPr>
          <w:p w14:paraId="7870125D" w14:textId="77777777" w:rsidR="00681604" w:rsidRDefault="00000000">
            <w:pPr>
              <w:rPr>
                <w:rFonts w:hint="eastAsia"/>
              </w:rPr>
            </w:pPr>
            <w:r>
              <w:rPr>
                <w:sz w:val="19"/>
              </w:rPr>
              <w:t>Margin and discount variance</w:t>
            </w:r>
          </w:p>
        </w:tc>
        <w:tc>
          <w:tcPr>
            <w:tcW w:w="3324" w:type="dxa"/>
            <w:shd w:val="clear" w:color="auto" w:fill="F3F6F9"/>
            <w:vAlign w:val="center"/>
          </w:tcPr>
          <w:p w14:paraId="7E7D71BE" w14:textId="77777777" w:rsidR="00681604" w:rsidRDefault="00000000">
            <w:pPr>
              <w:rPr>
                <w:rFonts w:hint="eastAsia"/>
              </w:rPr>
            </w:pPr>
            <w:r>
              <w:rPr>
                <w:sz w:val="19"/>
              </w:rPr>
              <w:t>Review discount bands and exception transactions</w:t>
            </w:r>
          </w:p>
        </w:tc>
      </w:tr>
      <w:tr w:rsidR="00681604" w14:paraId="320E1817" w14:textId="77777777">
        <w:trPr>
          <w:jc w:val="center"/>
        </w:trPr>
        <w:tc>
          <w:tcPr>
            <w:tcW w:w="3324" w:type="dxa"/>
            <w:vAlign w:val="center"/>
          </w:tcPr>
          <w:p w14:paraId="5BED7D7D" w14:textId="77777777" w:rsidR="00681604" w:rsidRDefault="00000000">
            <w:pPr>
              <w:rPr>
                <w:rFonts w:hint="eastAsia"/>
              </w:rPr>
            </w:pPr>
            <w:r>
              <w:rPr>
                <w:sz w:val="19"/>
              </w:rPr>
              <w:t>North region</w:t>
            </w:r>
          </w:p>
        </w:tc>
        <w:tc>
          <w:tcPr>
            <w:tcW w:w="3324" w:type="dxa"/>
            <w:vAlign w:val="center"/>
          </w:tcPr>
          <w:p w14:paraId="40F41900" w14:textId="77777777" w:rsidR="00681604" w:rsidRDefault="00000000">
            <w:pPr>
              <w:rPr>
                <w:rFonts w:hint="eastAsia"/>
              </w:rPr>
            </w:pPr>
            <w:r>
              <w:rPr>
                <w:sz w:val="19"/>
              </w:rPr>
              <w:t>Revenue vs. margin</w:t>
            </w:r>
          </w:p>
        </w:tc>
        <w:tc>
          <w:tcPr>
            <w:tcW w:w="3324" w:type="dxa"/>
            <w:vAlign w:val="center"/>
          </w:tcPr>
          <w:p w14:paraId="6F6FE0C0" w14:textId="77777777" w:rsidR="00681604" w:rsidRDefault="00000000">
            <w:pPr>
              <w:rPr>
                <w:rFonts w:hint="eastAsia"/>
              </w:rPr>
            </w:pPr>
            <w:r>
              <w:rPr>
                <w:sz w:val="19"/>
              </w:rPr>
              <w:t>Compare mix, discounts and segment performance</w:t>
            </w:r>
          </w:p>
        </w:tc>
      </w:tr>
      <w:tr w:rsidR="00681604" w14:paraId="0403741F" w14:textId="77777777">
        <w:trPr>
          <w:jc w:val="center"/>
        </w:trPr>
        <w:tc>
          <w:tcPr>
            <w:tcW w:w="3324" w:type="dxa"/>
            <w:shd w:val="clear" w:color="auto" w:fill="F3F6F9"/>
            <w:vAlign w:val="center"/>
          </w:tcPr>
          <w:p w14:paraId="61BF0B63" w14:textId="77777777" w:rsidR="00681604" w:rsidRDefault="00000000">
            <w:pPr>
              <w:rPr>
                <w:rFonts w:hint="eastAsia"/>
              </w:rPr>
            </w:pPr>
            <w:r>
              <w:rPr>
                <w:sz w:val="19"/>
              </w:rPr>
              <w:t>Accessories</w:t>
            </w:r>
          </w:p>
        </w:tc>
        <w:tc>
          <w:tcPr>
            <w:tcW w:w="3324" w:type="dxa"/>
            <w:shd w:val="clear" w:color="auto" w:fill="F3F6F9"/>
            <w:vAlign w:val="center"/>
          </w:tcPr>
          <w:p w14:paraId="7924B76B" w14:textId="77777777" w:rsidR="00681604" w:rsidRDefault="00000000">
            <w:pPr>
              <w:rPr>
                <w:rFonts w:hint="eastAsia"/>
              </w:rPr>
            </w:pPr>
            <w:r>
              <w:rPr>
                <w:sz w:val="19"/>
              </w:rPr>
              <w:t>Margin and revenue</w:t>
            </w:r>
          </w:p>
        </w:tc>
        <w:tc>
          <w:tcPr>
            <w:tcW w:w="3324" w:type="dxa"/>
            <w:shd w:val="clear" w:color="auto" w:fill="F3F6F9"/>
            <w:vAlign w:val="center"/>
          </w:tcPr>
          <w:p w14:paraId="109D77A3" w14:textId="77777777" w:rsidR="00681604" w:rsidRDefault="00000000">
            <w:pPr>
              <w:rPr>
                <w:rFonts w:hint="eastAsia"/>
              </w:rPr>
            </w:pPr>
            <w:r>
              <w:rPr>
                <w:sz w:val="19"/>
              </w:rPr>
              <w:t>Assess high-margin SKUs and scalable demand</w:t>
            </w:r>
          </w:p>
        </w:tc>
      </w:tr>
      <w:tr w:rsidR="00681604" w14:paraId="1868A37F" w14:textId="77777777">
        <w:trPr>
          <w:jc w:val="center"/>
        </w:trPr>
        <w:tc>
          <w:tcPr>
            <w:tcW w:w="3324" w:type="dxa"/>
            <w:vAlign w:val="center"/>
          </w:tcPr>
          <w:p w14:paraId="138A7CD1" w14:textId="77777777" w:rsidR="00681604" w:rsidRDefault="00000000">
            <w:pPr>
              <w:rPr>
                <w:rFonts w:hint="eastAsia"/>
              </w:rPr>
            </w:pPr>
            <w:r>
              <w:rPr>
                <w:sz w:val="19"/>
              </w:rPr>
              <w:t>Mobile App</w:t>
            </w:r>
          </w:p>
        </w:tc>
        <w:tc>
          <w:tcPr>
            <w:tcW w:w="3324" w:type="dxa"/>
            <w:vAlign w:val="center"/>
          </w:tcPr>
          <w:p w14:paraId="42E31034" w14:textId="77777777" w:rsidR="00681604" w:rsidRDefault="00000000">
            <w:pPr>
              <w:rPr>
                <w:rFonts w:hint="eastAsia"/>
              </w:rPr>
            </w:pPr>
            <w:r>
              <w:rPr>
                <w:sz w:val="19"/>
              </w:rPr>
              <w:t>Revenue, orders and AOV</w:t>
            </w:r>
          </w:p>
        </w:tc>
        <w:tc>
          <w:tcPr>
            <w:tcW w:w="3324" w:type="dxa"/>
            <w:vAlign w:val="center"/>
          </w:tcPr>
          <w:p w14:paraId="1BF17029" w14:textId="77777777" w:rsidR="00681604" w:rsidRDefault="00000000">
            <w:pPr>
              <w:rPr>
                <w:rFonts w:hint="eastAsia"/>
              </w:rPr>
            </w:pPr>
            <w:r>
              <w:rPr>
                <w:sz w:val="19"/>
              </w:rPr>
              <w:t xml:space="preserve">Track performance by segment and </w:t>
            </w:r>
            <w:r>
              <w:rPr>
                <w:sz w:val="19"/>
              </w:rPr>
              <w:lastRenderedPageBreak/>
              <w:t>category over time</w:t>
            </w:r>
          </w:p>
        </w:tc>
      </w:tr>
    </w:tbl>
    <w:p w14:paraId="0155075F" w14:textId="77777777" w:rsidR="00681604" w:rsidRDefault="00681604">
      <w:pPr>
        <w:rPr>
          <w:rFonts w:hint="eastAsia"/>
        </w:rPr>
      </w:pPr>
    </w:p>
    <w:p w14:paraId="36087EE2" w14:textId="77777777" w:rsidR="00681604" w:rsidRDefault="00000000">
      <w:pPr>
        <w:rPr>
          <w:rFonts w:hint="eastAsia"/>
        </w:rPr>
      </w:pPr>
      <w:r>
        <w:br w:type="page"/>
      </w:r>
    </w:p>
    <w:p w14:paraId="7EF886DB" w14:textId="77777777" w:rsidR="00681604" w:rsidRDefault="00000000">
      <w:pPr>
        <w:pStyle w:val="Title"/>
      </w:pPr>
      <w:r>
        <w:lastRenderedPageBreak/>
        <w:t>9. Conclusion</w:t>
      </w:r>
    </w:p>
    <w:p w14:paraId="1F5A744D" w14:textId="77777777" w:rsidR="00681604" w:rsidRDefault="00000000">
      <w:pPr>
        <w:rPr>
          <w:rFonts w:hint="eastAsia"/>
        </w:rPr>
      </w:pPr>
      <w:r>
        <w:t>The project delivers an end-to-end retail analytics workflow, beginning with raw Excel data and progressing through data cleaning, aggregation, interactive visualisation and business interpretation. The resulting Streamlit dashboard brings five analytical perspectives—Trends, Geography, Products &amp; Categories, Segments &amp; Channels, and Leaderboard—into one interface.</w:t>
      </w:r>
    </w:p>
    <w:p w14:paraId="6C2C6172" w14:textId="77777777" w:rsidR="00681604" w:rsidRDefault="00000000">
      <w:pPr>
        <w:rPr>
          <w:rFonts w:hint="eastAsia"/>
        </w:rPr>
      </w:pPr>
      <w:r>
        <w:t>The analysis shows that revenue alone does not fully describe business performance. The most important management signal is the variation in profitability across categories and regions. Electronics and Office Supplies require closer investigation because their reported margins are negative, while Accessories and South demonstrate stronger reported profitability.</w:t>
      </w:r>
    </w:p>
    <w:p w14:paraId="7DA34A72" w14:textId="77777777" w:rsidR="00681604" w:rsidRDefault="00000000">
      <w:pPr>
        <w:rPr>
          <w:rFonts w:hint="eastAsia"/>
        </w:rPr>
      </w:pPr>
      <w:r>
        <w:t>The dashboard therefore functions not only as a reporting interface but also as a diagnostic tool. By combining global filters, interactive charts and transaction-level CSV export, it supports a repeatable process for identifying performance changes and investigating their underlying drivers.</w:t>
      </w:r>
    </w:p>
    <w:p w14:paraId="7C6BF750" w14:textId="77777777" w:rsidR="00681604" w:rsidRDefault="00000000">
      <w:pPr>
        <w:pStyle w:val="Heading1"/>
      </w:pPr>
      <w:r>
        <w:t>Expected business value</w:t>
      </w:r>
    </w:p>
    <w:p w14:paraId="54FBBAA9" w14:textId="77777777" w:rsidR="00681604" w:rsidRDefault="00000000">
      <w:pPr>
        <w:pStyle w:val="ListBullet"/>
        <w:rPr>
          <w:rFonts w:hint="eastAsia"/>
        </w:rPr>
      </w:pPr>
      <w:r>
        <w:t>Faster access to core sales and profitability KPIs.</w:t>
      </w:r>
    </w:p>
    <w:p w14:paraId="5834D64F" w14:textId="77777777" w:rsidR="00681604" w:rsidRDefault="00000000">
      <w:pPr>
        <w:pStyle w:val="ListBullet"/>
        <w:rPr>
          <w:rFonts w:hint="eastAsia"/>
        </w:rPr>
      </w:pPr>
      <w:r>
        <w:t>Consistent analysis across region, category, segment and channel.</w:t>
      </w:r>
    </w:p>
    <w:p w14:paraId="7E0E8AA2" w14:textId="77777777" w:rsidR="00681604" w:rsidRDefault="00000000">
      <w:pPr>
        <w:pStyle w:val="ListBullet"/>
        <w:rPr>
          <w:rFonts w:hint="eastAsia"/>
        </w:rPr>
      </w:pPr>
      <w:r>
        <w:t>Improved visibility into discount-related margin pressure.</w:t>
      </w:r>
    </w:p>
    <w:p w14:paraId="0EE96550" w14:textId="77777777" w:rsidR="00681604" w:rsidRDefault="00000000">
      <w:pPr>
        <w:pStyle w:val="ListBullet"/>
        <w:rPr>
          <w:rFonts w:hint="eastAsia"/>
        </w:rPr>
      </w:pPr>
      <w:r>
        <w:t>Ability to move from executive KPIs to transaction-level evidence.</w:t>
      </w:r>
    </w:p>
    <w:p w14:paraId="2AE0564D" w14:textId="77777777" w:rsidR="00681604" w:rsidRDefault="00000000">
      <w:pPr>
        <w:pStyle w:val="ListBullet"/>
        <w:rPr>
          <w:rFonts w:hint="eastAsia"/>
        </w:rPr>
      </w:pPr>
      <w:r>
        <w:t>Reusable dashboard structure for ongoing retail performance monitoring.</w:t>
      </w:r>
    </w:p>
    <w:p w14:paraId="7B5B9033" w14:textId="77777777" w:rsidR="00681604" w:rsidRDefault="00000000">
      <w:pPr>
        <w:rPr>
          <w:rFonts w:hint="eastAsia"/>
        </w:rPr>
      </w:pPr>
      <w:r>
        <w:br w:type="page"/>
      </w:r>
    </w:p>
    <w:p w14:paraId="02B7F8A1" w14:textId="77777777" w:rsidR="00681604" w:rsidRDefault="00000000">
      <w:pPr>
        <w:pStyle w:val="Title"/>
      </w:pPr>
      <w:r>
        <w:lastRenderedPageBreak/>
        <w:t>Appendix A — Data Quality &amp; Interpretation Notes</w:t>
      </w:r>
    </w:p>
    <w:p w14:paraId="66C9F4F4" w14:textId="77777777" w:rsidR="00681604" w:rsidRDefault="00000000">
      <w:pPr>
        <w:pStyle w:val="Heading1"/>
      </w:pPr>
      <w:r>
        <w:t>A.1 Data quality processing</w:t>
      </w:r>
    </w:p>
    <w:p w14:paraId="6CC724E2" w14:textId="77777777" w:rsidR="00681604" w:rsidRDefault="00000000">
      <w:pPr>
        <w:pStyle w:val="ListBullet"/>
        <w:rPr>
          <w:rFonts w:hint="eastAsia"/>
        </w:rPr>
      </w:pPr>
      <w:r>
        <w:t>The source workbook contains 2,212 raw rows; 2,192 unique orders are used for the cleaned analytical dataset.</w:t>
      </w:r>
    </w:p>
    <w:p w14:paraId="2EDEE6B1" w14:textId="77777777" w:rsidR="00681604" w:rsidRDefault="00000000">
      <w:pPr>
        <w:pStyle w:val="ListBullet"/>
        <w:rPr>
          <w:rFonts w:hint="eastAsia"/>
        </w:rPr>
      </w:pPr>
      <w:r>
        <w:t>Duplicate records were removed before KPI calculation.</w:t>
      </w:r>
    </w:p>
    <w:p w14:paraId="3844E00E" w14:textId="77777777" w:rsidR="00681604" w:rsidRDefault="00000000">
      <w:pPr>
        <w:pStyle w:val="ListBullet"/>
        <w:rPr>
          <w:rFonts w:hint="eastAsia"/>
        </w:rPr>
      </w:pPr>
      <w:r>
        <w:t>Whitespace and categorical case inconsistencies were normalised.</w:t>
      </w:r>
    </w:p>
    <w:p w14:paraId="45544510" w14:textId="77777777" w:rsidR="00681604" w:rsidRDefault="00000000">
      <w:pPr>
        <w:pStyle w:val="ListBullet"/>
        <w:rPr>
          <w:rFonts w:hint="eastAsia"/>
        </w:rPr>
      </w:pPr>
      <w:r>
        <w:t>Date fields were parsed for time-series and day-of-week analysis.</w:t>
      </w:r>
    </w:p>
    <w:p w14:paraId="4CEA57B2" w14:textId="77777777" w:rsidR="00681604" w:rsidRDefault="00000000">
      <w:pPr>
        <w:pStyle w:val="ListBullet"/>
        <w:rPr>
          <w:rFonts w:hint="eastAsia"/>
        </w:rPr>
      </w:pPr>
      <w:r>
        <w:t>Invalid discount tokens were replaced with 0 during sanitisation.</w:t>
      </w:r>
    </w:p>
    <w:p w14:paraId="55331C2F" w14:textId="77777777" w:rsidR="00681604" w:rsidRDefault="00000000">
      <w:pPr>
        <w:pStyle w:val="Heading1"/>
      </w:pPr>
      <w:r>
        <w:t>A.2 Interpretation cautions</w:t>
      </w:r>
    </w:p>
    <w:p w14:paraId="24CD0CB8" w14:textId="77777777" w:rsidR="00681604" w:rsidRDefault="00000000">
      <w:pPr>
        <w:pStyle w:val="ListBullet"/>
        <w:rPr>
          <w:rFonts w:hint="eastAsia"/>
        </w:rPr>
      </w:pPr>
      <w:r>
        <w:t>Dashboard relationships should not automatically be interpreted as causal relationships.</w:t>
      </w:r>
    </w:p>
    <w:p w14:paraId="696DB9EB" w14:textId="77777777" w:rsidR="00681604" w:rsidRDefault="00000000">
      <w:pPr>
        <w:pStyle w:val="ListBullet"/>
        <w:rPr>
          <w:rFonts w:hint="eastAsia"/>
        </w:rPr>
      </w:pPr>
      <w:r>
        <w:t>Negative category margin indicates the reported profitability calculation in the dataset; product-level cost validation is recommended before commercial action.</w:t>
      </w:r>
    </w:p>
    <w:p w14:paraId="31826CB9" w14:textId="77777777" w:rsidR="00681604" w:rsidRDefault="00000000">
      <w:pPr>
        <w:pStyle w:val="ListBullet"/>
        <w:rPr>
          <w:rFonts w:hint="eastAsia"/>
        </w:rPr>
      </w:pPr>
      <w:r>
        <w:t>Statements about growth potential should be validated using additional time-series or cohort analysis.</w:t>
      </w:r>
    </w:p>
    <w:p w14:paraId="7391D4D0" w14:textId="77777777" w:rsidR="00681604" w:rsidRDefault="00000000">
      <w:pPr>
        <w:pStyle w:val="ListBullet"/>
        <w:rPr>
          <w:rFonts w:hint="eastAsia"/>
        </w:rPr>
      </w:pPr>
      <w:r>
        <w:t>Scenario-based financial impacts should be calculated from validated costs, prices, volumes and discount assumptions before being used for planning.</w:t>
      </w:r>
    </w:p>
    <w:p w14:paraId="3C9E2713" w14:textId="77777777" w:rsidR="00681604" w:rsidRDefault="00000000">
      <w:pPr>
        <w:pStyle w:val="Heading1"/>
      </w:pPr>
      <w:r>
        <w:t>A.3 Dashboard technology reference</w:t>
      </w:r>
    </w:p>
    <w:p w14:paraId="1A4DD2F4" w14:textId="77777777" w:rsidR="00681604" w:rsidRDefault="00000000">
      <w:pPr>
        <w:rPr>
          <w:rFonts w:hint="eastAsia"/>
        </w:rPr>
      </w:pPr>
      <w:r>
        <w:t>Python 3.13 • pandas 2.x • openpyxl • Streamlit 1.63 • Plotly 5.x</w:t>
      </w:r>
    </w:p>
    <w:p w14:paraId="36A2A652" w14:textId="77777777" w:rsidR="00681604" w:rsidRDefault="00000000">
      <w:pPr>
        <w:rPr>
          <w:rFonts w:hint="eastAsia"/>
        </w:rPr>
      </w:pPr>
      <w:r>
        <w:t>Source workbook: Retail_Sales_Analytics_Project_Dataset.xlsx</w:t>
      </w:r>
    </w:p>
    <w:p w14:paraId="18D35CCD" w14:textId="77777777" w:rsidR="00681604" w:rsidRDefault="00000000">
      <w:pPr>
        <w:rPr>
          <w:rFonts w:hint="eastAsia"/>
        </w:rPr>
      </w:pPr>
      <w:r>
        <w:t>Dashboard reference in the original report: http://localhost:8501</w:t>
      </w:r>
    </w:p>
    <w:p w14:paraId="7F9BE31C" w14:textId="77777777" w:rsidR="00681604" w:rsidRDefault="00000000">
      <w:pPr>
        <w:pStyle w:val="IntenseQuote"/>
        <w:rPr>
          <w:rFonts w:hint="eastAsia"/>
        </w:rPr>
      </w:pPr>
      <w:r>
        <w:t>— End of Report —</w:t>
      </w:r>
    </w:p>
    <w:sectPr w:rsidR="00681604" w:rsidSect="00034616">
      <w:headerReference w:type="default" r:id="rId18"/>
      <w:footerReference w:type="default" r:id="rId1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45C1" w14:textId="77777777" w:rsidR="00DC0AC8" w:rsidRDefault="00DC0AC8">
      <w:pPr>
        <w:spacing w:after="0" w:line="240" w:lineRule="auto"/>
        <w:rPr>
          <w:rFonts w:hint="eastAsia"/>
        </w:rPr>
      </w:pPr>
      <w:r>
        <w:separator/>
      </w:r>
    </w:p>
  </w:endnote>
  <w:endnote w:type="continuationSeparator" w:id="0">
    <w:p w14:paraId="5758DAC4" w14:textId="77777777" w:rsidR="00DC0AC8" w:rsidRDefault="00DC0A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D41E" w14:textId="02964CDB" w:rsidR="00681604" w:rsidRDefault="00000000">
    <w:pPr>
      <w:pStyle w:val="Footer"/>
      <w:jc w:val="center"/>
      <w:rPr>
        <w:rFonts w:hint="eastAsia"/>
      </w:rPr>
    </w:pPr>
    <w:r>
      <w:rPr>
        <w:color w:val="666666"/>
        <w:sz w:val="16"/>
      </w:rPr>
      <w:t xml:space="preserve">Retail Sales Analytics </w:t>
    </w:r>
    <w:proofErr w:type="gramStart"/>
    <w:r>
      <w:rPr>
        <w:color w:val="666666"/>
        <w:sz w:val="16"/>
      </w:rPr>
      <w:t>Dashboard  •</w:t>
    </w:r>
    <w:proofErr w:type="gramEnd"/>
    <w:r>
      <w:rPr>
        <w:color w:val="666666"/>
        <w:sz w:val="16"/>
      </w:rPr>
      <w:t xml:space="preserve">  September </w:t>
    </w:r>
    <w:proofErr w:type="gramStart"/>
    <w:r>
      <w:rPr>
        <w:color w:val="666666"/>
        <w:sz w:val="16"/>
      </w:rPr>
      <w:t>2026  •</w:t>
    </w:r>
    <w:proofErr w:type="gramEnd"/>
    <w:r>
      <w:rPr>
        <w:color w:val="666666"/>
        <w:sz w:val="16"/>
      </w:rPr>
      <w:t xml:space="preserve">  </w:t>
    </w:r>
    <w:r>
      <w:fldChar w:fldCharType="begin"/>
    </w:r>
    <w:r>
      <w:instrText>PAGE</w:instrText>
    </w:r>
    <w:r>
      <w:rPr>
        <w:rFonts w:hint="eastAsia"/>
      </w:rPr>
      <w:fldChar w:fldCharType="separate"/>
    </w:r>
    <w:r w:rsidR="006434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8FB2E" w14:textId="77777777" w:rsidR="00DC0AC8" w:rsidRDefault="00DC0AC8">
      <w:pPr>
        <w:spacing w:after="0" w:line="240" w:lineRule="auto"/>
        <w:rPr>
          <w:rFonts w:hint="eastAsia"/>
        </w:rPr>
      </w:pPr>
      <w:r>
        <w:separator/>
      </w:r>
    </w:p>
  </w:footnote>
  <w:footnote w:type="continuationSeparator" w:id="0">
    <w:p w14:paraId="516A22B6" w14:textId="77777777" w:rsidR="00DC0AC8" w:rsidRDefault="00DC0AC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89ED" w14:textId="77777777" w:rsidR="00681604" w:rsidRDefault="00000000">
    <w:pPr>
      <w:pStyle w:val="Header"/>
      <w:jc w:val="right"/>
      <w:rPr>
        <w:rFonts w:hint="eastAsia"/>
      </w:rPr>
    </w:pPr>
    <w:r>
      <w:rPr>
        <w:color w:val="666666"/>
        <w:sz w:val="16"/>
      </w:rPr>
      <w:t xml:space="preserve">RETAIL SALES </w:t>
    </w:r>
    <w:proofErr w:type="gramStart"/>
    <w:r>
      <w:rPr>
        <w:color w:val="666666"/>
        <w:sz w:val="16"/>
      </w:rPr>
      <w:t>ANALYTICS  |</w:t>
    </w:r>
    <w:proofErr w:type="gramEnd"/>
    <w:r>
      <w:rPr>
        <w:color w:val="666666"/>
        <w:sz w:val="16"/>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044405">
    <w:abstractNumId w:val="8"/>
  </w:num>
  <w:num w:numId="2" w16cid:durableId="1647277056">
    <w:abstractNumId w:val="6"/>
  </w:num>
  <w:num w:numId="3" w16cid:durableId="24327739">
    <w:abstractNumId w:val="5"/>
  </w:num>
  <w:num w:numId="4" w16cid:durableId="1831602149">
    <w:abstractNumId w:val="4"/>
  </w:num>
  <w:num w:numId="5" w16cid:durableId="1412463104">
    <w:abstractNumId w:val="7"/>
  </w:num>
  <w:num w:numId="6" w16cid:durableId="884368415">
    <w:abstractNumId w:val="3"/>
  </w:num>
  <w:num w:numId="7" w16cid:durableId="1649089727">
    <w:abstractNumId w:val="2"/>
  </w:num>
  <w:num w:numId="8" w16cid:durableId="1358700655">
    <w:abstractNumId w:val="1"/>
  </w:num>
  <w:num w:numId="9" w16cid:durableId="1533760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3427"/>
    <w:rsid w:val="00681604"/>
    <w:rsid w:val="00AA1D8D"/>
    <w:rsid w:val="00AC745B"/>
    <w:rsid w:val="00B47730"/>
    <w:rsid w:val="00CB0664"/>
    <w:rsid w:val="00CB7D52"/>
    <w:rsid w:val="00DC0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882422-5442-4A1E-B267-1D35C3D08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Pro">
    <w:name w:val="Caption Pro"/>
    <w:pPr>
      <w:spacing w:after="160"/>
    </w:pPr>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2465</Words>
  <Characters>14052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Analytics Dashboard — Professional Project Report</dc:title>
  <dc:subject>End-to-End Performance &amp; Profitability Analytics</dc:subject>
  <dc:creator>Apeksha Jadhav</dc:creator>
  <cp:keywords>Retail Sales, Analytics, Python, Streamlit, Plotly, Dashboard, Profitability</cp:keywords>
  <dc:description>generated by python-docx</dc:description>
  <cp:lastModifiedBy>apeksha jadhav</cp:lastModifiedBy>
  <cp:revision>3</cp:revision>
  <dcterms:created xsi:type="dcterms:W3CDTF">2013-12-23T23:15:00Z</dcterms:created>
  <dcterms:modified xsi:type="dcterms:W3CDTF">2026-09-17T07:11:00Z</dcterms:modified>
  <cp:category/>
</cp:coreProperties>
</file>