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36"/>
          <w:szCs w:val="36"/>
        </w:rPr>
        <w:t xml:space="preserve">BIOCONTROL TECHNOLOGIES</w:t>
      </w:r>
    </w:p>
    <w:p>
      <w:pPr>
        <w:pBdr>
          <w:bottom w:val="single" w:color="2E5FA3" w:sz="8" w:space="1"/>
        </w:pBdr>
        <w:spacing w:after="200"/>
        <w:jc w:val="center"/>
      </w:pPr>
      <w:r>
        <w:rPr>
          <w:sz w:val="4"/>
          <w:szCs w:val="4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5FA3"/>
          <w:sz w:val="52"/>
          <w:szCs w:val="52"/>
        </w:rPr>
        <w:t xml:space="preserve">DISEÑO EXPERIMENTAL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Evaluación de Agentes de Desarrollo Software Frontend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Claude Code vs. Codex — Aplicativo Comparador PPP</w:t>
      </w:r>
    </w:p>
    <w:p>
      <w:pPr>
        <w:spacing w:after="24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Proyecto</w:t>
            </w:r>
          </w:p>
        </w:tc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Comparador PPP — Módulo Biofungicidas</w:t>
            </w:r>
          </w:p>
        </w:tc>
      </w:tr>
      <w:tr>
        <w:tc>
          <w:tcPr>
            <w:tcW w:type="dxa" w:w="24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Biocontrol Technologies — I+D</w:t>
            </w:r>
          </w:p>
        </w:tc>
      </w:tr>
      <w:tr>
        <w:tc>
          <w:tcPr>
            <w:tcW w:type="dxa" w:w="24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Versión</w:t>
            </w:r>
          </w:p>
        </w:tc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Mayo 2026</w:t>
            </w:r>
          </w:p>
        </w:tc>
      </w:tr>
      <w:tr>
        <w:tc>
          <w:tcPr>
            <w:tcW w:type="dxa" w:w="24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PARA REVISIÓN Y APROBACIÓN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Contexto y objetivo del experimento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documento define el diseño experimental para la evaluación comparativa de Claude Code y Codex como agentes autónomos de desarrollo software frontend, aplicado a la construcción de un aplicativo web real: el Comparador de Productos de Protección de Plantas (PPP) de Biocontrol Technologies.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experimento sigue la metodología de un ensayo científico controlado: misma especificación funcional, mismo stack tecnológico, mismo entorno de despliegue y misma rúbrica de evaluación para todos los casos. El objetivo es determinar qué configuración de agente —o combinación de agentes— ofrece mejor relación calidad/coste/tiempo para la creación de aplicativos con conexión a base de datos.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1.1 Descripción del aplicativo a construir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Comparador PPP es una aplicación web interna que permite al equipo de I+D, Regulatory y Comercial consultar y comparar parámetros técnicos de productos biofungicidas registrados en múltiples países, exportando los resultados en formatos estructurados.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Funcionalidades principales: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Consulta directa sobre la base de datos: filtros por microorganismo, país, formulación, titular y estado de validación.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Comparación lado a lado de 2 a 6 productos seleccionables.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Exportación en dos formatos: tabla comparativa y ficha explicativa por producto.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Exportación en dos tipos de archivo: PDF y Excel (.xlsx).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Acceso restringido a usuarios verificados con tres niveles de rol.</w:t>
      </w:r>
    </w:p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Restricción de diseño: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imagen de referencia visual adjunta en /docs/EXPORT_REFERENCE.png ilustra el formato de tabla comparativa. El sistema de clasificación por estrellas presente en dicha imagen no debe implementarse. Es referencia exclusiva de formato, estilo y parámetros a comparar.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Stack tecnológico y entorno de despliegue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stack es idéntico para los cuatro casos del experimento. Su definición previa es condición necesaria para la comparabilidad de los resultados.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Servidor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Plesk (Linux)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Servidor existente Biocontrol Technologies</w:t>
            </w:r>
          </w:p>
        </w:tc>
      </w:tr>
      <w:tr>
        <w:tc>
          <w:tcPr>
            <w:tcW w:type="dxa" w:w="24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8.x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Administración vía phpMyAdmin. No expuesto al usuario final.</w:t>
            </w:r>
          </w:p>
        </w:tc>
      </w:tr>
      <w:tr>
        <w:tc>
          <w:tcPr>
            <w:tcW w:type="dxa" w:w="24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8.x (API REST)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Endpoints: GET /products (con filtros), GET /export</w:t>
            </w:r>
          </w:p>
        </w:tc>
      </w:tr>
      <w:tr>
        <w:tc>
          <w:tcPr>
            <w:tcW w:type="dxa" w:w="24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+ CSS + JavaScript / React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agentes pueden decidir. Se evalúa el resultado.</w:t>
            </w:r>
          </w:p>
        </w:tc>
      </w:tr>
      <w:tr>
        <w:tc>
          <w:tcPr>
            <w:tcW w:type="dxa" w:w="24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Export PDF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mPDF o TCPDF (PHP)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 comparativa y ficha de producto</w:t>
            </w:r>
          </w:p>
        </w:tc>
      </w:tr>
      <w:tr>
        <w:tc>
          <w:tcPr>
            <w:tcW w:type="dxa" w:w="24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Export Excel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PhpSpreadsheet (PHP)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Hoja única o por país según filtro</w:t>
            </w:r>
          </w:p>
        </w:tc>
      </w:tr>
      <w:tr>
        <w:tc>
          <w:tcPr>
            <w:tcW w:type="dxa" w:w="24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Sesiones PHP + tabla users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registro público. Usuarios creados por admin.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2.1 Roles de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7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20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viewer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 y exportación de datos con estado Confirmado. Sin acceso a notas internas ni historial.</w:t>
            </w:r>
          </w:p>
        </w:tc>
      </w:tr>
      <w:tr>
        <w:tc>
          <w:tcPr>
            <w:tcW w:type="dxa" w:w="20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regulatory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los datos (incluidos Parcial y Pendiente) + notas internas + alertas de caducidad.</w:t>
            </w:r>
          </w:p>
        </w:tc>
      </w:tr>
      <w:tr>
        <w:tc>
          <w:tcPr>
            <w:tcW w:type="dxa" w:w="20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 lo anterior + gestión de maestros (formulaciones, países, estados) + gestión de usuarios.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Estructura del repositorio GitHub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repositorio es compartido. Cada caso del experimento trabaja en su propia carpeta y rama. Los directorios /data/ y /docs/ son de solo lectura para los agentes.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comparador-ppp/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Raíz del repositorio</w:t>
            </w:r>
          </w:p>
        </w:tc>
      </w:tr>
      <w:tr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README.md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Descripción del proyecto y del experimento</w:t>
            </w:r>
          </w:p>
        </w:tc>
      </w:tr>
      <w:tr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BD + backend + frontend (referencia de entorno local)</w:t>
            </w:r>
          </w:p>
        </w:tc>
      </w:tr>
      <w:tr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/data/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Fuente de verdad compartida (solo lectura para agentes)</w:t>
            </w:r>
          </w:p>
        </w:tc>
      </w:tr>
      <w:tr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  FOT_COMPARADOR_PPPv11.csv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del Excel v11 — 44 registros, 24 productos</w:t>
            </w:r>
          </w:p>
        </w:tc>
      </w:tr>
      <w:tr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  schema_mysql.sql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MySQL a generar desde el FOT (o proporcionado)</w:t>
            </w:r>
          </w:p>
        </w:tc>
      </w:tr>
      <w:tr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  seed_mysql.sql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 con los 44 registros del FOT</w:t>
            </w:r>
          </w:p>
        </w:tc>
      </w:tr>
      <w:tr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/docs/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Especificaciones del proyecto (solo lectura para agentes)</w:t>
            </w:r>
          </w:p>
        </w:tc>
      </w:tr>
      <w:tr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  SPEC_APLICATIVO.md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Especificación funcional completa (fuente de verdad del experimento)</w:t>
            </w:r>
          </w:p>
        </w:tc>
      </w:tr>
      <w:tr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  STACK.md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Stack, entorno Plesk/MySQL/PHP y requisitos de despliegue</w:t>
            </w:r>
          </w:p>
        </w:tc>
      </w:tr>
      <w:tr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  EXPORT_REFERENCE.png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Imagen de referencia visual del formato de exportación</w:t>
            </w:r>
          </w:p>
        </w:tc>
      </w:tr>
      <w:tr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  RUBRICA_EVALUACION.md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tres paquetes de evaluación estandarizados</w:t>
            </w:r>
          </w:p>
        </w:tc>
      </w:tr>
      <w:tr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/case-A/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CASO A — Claude Code (solo, gestor)</w:t>
            </w:r>
          </w:p>
        </w:tc>
      </w:tr>
      <w:tr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/case-B/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CASO B — Codex (solo, gestor)</w:t>
            </w:r>
          </w:p>
        </w:tc>
      </w:tr>
      <w:tr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/case-C/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CASO C — Claude Code gestor + Codex revisor</w:t>
            </w:r>
          </w:p>
        </w:tc>
      </w:tr>
      <w:tr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/case-D/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CASO D — Codex gestor + Claude Code revisor</w:t>
            </w:r>
          </w:p>
        </w:tc>
      </w:tr>
      <w:tr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  /case-X/frontend/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Código frontend generado por el agente</w:t>
            </w:r>
          </w:p>
        </w:tc>
      </w:tr>
      <w:tr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  /case-X/backend/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Código backend (PHP) generado por el agente</w:t>
            </w:r>
          </w:p>
        </w:tc>
      </w:tr>
      <w:tr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  /case-X/PROMPT_*.md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Prompt(s) exacto(s) utilizados en este caso</w:t>
            </w:r>
          </w:p>
        </w:tc>
      </w:tr>
      <w:tr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  /case-X/RESULTS_X.md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de resultados, decisiones del agente y observaciones</w:t>
            </w:r>
          </w:p>
        </w:tc>
      </w:tr>
      <w:tr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/evaluation/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Resultados del experimento</w:t>
            </w:r>
          </w:p>
        </w:tc>
      </w:tr>
      <w:tr>
        <w:tc>
          <w:tcPr>
            <w:tcW w:type="dxa" w:w="36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  COMPARATIVA_RESULTADOS.md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 comparativa final de los 4 casos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Fases del experimento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Prerequisitos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Preparación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Repositorio GitHub creado. /data/ y /docs/ poblados. Rúbrica cerrada. Stack decidido.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Ninguno 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Casos independientes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Case-A y Case-B ejecutados. Cada agente entrega frontend + backend + SQL completos.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0 completada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1B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Casos colaborativos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Case-C: Claude Code construye, Codex revisa. Case-D: Codex construye, Claude Code revisa.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0 completada
(independiente de Fase 1A)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56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Aplicación de los 3 paquetes de evaluación a los 4 casos. COMPARATIVA_RESULTADOS.md completo.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Fases 1A y 1B completadas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4.1 Protocolo de ejecución por caso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 cada caso se sigue el siguiente protocolo sin excepciones, garantizando condiciones homogéneas: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Registrar timestamp de inicio (inicio del primer prompt).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Proporcionar al agente acceso a /data/ y /docs/ y el prompt correspondiente.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agente trabaja de forma autónoma. Se registra cada prompt adicional necesario (iteraciones).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Cuando el agente declara el trabajo finalizado, registrar timestamp de fin.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Verificar que el aplicativo arranca y desplegarlo en entorno de pruebas.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Medir velocidad de carga y peso total de assets (DevTools, red simulada 4G).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Registrar tokens consumidos desde los logs de la API o interfaz del agente.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Completar RESULTS_X.md con todas las observaciones.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Aplicar la rúbrica (Paquete 1) de forma independiente al evaluador.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Rúbrica de evaluación — 3 paquetes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tres paquetes son independientes: el Paquete 1 mide calidad del producto, el Paquete 2 mide coste económico y el Paquete 3 mide coste temporal. Ninguno se pondera con otro; se presentan de forma separada en la comparativa final.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5.1 Paquete 1 — Calidad del producto (100 puntos)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medirlo</w:t>
            </w:r>
          </w:p>
        </w:tc>
      </w:tr>
      <w:tr>
        <w:tc>
          <w:tcPr>
            <w:tcW w:type="dxa" w:w="30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Completitud funcional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de pantallas y features del SPEC_APLICATIVO.md implementadas y funcionando.</w:t>
            </w:r>
          </w:p>
        </w:tc>
      </w:tr>
      <w:tr>
        <w:tc>
          <w:tcPr>
            <w:tcW w:type="dxa" w:w="30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Calidad del código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Revisión manual: estructura de archivos, separación de capas (MVC), validación de inputs, ausencia de código muerto.</w:t>
            </w:r>
          </w:p>
        </w:tc>
      </w:tr>
      <w:tr>
        <w:tc>
          <w:tcPr>
            <w:tcW w:type="dxa" w:w="30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Fidelidad al FOT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¿Los datos del CSV se muestran correctamente? ¿Todos los campos presentes? ¿Sin truncados ni errores de encoding?</w:t>
            </w:r>
          </w:p>
        </w:tc>
      </w:tr>
      <w:tr>
        <w:tc>
          <w:tcPr>
            <w:tcW w:type="dxa" w:w="30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Exportación funcional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tabla y PDF ficha generan sin errores. Excel descargable y abre correctamente. Filtros aplicados en el export.</w:t>
            </w:r>
          </w:p>
        </w:tc>
      </w:tr>
      <w:tr>
        <w:tc>
          <w:tcPr>
            <w:tcW w:type="dxa" w:w="30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Compatibilidad BD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MySQL correcto y ejecutable. Seed completo (44 registros). Queries sin errores en MySQL 8.x.</w:t>
            </w:r>
          </w:p>
        </w:tc>
      </w:tr>
      <w:tr>
        <w:tc>
          <w:tcPr>
            <w:tcW w:type="dxa" w:w="30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Velocidad de carga / respuesta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to first meaningful paint (vista catálogo completa). Tiempo de respuesta de filtros. Medición: DevTools, red 4G simulada, misma máquina.</w:t>
            </w:r>
          </w:p>
        </w:tc>
      </w:tr>
      <w:tr>
        <w:tc>
          <w:tcPr>
            <w:tcW w:type="dxa" w:w="30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Peso total del aplicativo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Suma de assets descargados en carga inicial (HTML + CSS + JS + fuentes + imágenes). Medición: pestaña Network de DevTools, sin caché.</w:t>
            </w:r>
          </w:p>
        </w:tc>
      </w:tr>
      <w:tr>
        <w:tc>
          <w:tcPr>
            <w:tcW w:type="dxa" w:w="30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UX / fidelidad visual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Proximidad al formato de la imagen de referencia. Legibilidad de la tabla comparativa. Claridad de filtros y botones de exportación.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80%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Nota: el peso total suma 80 puntos sobre 100. Los 20 puntos restantes corresponden a la subjetividad del evaluador sobre los criterios cualitativos (código y UX).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5.2 Paquete 2 — Coste en tokens (métrica independiente)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registrar y cómo</w:t>
            </w:r>
          </w:p>
        </w:tc>
      </w:tr>
      <w:tr>
        <w:tc>
          <w:tcPr>
            <w:tcW w:type="dxa" w:w="32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Tokens de entrada totales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Suma de todos los tokens de entrada: prompt inicial + contexto acumulado + iteraciones adicionales.</w:t>
            </w:r>
          </w:p>
        </w:tc>
      </w:tr>
      <w:tr>
        <w:tc>
          <w:tcPr>
            <w:tcW w:type="dxa" w:w="32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Tokens de salida totales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Suma de todos los tokens de salida: código generado + respuestas de texto en toda la sesión.</w:t>
            </w:r>
          </w:p>
        </w:tc>
      </w:tr>
      <w:tr>
        <w:tc>
          <w:tcPr>
            <w:tcW w:type="dxa" w:w="32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Tokens por feature entregada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(Tokens totales) / (número de features del spec implementadas). Coste unitario por funcionalidad.</w:t>
            </w:r>
          </w:p>
        </w:tc>
      </w:tr>
      <w:tr>
        <w:tc>
          <w:tcPr>
            <w:tcW w:type="dxa" w:w="32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Coste estimado (€)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Aplicar tarifa vigente de cada modelo en la fecha de ejecución. Claude Code y Codex tienen tarifas distintas — registrar por separado.</w:t>
            </w:r>
          </w:p>
        </w:tc>
      </w:tr>
      <w:tr>
        <w:tc>
          <w:tcPr>
            <w:tcW w:type="dxa" w:w="32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Casos C y D (colaborativos)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Registrar tokens de cada agente por separado. Presentar: agente gestor / agente revisor / total del caso.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5.3 Paquete 3 — Tiempo de ejecución (métrica independiente)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registrar y cómo</w:t>
            </w:r>
          </w:p>
        </w:tc>
      </w:tr>
      <w:tr>
        <w:tc>
          <w:tcPr>
            <w:tcW w:type="dxa" w:w="32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Tiempo total wall-clock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Desde el timestamp del primer prompt hasta el último commit con el aplicativo funcional y desplegable.</w:t>
            </w:r>
          </w:p>
        </w:tc>
      </w:tr>
      <w:tr>
        <w:tc>
          <w:tcPr>
            <w:tcW w:type="dxa" w:w="32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Tiempo hasta primer build ejecutable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Primer momento en que el aplicativo arranca sin errores críticos (aunque funcionalidades estén incompletas).</w:t>
            </w:r>
          </w:p>
        </w:tc>
      </w:tr>
      <w:tr>
        <w:tc>
          <w:tcPr>
            <w:tcW w:type="dxa" w:w="32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Número de iteraciones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Prompts adicionales al inicial necesarios para corregir errores, aclarar requisitos o desbloquear al agente.</w:t>
            </w:r>
          </w:p>
        </w:tc>
      </w:tr>
      <w:tr>
        <w:tc>
          <w:tcPr>
            <w:tcW w:type="dxa" w:w="32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Tiempo de handoff (solo C y D)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Tiempo transcurrido desde que el agente gestor finaliza hasta que el agente revisor entrega la versión mejorada.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Casos experimentales y prompts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cuatro casos comparten la misma información de partida. La única variable entre ellos es el agente (o combinación de agentes) y el rol asignado. Los prompts de los Casos A y B son funcionalmente idénticos; los Casos C y D añaden instrucciones de colaboración.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6.0 Bloque de contexto común (incluido en todos los prompts)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fragmento se inserta al inicio de cada prompt para garantizar que todos los agentes parten del mismo contexto:</w:t>
      </w:r>
    </w:p>
    <w:p>
      <w:pPr>
        <w:spacing w:after="80"/>
      </w:pPr>
      <w:r>
        <w:t xml:space="preserve"/>
      </w:r>
    </w:p>
    <w:p>
      <w:pPr>
        <w:pBdr>
          <w:top w:val="single" w:color="2E5FA3" w:sz="4"/>
          <w:bottom w:val="single" w:color="2E5FA3" w:sz="4"/>
        </w:pBdr>
        <w:shd w:fill="1F3864" w:val="clear"/>
        <w:spacing w:after="8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BLOQUE DE CONTEXTO COMÚN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ENTORNO DE DESPLIEGUE: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Servidor: Plesk (Linux)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Base de datos: MySQL 8.x — accesible vía phpMyAdmin (solo admin)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Backend: PHP 8.x — API REST en /api/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Export PDF: mPDF o TCPDF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Export Excel: PhpSpreadsheet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Auth: sesiones PHP + tabla users (roles: viewer / regulatory / admin)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Sin registro público — usuarios creados por admin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FUENTES DE VERDAD: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/data/FOT_COMPARADOR_PPPv11.csv — 44 registros, 24 productos, 16 países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/docs/SPEC_APLICATIVO.md — especificación funcional completa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/docs/EXPORT_REFERENCE.png — referencia visual del formato de exportación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/docs/STACK.md — stack y requisitos de despliegue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LEE TODOS LOS ARCHIVOS ANTERIORES ANTES DE ESCRIBIR NINGÚN CÓDIGO.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6.1 Caso A — Claude Code (agente único)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Claude Code actúa como único desarrollador del proyecto desde cero hasta el deploy.</w:t>
      </w:r>
    </w:p>
    <w:p>
      <w:pPr>
        <w:spacing w:after="80"/>
      </w:pPr>
      <w:r>
        <w:t xml:space="preserve"/>
      </w:r>
    </w:p>
    <w:p>
      <w:pPr>
        <w:pBdr>
          <w:top w:val="single" w:color="2E5FA3" w:sz="4"/>
          <w:bottom w:val="single" w:color="2E5FA3" w:sz="4"/>
        </w:pBdr>
        <w:shd w:fill="1F3864" w:val="clear"/>
        <w:spacing w:after="8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PROMPT CASO A — Claude Code (solo)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[BLOQUE DE CONTEXTO COMÚN]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Eres el único desarrollador de este proyecto. Tu misión es construir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el aplicativo Comparador PPP completo, desplegable en Plesk.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ENTREGABLES REQUERIDOS (en orden de prioridad):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1. schema_mysql.sql — schema MySQL compatible con el FOT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2. seed_mysql.sql — seed con los 44 registros del CSV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3. Backend PHP: GET /api/products (filtros: país, microorganismo,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formulación, titular, estado) + GET /api/export (PDF + Excel)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4. Frontend: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a. Vista catálogo con filtros activos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b. Vista comparación lado a lado (2–6 productos seleccionables)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c. Motor de exportación: tabla comparativa y ficha de producto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en PDF y Excel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5. Sistema de autenticación con los 3 roles definidos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6. INSTALL.md — instrucciones exactas de despliegue en Plesk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RESTRICCIONES: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Sin sistema de estrellas en la interfaz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Parámetros a comparar: microorganismo y cepa, formulación,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concentración, dosis, almacenamiento, titular, país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Interfaz disponible en ES, EN y CA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Documenta las decisiones de diseño en /case-A/RESULTS_A.md.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Trabaja de forma autónoma hasta completar todos los entregables.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6.2 Caso B — Codex (agente único)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Prompt funcionalmente idéntico al Caso A. Solo cambia el directorio de trabajo (/case-B/) y las referencias a RESULTS_B.md. Se garantiza así la comparabilidad directa entre los dos agentes en condiciones equivalentes.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6.3 Caso C — Claude Code gestor + Codex revisor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Dos prompts secuenciales. Claude Code construye el proyecto; Codex recibe el proyecto generado y ejecuta mejoras.</w:t>
      </w:r>
    </w:p>
    <w:p>
      <w:pPr>
        <w:spacing w:after="80"/>
      </w:pPr>
      <w:r>
        <w:t xml:space="preserve"/>
      </w:r>
    </w:p>
    <w:p>
      <w:pPr>
        <w:pBdr>
          <w:top w:val="single" w:color="2E5FA3" w:sz="4"/>
          <w:bottom w:val="single" w:color="2E5FA3" w:sz="4"/>
        </w:pBdr>
        <w:shd w:fill="1F3864" w:val="clear"/>
        <w:spacing w:after="8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PROMPT CASO C — Claude Code (gestor)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[BLOQUE DE CONTEXTO COMÚN]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Eres el arquitecto y desarrollador principal. Construye el aplicativo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completo siguiendo la especificación (mismos entregables que Caso A).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NOTA ADICIONAL: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Tu código será revisado por un segundo agente (Codex) que optimizará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compatibilidad y realizará refactoring. Por ello: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Escribe código modular con interfaces claras entre capas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Comenta las decisiones de diseño no evidentes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 Documenta en /case-C/RESULTS_C.md: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· Decisiones tomadas y su justificación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· Áreas donde anticipas mejoras o revisiones necesarias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· Dependencias entre módulos que el revisor debe conocer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2E5FA3" w:sz="4"/>
          <w:bottom w:val="single" w:color="2E5FA3" w:sz="4"/>
        </w:pBdr>
        <w:shd w:fill="1F3864" w:val="clear"/>
        <w:spacing w:after="8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PROMPT CASO C — Codex (revisor)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[BLOQUE DE CONTEXTO COMÚN]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Recibes un proyecto ya generado por Claude Code en /case-C/.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Tu misión es revisarlo y mejorarlo — NO reescribirlo desde cero.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ANTES DE MODIFICAR NADA: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1. Lee /case-C/RESULTS_C.md (decisiones del agente anterior)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2. Lee /docs/SPEC_APLICATIVO.md (funcionalidades requeridas)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3. Audita el código: compatibilidad, tipado, queries, reutilización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TUS TAREAS (en orden):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1. Corregir errores que impidan la ejecución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2. Mejorar compatibilidad frontend ↔ backend (contratos de API)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3. Refactorizar para maximizar reutilización de componentes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4. Completar funcionalidades faltantes según el spec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Documenta todos los cambios en /case-C/RESULTS_C.md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(sección 'Revisión Codex'), indicando qué cambiaste y por qué.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6.4 Caso D — Codex gestor + Claude Code revisor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Inversión de roles respecto al Caso C. Codex construye el proyecto desde cero y Claude Code actúa como revisor. Los prompts son simétricamente equivalentes a los del Caso C, con roles y directorios intercambiados (/case-D/, RESULTS_D.md).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Tabla comparativa de resultados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Una vez completados los 4 casos, los resultados se consolidan en la siguiente tabla. Esta es la plantilla que se rellenará en /evaluation/COMPARATIVA_RESULTADOS.md.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680"/>
        <w:gridCol w:w="1680"/>
        <w:gridCol w:w="1680"/>
        <w:gridCol w:w="1680"/>
      </w:tblGrid>
      <w:tr>
        <w:tc>
          <w:tcPr>
            <w:tcW w:type="dxa" w:w="26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A
Claude solo</w:t>
            </w:r>
          </w:p>
        </w:tc>
        <w:tc>
          <w:tcPr>
            <w:tcW w:type="dxa" w:w="1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B
Codex solo</w:t>
            </w:r>
          </w:p>
        </w:tc>
        <w:tc>
          <w:tcPr>
            <w:tcW w:type="dxa" w:w="1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C
Claude+Codex</w:t>
            </w:r>
          </w:p>
        </w:tc>
        <w:tc>
          <w:tcPr>
            <w:tcW w:type="dxa" w:w="1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
Codex+Claude</w:t>
            </w:r>
          </w:p>
        </w:tc>
      </w:tr>
      <w:tr>
        <w:tc>
          <w:tcPr>
            <w:tcW w:type="dxa" w:w="264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P1: Completitud funcional (/20)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P1: Calidad del código (/15)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P1: Fidelidad al FOT (/15)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P1: Exportación funcional (/10)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P1: Compatibilidad BD (/5)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P1: Velocidad carga (/5)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P1: Peso del aplicativo (/5)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P1: UX / fidelidad visual (/5)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P1 (/100)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P2: Tokens entrada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P2: Tokens salida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P2: Coste total (€)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P2: Tokens / feature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P3: Tiempo total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P3: Tiempo 1er build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4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P3: Nº iteraciones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Pendientes previos al inicio del experimento</w:t>
      </w:r>
    </w:p>
    <w:p>
      <w:pPr>
        <w:spacing w:after="1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Los siguientes elementos deben estar resueltos antes de ejecutar ningún caso. Están ordenados por bloqueo: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560"/>
        <w:gridCol w:w="2800"/>
      </w:tblGrid>
      <w:tr>
        <w:tc>
          <w:tcPr>
            <w:tcW w:type="dxa" w:w="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 repositorio GitHub con la estructura de /docs/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Desarrollo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Exportar FOT v11 a CSV limpio y subir a /data/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I+D / Regulatory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Redactar SPEC_APLICATIVO.md completo y sin ambigüedades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I+D + Desarrollo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Confirmar acceso al servidor Plesk y credenciales MySQL de prueba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Desarrollo / IT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entorno de ejecución de Codex (API/CLI OpenAI — versión exacta)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Desarrollo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Cerrar rúbrica: confirmación de los criterios y pesos del Paquete 1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I+D + Desarrollo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 revisión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9. Changelog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560"/>
        <w:gridCol w:w="4000"/>
      </w:tblGrid>
      <w:t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7FA7CC" w:sz="1"/>
              <w:left w:val="single" w:color="7FA7CC" w:sz="1"/>
              <w:bottom w:val="single" w:color="7FA7CC" w:sz="1"/>
              <w:right w:val="single" w:color="7FA7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Mayo 2026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Biocontrol Technologies — I+D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Creación del documento. Diseño experimental completo para evaluación Claude Code vs. Codex.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2E5FA3" w:sz="4" w:space="1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Biocontrol Technologies · I+D y Desarrollo · Documento interno — v1.0 · Mayo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2026-05-22T14:34:05.565Z</dcterms:created>
  <dcterms:modified xsi:type="dcterms:W3CDTF">2026-05-22T14:34:05.565Z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