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BEC8" w14:textId="0C0360DF" w:rsidR="006A5EF9" w:rsidRDefault="006A5EF9">
      <w:r w:rsidRPr="006A5EF9">
        <w:t>https://claude.ai/artifact/NiiEo1wWEgi5CzcSNzkpJC</w:t>
      </w:r>
    </w:p>
    <w:sectPr w:rsidR="006A5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F9"/>
    <w:rsid w:val="0032729C"/>
    <w:rsid w:val="006A5EF9"/>
    <w:rsid w:val="00F2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2677"/>
  <w15:chartTrackingRefBased/>
  <w15:docId w15:val="{31730EDC-6AF9-48C5-B25B-CB761B2B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Nafisa Sultana</dc:creator>
  <cp:keywords/>
  <dc:description/>
  <cp:lastModifiedBy>Nafisa Sultana</cp:lastModifiedBy>
  <cp:revision>2</cp:revision>
  <dcterms:created xsi:type="dcterms:W3CDTF">2026-10-30T06:06:00Z</dcterms:created>
  <dcterms:modified xsi:type="dcterms:W3CDTF">2026-10-30T06:06:00Z</dcterms:modified>
</cp:coreProperties>
</file>