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Baskerville SemiBold" w:cs="Baskerville SemiBold" w:hAnsi="Baskerville SemiBold" w:eastAsia="Baskerville SemiBold"/>
          <w:sz w:val="40"/>
          <w:szCs w:val="40"/>
          <w:shd w:val="clear" w:color="auto" w:fill="ffffff"/>
          <w:rtl w:val="0"/>
        </w:rPr>
      </w:pPr>
      <w:r>
        <w:rPr>
          <w:rFonts w:ascii="Baskerville SemiBold" w:hAnsi="Baskerville SemiBold"/>
          <w:sz w:val="40"/>
          <w:szCs w:val="40"/>
          <w:shd w:val="clear" w:color="auto" w:fill="ffffff"/>
          <w:rtl w:val="0"/>
          <w:lang w:val="en-US"/>
        </w:rPr>
        <w:t>Recommending 2nd Degree Twitter Users with NLP and Topic Modeling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Baskerville SemiBold" w:cs="Baskerville SemiBold" w:hAnsi="Baskerville SemiBold" w:eastAsia="Baskerville SemiBold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de-DE"/>
        </w:rPr>
        <w:t>Abstract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The goal of this project was to build a recommendation model that recommends 2nd degree Twitter users to follow based on the each users collective tweets, retweets and likes. I scraped approximately </w:t>
      </w:r>
      <w:r>
        <w:rPr>
          <w:shd w:val="clear" w:color="auto" w:fill="ffffff"/>
          <w:rtl w:val="0"/>
        </w:rPr>
        <w:t>19</w:t>
      </w:r>
      <w:r>
        <w:rPr>
          <w:shd w:val="clear" w:color="auto" w:fill="ffffff"/>
          <w:rtl w:val="0"/>
          <w:lang w:val="en-US"/>
        </w:rPr>
        <w:t>,</w:t>
      </w:r>
      <w:r>
        <w:rPr>
          <w:shd w:val="clear" w:color="auto" w:fill="ffffff"/>
          <w:rtl w:val="0"/>
        </w:rPr>
        <w:t>7</w:t>
      </w:r>
      <w:r>
        <w:rPr>
          <w:shd w:val="clear" w:color="auto" w:fill="ffffff"/>
          <w:rtl w:val="0"/>
          <w:lang w:val="en-US"/>
        </w:rPr>
        <w:t xml:space="preserve">00 from 106 different Twitter accounts using Twitters Tweepy API, and I used nature language processing, topic modeling, and distance calculations to determine the top 10 most similar accounts based on my Twitter preferences. 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Design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I began the project by first collecting up to 100 tweets / retweets and 100 likes per user using Twitter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Tweepy API v2. I compiled the data into a data frame and cleaned the data by stripping punctuation, removing html links, converting characters to lower case (using regular expression), and removed certain parts of speech (used NLTK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pos_tag to identify unnecessary words for topic modeling). I also created a function to extract crypto-specific terms as the topic modeling algorithms were having issues categorizing these terms. I finally consolidated all 200 tweets per user into one document, resulting in 106 final documents for topic modeling.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I then used SciKit Learn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 xml:space="preserve">s CountVectorizer and TF-IDF Vectorizers to convert each term in the document to a numerical value. I then applied Latent Semantic Analysis (LSA) and Non-Negative Matrix Factorization (also from SciKit Learn), along with Latent Dirichlet Allocation (from Gensm) to compile all terms into 3-5 main topics. This greatly simplified the document-term matrix and reduced dimensionality. I chose the NMF (using the TF-IDF vectorizer) model because was the only model that correctly categorized the two most relevant topics of interest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crypto and sneakers.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With terms in the NMF model reduced to 3 main topics (General, Sneakers, and Crypto) I implemented the cosine-similarity function to compare my personal account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topic with values with all other 105 documents to determine the top most similar accounts based on my accounts tweets and likes.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nl-NL"/>
        </w:rPr>
        <w:t>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Using Twitter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Tweepy API, I scraped 19,759 tweets from 106 different Twitter accounts, consisting of tweets, retweets, and likes. These Twitter accounts are all second degree Twitter followers. For each user I follow, I identified five accounts that that user follows, totaling 958 accounts. I randomly chose 106 of these accounts and extracted 200 tweets each. I would have gathered tweets from more second degree users; however, the scraping process was too long for this project.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Algorithms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Scikit Learn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Latent Semantic Analysis (LSA)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Non-Negative Matrix Factorization (NMF)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Cosine Similarity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Count Vectorizer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TF-IDF Vectorizer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Gensim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Latent Dirichlet Al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5275155</wp:posOffset>
            </wp:positionV>
            <wp:extent cx="5702118" cy="47832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18" cy="47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hd w:val="clear" w:color="auto" w:fill="ffffff"/>
          <w:rtl w:val="0"/>
          <w:lang w:val="en-US"/>
        </w:rPr>
        <w:t>location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Tools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Numpy and Pandas for data manipulation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Scikit-learn for modeling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Matplotli</w:t>
      </w:r>
      <w:r>
        <w:rPr>
          <w:shd w:val="clear" w:color="auto" w:fill="ffffff"/>
          <w:rtl w:val="0"/>
          <w:lang w:val="en-US"/>
        </w:rPr>
        <w:t>b for visualization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NLTK for Natural Language Processing / Cleaning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fr-FR"/>
        </w:rPr>
        <w:t>Communication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-247832</wp:posOffset>
            </wp:positionH>
            <wp:positionV relativeFrom="page">
              <wp:posOffset>645159</wp:posOffset>
            </wp:positionV>
            <wp:extent cx="5367157" cy="43840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57" cy="43840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5500054</wp:posOffset>
            </wp:positionV>
            <wp:extent cx="5125674" cy="42246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74" cy="4224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695861</wp:posOffset>
            </wp:positionH>
            <wp:positionV relativeFrom="page">
              <wp:posOffset>325120</wp:posOffset>
            </wp:positionV>
            <wp:extent cx="4533631" cy="44158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631" cy="4415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695861</wp:posOffset>
            </wp:positionH>
            <wp:positionV relativeFrom="line">
              <wp:posOffset>372132</wp:posOffset>
            </wp:positionV>
            <wp:extent cx="4539177" cy="44877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177" cy="4487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shd w:val="clear" w:color="auto" w:fill="ffffff"/>
          <w:rtl w:val="0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