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lang w:val="el-GR"/>
        </w:rPr>
      </w:pPr>
      <w:r>
        <w:rPr>
          <w:rFonts w:cs="Arial" w:ascii="Arial" w:hAnsi="Arial"/>
          <w:b/>
          <w:lang w:val="el-GR"/>
        </w:rPr>
        <w:t>Μαθήματα ΕΤΕΚ – Αντίστοιχα Τμήματος ΗΜΗΠΛΗ</w:t>
      </w:r>
    </w:p>
    <w:p>
      <w:pPr>
        <w:pStyle w:val="Normal"/>
        <w:rPr/>
      </w:pPr>
      <w:r>
        <w:rPr/>
      </w:r>
    </w:p>
    <w:tbl>
      <w:tblPr>
        <w:tblW w:w="9781" w:type="dxa"/>
        <w:jc w:val="left"/>
        <w:tblInd w:w="-699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 w:noHBand="0" w:noVBand="0" w:firstColumn="0" w:lastRow="0" w:lastColumn="0" w:firstRow="0"/>
      </w:tblPr>
      <w:tblGrid>
        <w:gridCol w:w="362"/>
        <w:gridCol w:w="2613"/>
        <w:gridCol w:w="1075"/>
        <w:gridCol w:w="2338"/>
        <w:gridCol w:w="1087"/>
        <w:gridCol w:w="1075"/>
        <w:gridCol w:w="1230"/>
      </w:tblGrid>
      <w:tr>
        <w:trPr>
          <w:trHeight w:val="24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Course - ΕΤΕΚ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Κωδικός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Ονομασία Μαθήματος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b/>
                <w:b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Electrical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b/>
                <w:b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Electronic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b/>
                <w:b/>
                <w:sz w:val="20"/>
                <w:szCs w:val="20"/>
              </w:rPr>
            </w:pPr>
            <w:r>
              <w:rPr>
                <w:rFonts w:ascii="FreeSans" w:hAnsi="FreeSans"/>
                <w:b/>
                <w:sz w:val="20"/>
                <w:szCs w:val="20"/>
              </w:rPr>
              <w:t>Both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 xml:space="preserve"> </w:t>
            </w:r>
            <w:r>
              <w:rPr>
                <w:rFonts w:ascii="FreeSans" w:hAnsi="FreeSans"/>
                <w:sz w:val="20"/>
                <w:szCs w:val="20"/>
                <w:lang w:val="el-GR"/>
              </w:rPr>
              <w:t>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Circuits</w:t>
            </w:r>
            <w:r>
              <w:rPr>
                <w:rFonts w:ascii="FreeSans" w:hAnsi="FreeSans"/>
                <w:sz w:val="20"/>
                <w:szCs w:val="20"/>
                <w:lang w:val="el-GR"/>
              </w:rPr>
              <w:t>/</w:t>
            </w:r>
            <w:r>
              <w:rPr>
                <w:rFonts w:ascii="FreeSans" w:hAnsi="FreeSans"/>
                <w:sz w:val="20"/>
                <w:szCs w:val="20"/>
              </w:rPr>
              <w:t>Circuit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ΕΕΝ111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Ανάλυση Ηλεκτρικών Κυκλωμάτων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2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bidi w:val="0"/>
              <w:spacing w:lineRule="auto" w:line="240" w:before="0" w:after="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Electronics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ΕΕΝ214</w:t>
            </w:r>
          </w:p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 312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Ηλεκτρονική Ι</w:t>
            </w:r>
          </w:p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Ηλεκτρονική ΙΙ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Electromagnetic Fields and Waves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ΕΕΝ316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Ηλεκτρομαγνητισμός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Instrumentation/Measurements/Sensors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23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Signal and Systems (Fourier, Laplace, etc)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ΕΕΙ231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Σήματα και Συστήματα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Random Signals and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ΕΕΙ231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Σήματα και Συστήματα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Advanced Computer Control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23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8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Numerical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16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51"/>
              <w:widowControl w:val="false"/>
              <w:shd w:val="clear" w:color="auto" w:fill="auto"/>
              <w:spacing w:lineRule="auto" w:line="240"/>
              <w:ind w:left="29" w:right="29" w:hanging="0"/>
              <w:rPr/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Embedded</w:t>
            </w:r>
            <w:r>
              <w:rPr>
                <w:rStyle w:val="Bodytext59pt"/>
                <w:rFonts w:ascii="FreeSans" w:hAnsi="FreeSans"/>
                <w:sz w:val="20"/>
                <w:szCs w:val="20"/>
                <w:lang w:val="en-US"/>
              </w:rPr>
              <w:t xml:space="preserve"> and</w:t>
            </w:r>
            <w:r>
              <w:rPr>
                <w:rFonts w:ascii="FreeSans" w:hAnsi="FreeSans"/>
                <w:sz w:val="20"/>
                <w:szCs w:val="20"/>
                <w:lang w:val="en-US"/>
              </w:rPr>
              <w:t xml:space="preserve"> Real-Time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ΕΕΝ314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 xml:space="preserve">Σχεδίαση Συστημάτων </w:t>
            </w:r>
            <w:r>
              <w:rPr>
                <w:rFonts w:cs="Arial" w:ascii="FreeSans" w:hAnsi="FreeSans"/>
                <w:sz w:val="20"/>
                <w:szCs w:val="20"/>
              </w:rPr>
              <w:t>VLSI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Solid Stale Electronic Devices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Random Processes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ΕΕΙ331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Θεωρία Πιθανοτήτων και Στοχαστικές Ανελίξεις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41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Optimal Control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Numerical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Electrical Materials (Science)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Engineering Graphics and Design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Performance Evaluation and Simulation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Electronics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ΕΕΝ443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Ηλεκτρονικά Ισχύος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Electromagnetic Compatibility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19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Travelling Waves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Automatic Control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ΕΕΝ311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Συστήματα Ελέγχου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Control Engineering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bidi w:val="0"/>
              <w:spacing w:lineRule="auto" w:line="240" w:before="0" w:after="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Engineering Cybernetics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bidi w:val="0"/>
              <w:spacing w:lineRule="auto" w:line="240" w:before="0" w:after="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Electrophysics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EEI202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Φυσική ΙΙΙ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System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Φωτοτεχνία/Φωτομετρία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l-GR"/>
              </w:rPr>
              <w:t>26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Digital Logic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EEN212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Ψηφιακά Συστήματα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27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Tele/Communications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EEN317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Συστήματα Τηλεπικοινωνίας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28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Digital Design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EEN314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 xml:space="preserve">Σχεδίαση Συστημάτων </w:t>
            </w:r>
            <w:r>
              <w:rPr>
                <w:rFonts w:ascii="FreeSans" w:hAnsi="FreeSans"/>
                <w:sz w:val="20"/>
                <w:szCs w:val="20"/>
                <w:lang w:val="en-US"/>
              </w:rPr>
              <w:t>VLSI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29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Fiber Optic Systems and Networks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Εισαγωγή στη Φωτονική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Biomedical Instrumentation and Design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EEN449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Ιατρική Απεικόνιση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Microprocessor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EEI233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Οργάνωση Η/Υ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Computer Hardware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VLSI Design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EEN314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 xml:space="preserve">Σχεδίαση Συστημάτων </w:t>
            </w:r>
            <w:r>
              <w:rPr>
                <w:rFonts w:ascii="FreeSans" w:hAnsi="FreeSans"/>
                <w:sz w:val="20"/>
                <w:szCs w:val="20"/>
                <w:lang w:val="en-US"/>
              </w:rPr>
              <w:t>VLSI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Intelligent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Antennas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Wireless Links and Propagation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Artificial Intelligence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38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Mobile/Satellite Communications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Ασύρματες Τηλεπικοινωνίες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39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Digital Signal Processing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EEN318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Ψηφιακή Επεξεργασία Σήματος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Radio Frequency and Microwave Circuits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  <w:lang w:val="en-US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  <w:lang w:val="en-US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  <w:lang w:val="en-US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  <w:lang w:val="en-US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Optical Engineering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Introduction to Photonics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Εισαγωγή στη Φωτονική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Advanced Communication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Computer Network Communication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Image Processing and Machine Vision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Ψηφιακή Επεξεργασία Εικόνας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Circuits</w:t>
            </w:r>
            <w:r>
              <w:rPr>
                <w:rFonts w:ascii="FreeSans" w:hAnsi="FreeSans"/>
                <w:sz w:val="20"/>
                <w:szCs w:val="20"/>
                <w:lang w:val="el-GR"/>
              </w:rPr>
              <w:t>/</w:t>
            </w:r>
            <w:r>
              <w:rPr>
                <w:rFonts w:ascii="FreeSans" w:hAnsi="FreeSans"/>
                <w:sz w:val="20"/>
                <w:szCs w:val="20"/>
              </w:rPr>
              <w:t>Circuit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EEN211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Ανάλυση Ηλεκτρικών Κυκλωμάτων ΙΙ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Electronics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Ηλεκτρονικά Ισχύος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x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48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Electromechanical Energy Conversion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49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Systems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EEN320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Συστήματα Ισχύος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Power Systems Operation and Planning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EEN452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Έλεγχος και Λειτουργία Συστημάτων Ηλεκτρικής Ενέργειας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51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High Voltage Networks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52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/>
            </w:pPr>
            <w:r>
              <w:rPr>
                <w:rStyle w:val="Bodytext105pt"/>
                <w:rFonts w:ascii="FreeSans" w:hAnsi="FreeSans"/>
                <w:sz w:val="20"/>
                <w:szCs w:val="20"/>
              </w:rPr>
              <w:t>Electrical</w:t>
            </w:r>
            <w:r>
              <w:rPr>
                <w:rFonts w:ascii="FreeSans" w:hAnsi="FreeSans"/>
                <w:sz w:val="20"/>
                <w:szCs w:val="20"/>
              </w:rPr>
              <w:t xml:space="preserve"> Services for Buildings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EEN450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Ηλεκτρολογικές Εγκαταστάσεις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  <w:t>Electric Power Generation/ Transmission/Distribution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  <w:lang w:val="en-US"/>
              </w:rPr>
            </w:pPr>
            <w:r>
              <w:rPr>
                <w:rFonts w:ascii="FreeSans" w:hAnsi="FreeSans"/>
                <w:sz w:val="20"/>
                <w:szCs w:val="20"/>
                <w:lang w:val="en-US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/>
            </w:pPr>
            <w:r>
              <w:rPr>
                <w:rFonts w:ascii="FreeSans" w:hAnsi="FreeSans"/>
                <w:sz w:val="20"/>
                <w:szCs w:val="20"/>
              </w:rPr>
              <w:t>Power System</w:t>
            </w:r>
            <w:r>
              <w:rPr>
                <w:rStyle w:val="Bodytext75pt"/>
                <w:rFonts w:ascii="FreeSans" w:hAnsi="FreeSans"/>
                <w:sz w:val="20"/>
                <w:szCs w:val="20"/>
              </w:rPr>
              <w:t xml:space="preserve"> Protection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55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Electric System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56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Electrical Machines</w:t>
            </w:r>
            <w:r>
              <w:rPr>
                <w:rFonts w:ascii="FreeSans" w:hAnsi="FreeSans"/>
                <w:sz w:val="20"/>
                <w:szCs w:val="20"/>
                <w:lang w:val="el-GR"/>
              </w:rPr>
              <w:t>/</w:t>
            </w:r>
            <w:r>
              <w:rPr>
                <w:rFonts w:ascii="FreeSans" w:hAnsi="FreeSans"/>
                <w:sz w:val="20"/>
                <w:szCs w:val="20"/>
              </w:rPr>
              <w:t>Drives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57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System Transients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58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Insulation Coordination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34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59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Engineering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EEN442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Συστήματα Ισχύος ΙΙ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60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Circuits</w:t>
            </w:r>
            <w:r>
              <w:rPr>
                <w:rFonts w:ascii="FreeSans" w:hAnsi="FreeSans"/>
                <w:sz w:val="20"/>
                <w:szCs w:val="20"/>
                <w:lang w:val="el-GR"/>
              </w:rPr>
              <w:t>/</w:t>
            </w:r>
            <w:r>
              <w:rPr>
                <w:rFonts w:ascii="FreeSans" w:hAnsi="FreeSans"/>
                <w:sz w:val="20"/>
                <w:szCs w:val="20"/>
              </w:rPr>
              <w:t>Circuit Analysis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ΕΕΝ111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Ανάλυση Ηλεκτρικών Κυκλωμάτων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61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Power Electronics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EEN443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Ηλεκτρονικά Ισχύος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30" w:hRule="atLeast"/>
        </w:trPr>
        <w:tc>
          <w:tcPr>
            <w:tcW w:w="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62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Renewable/Renewable Power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EEN445</w:t>
            </w:r>
          </w:p>
        </w:tc>
        <w:tc>
          <w:tcPr>
            <w:tcW w:w="233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Ανανεώσιμες Πηγές Ενέργειας</w:t>
            </w:r>
          </w:p>
        </w:tc>
        <w:tc>
          <w:tcPr>
            <w:tcW w:w="1087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x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  <w:lang w:val="el-GR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</w:r>
          </w:p>
        </w:tc>
      </w:tr>
      <w:tr>
        <w:trPr>
          <w:trHeight w:val="22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63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High Voltage Apparatus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  <w:tr>
        <w:trPr>
          <w:trHeight w:val="220" w:hRule="atLeast"/>
        </w:trPr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lef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64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Electrical Power Systems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BodyText1"/>
              <w:widowControl w:val="false"/>
              <w:shd w:val="clear" w:color="auto" w:fill="auto"/>
              <w:spacing w:lineRule="auto" w:line="240"/>
              <w:ind w:left="29" w:right="29" w:hanging="0"/>
              <w:jc w:val="both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EEN442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left="29" w:right="29" w:hanging="0"/>
              <w:rPr>
                <w:rFonts w:ascii="FreeSans" w:hAnsi="FreeSans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  <w:lang w:val="el-GR"/>
              </w:rPr>
              <w:t>Συστήματα Ισχύος ΙΙ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  <w:t>x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29" w:right="29" w:hanging="0"/>
              <w:jc w:val="center"/>
              <w:rPr>
                <w:rFonts w:ascii="FreeSans" w:hAnsi="FreeSans" w:cs="Arial"/>
                <w:sz w:val="20"/>
                <w:szCs w:val="20"/>
              </w:rPr>
            </w:pPr>
            <w:r>
              <w:rPr>
                <w:rFonts w:cs="Arial" w:ascii="FreeSans" w:hAnsi="FreeSan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98a"/>
    <w:pPr>
      <w:widowControl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val="en-US" w:eastAsia="el-G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" w:customStyle="1">
    <w:name w:val="Body text_"/>
    <w:basedOn w:val="DefaultParagraphFont"/>
    <w:link w:val="BodyText1"/>
    <w:qFormat/>
    <w:rsid w:val="008a798a"/>
    <w:rPr>
      <w:rFonts w:ascii="Arial" w:hAnsi="Arial" w:eastAsia="Arial" w:cs="Arial"/>
      <w:sz w:val="18"/>
      <w:szCs w:val="18"/>
      <w:shd w:fill="FFFFFF" w:val="clear"/>
    </w:rPr>
  </w:style>
  <w:style w:type="character" w:styleId="Bodytext5" w:customStyle="1">
    <w:name w:val="Body text (5)_"/>
    <w:basedOn w:val="DefaultParagraphFont"/>
    <w:link w:val="Bodytext51"/>
    <w:qFormat/>
    <w:rsid w:val="008a798a"/>
    <w:rPr>
      <w:rFonts w:ascii="Arial" w:hAnsi="Arial" w:eastAsia="Arial" w:cs="Arial"/>
      <w:sz w:val="15"/>
      <w:szCs w:val="15"/>
      <w:shd w:fill="FFFFFF" w:val="clear"/>
    </w:rPr>
  </w:style>
  <w:style w:type="character" w:styleId="Bodytext59pt" w:customStyle="1">
    <w:name w:val="Body text (5) + 9 pt"/>
    <w:basedOn w:val="Bodytext5"/>
    <w:qFormat/>
    <w:rsid w:val="008a798a"/>
    <w:rPr>
      <w:rFonts w:ascii="Arial" w:hAnsi="Arial" w:eastAsia="Arial" w:cs="Arial"/>
      <w:sz w:val="18"/>
      <w:szCs w:val="18"/>
      <w:shd w:fill="FFFFFF" w:val="clear"/>
    </w:rPr>
  </w:style>
  <w:style w:type="character" w:styleId="Bodytext105pt" w:customStyle="1">
    <w:name w:val="Body text + 10;5 pt"/>
    <w:basedOn w:val="Bodytext"/>
    <w:qFormat/>
    <w:rsid w:val="008a798a"/>
    <w:rPr>
      <w:rFonts w:ascii="Arial" w:hAnsi="Arial" w:eastAsia="Arial" w:cs="Arial"/>
      <w:sz w:val="21"/>
      <w:szCs w:val="21"/>
      <w:shd w:fill="FFFFFF" w:val="clear"/>
    </w:rPr>
  </w:style>
  <w:style w:type="character" w:styleId="Bodytext75pt" w:customStyle="1">
    <w:name w:val="Body text + 7;5 pt"/>
    <w:basedOn w:val="Bodytext"/>
    <w:qFormat/>
    <w:rsid w:val="008a798a"/>
    <w:rPr>
      <w:rFonts w:ascii="Arial" w:hAnsi="Arial" w:eastAsia="Arial" w:cs="Arial"/>
      <w:sz w:val="15"/>
      <w:szCs w:val="15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Text1" w:customStyle="1">
    <w:name w:val="Body Text1"/>
    <w:basedOn w:val="Normal"/>
    <w:link w:val="Bodytext"/>
    <w:qFormat/>
    <w:rsid w:val="008a798a"/>
    <w:pPr>
      <w:shd w:val="clear" w:color="auto" w:fill="FFFFFF"/>
      <w:spacing w:lineRule="atLeast" w:line="0"/>
    </w:pPr>
    <w:rPr>
      <w:rFonts w:ascii="Arial" w:hAnsi="Arial" w:eastAsia="Arial" w:cs="Arial"/>
      <w:color w:val="auto"/>
      <w:sz w:val="18"/>
      <w:szCs w:val="18"/>
      <w:lang w:val="el-GR" w:eastAsia="en-US"/>
    </w:rPr>
  </w:style>
  <w:style w:type="paragraph" w:styleId="Bodytext51" w:customStyle="1">
    <w:name w:val="Body text (5)"/>
    <w:basedOn w:val="Normal"/>
    <w:link w:val="Bodytext5"/>
    <w:qFormat/>
    <w:rsid w:val="008a798a"/>
    <w:pPr>
      <w:shd w:val="clear" w:color="auto" w:fill="FFFFFF"/>
      <w:spacing w:lineRule="atLeast" w:line="0"/>
    </w:pPr>
    <w:rPr>
      <w:rFonts w:ascii="Arial" w:hAnsi="Arial" w:eastAsia="Arial" w:cs="Arial"/>
      <w:color w:val="auto"/>
      <w:sz w:val="15"/>
      <w:szCs w:val="15"/>
      <w:lang w:val="el-GR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Application>LibreOffice/7.3.4.2$Linux_X86_64 LibreOffice_project/30$Build-2</Application>
  <AppVersion>15.0000</AppVersion>
  <Pages>2</Pages>
  <Words>435</Words>
  <Characters>2612</Characters>
  <CharactersWithSpaces>2786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2015-05-13T06:36:00Z</dcterms:created>
  <dc:creator>Katerina Frantzi</dc:creator>
  <dc:description/>
  <dc:language>en-GB</dc:language>
  <cp:lastModifiedBy>Petros Aristidou</cp:lastModifiedBy>
  <dcterms:modified xsi:type="dcterms:W3CDTF">2022-07-22T14:40:21Z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