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D1B" w:rsidRDefault="00BE141A">
      <w:pPr>
        <w:pStyle w:val="Heading1"/>
        <w:jc w:val="center"/>
      </w:pPr>
      <w:bookmarkStart w:id="0" w:name="__RefHeading__807_408546758"/>
      <w:bookmarkStart w:id="1" w:name="_Toc386696439"/>
      <w:bookmarkEnd w:id="0"/>
      <w:bookmarkEnd w:id="1"/>
      <w:r>
        <w:t>Apex Embedded Systems Demo</w:t>
      </w:r>
      <w:r w:rsidR="00E07A8A">
        <w:t xml:space="preserve"> GUI</w:t>
      </w:r>
      <w:r>
        <w:t xml:space="preserve"> Application Quick Start</w:t>
      </w:r>
    </w:p>
    <w:p w:rsidR="00FD7D1B" w:rsidRDefault="00FD7D1B"/>
    <w:p w:rsidR="00FD7D1B" w:rsidRDefault="00FD7D1B"/>
    <w:p w:rsidR="00FD7D1B" w:rsidRDefault="00FD7D1B"/>
    <w:p w:rsidR="00FD7D1B" w:rsidRDefault="00BE141A">
      <w:pPr>
        <w:pStyle w:val="ContentsHeading"/>
      </w:pPr>
      <w:r>
        <w:t>Contents</w:t>
      </w:r>
    </w:p>
    <w:p w:rsidR="00FD7D1B" w:rsidRDefault="00FD7D1B">
      <w:pPr>
        <w:sectPr w:rsidR="00FD7D1B">
          <w:footerReference w:type="default" r:id="rId9"/>
          <w:pgSz w:w="12240" w:h="15840"/>
          <w:pgMar w:top="1440" w:right="1440" w:bottom="1440" w:left="1440" w:header="0" w:footer="720" w:gutter="0"/>
          <w:cols w:space="720"/>
          <w:formProt w:val="0"/>
          <w:docGrid w:linePitch="360" w:charSpace="4096"/>
        </w:sectPr>
      </w:pPr>
    </w:p>
    <w:p w:rsidR="00FD7D1B" w:rsidRDefault="00FD7D1B">
      <w:pPr>
        <w:pStyle w:val="Contents1"/>
        <w:tabs>
          <w:tab w:val="right" w:leader="dot" w:pos="9360"/>
        </w:tabs>
        <w:rPr>
          <w:rStyle w:val="IndexLink"/>
        </w:rPr>
      </w:pPr>
      <w:r>
        <w:lastRenderedPageBreak/>
        <w:fldChar w:fldCharType="begin"/>
      </w:r>
      <w:r w:rsidR="00BE141A">
        <w:instrText>TOC</w:instrText>
      </w:r>
      <w:r>
        <w:fldChar w:fldCharType="separate"/>
      </w:r>
      <w:hyperlink w:anchor="__RefHeading__807_408546758">
        <w:r w:rsidR="00BE141A">
          <w:rPr>
            <w:rStyle w:val="IndexLink"/>
          </w:rPr>
          <w:t>Apex Embedded Systems STX104 Demo Application Quick Start</w:t>
        </w:r>
        <w:r w:rsidR="00BE141A">
          <w:rPr>
            <w:rStyle w:val="IndexLink"/>
          </w:rPr>
          <w:tab/>
          <w:t>1</w:t>
        </w:r>
      </w:hyperlink>
    </w:p>
    <w:p w:rsidR="00FD7D1B" w:rsidRDefault="0071566D">
      <w:pPr>
        <w:pStyle w:val="Contents1"/>
        <w:tabs>
          <w:tab w:val="right" w:leader="dot" w:pos="9360"/>
        </w:tabs>
        <w:rPr>
          <w:rStyle w:val="IndexLink"/>
        </w:rPr>
      </w:pPr>
      <w:hyperlink w:anchor="__RefHeading__690_408546758">
        <w:r w:rsidR="00BE141A">
          <w:rPr>
            <w:rStyle w:val="IndexLink"/>
          </w:rPr>
          <w:t>Prerequisite</w:t>
        </w:r>
        <w:r w:rsidR="00BE141A">
          <w:rPr>
            <w:rStyle w:val="IndexLink"/>
          </w:rPr>
          <w:tab/>
          <w:t>2</w:t>
        </w:r>
      </w:hyperlink>
    </w:p>
    <w:p w:rsidR="00FD7D1B" w:rsidRDefault="0071566D">
      <w:pPr>
        <w:pStyle w:val="Contents1"/>
        <w:tabs>
          <w:tab w:val="right" w:leader="dot" w:pos="9360"/>
        </w:tabs>
        <w:rPr>
          <w:rStyle w:val="IndexLink"/>
        </w:rPr>
      </w:pPr>
      <w:hyperlink w:anchor="__RefHeading__692_408546758">
        <w:r w:rsidR="00BE141A">
          <w:rPr>
            <w:rStyle w:val="IndexLink"/>
          </w:rPr>
          <w:t>Scope</w:t>
        </w:r>
        <w:r w:rsidR="00BE141A">
          <w:rPr>
            <w:rStyle w:val="IndexLink"/>
          </w:rPr>
          <w:tab/>
          <w:t>2</w:t>
        </w:r>
      </w:hyperlink>
    </w:p>
    <w:p w:rsidR="00FD7D1B" w:rsidRDefault="0071566D">
      <w:pPr>
        <w:pStyle w:val="Contents1"/>
        <w:tabs>
          <w:tab w:val="right" w:leader="dot" w:pos="9360"/>
        </w:tabs>
        <w:rPr>
          <w:rStyle w:val="IndexLink"/>
        </w:rPr>
      </w:pPr>
      <w:hyperlink w:anchor="__RefHeading__696_408546758">
        <w:r w:rsidR="00BE141A">
          <w:rPr>
            <w:rStyle w:val="IndexLink"/>
          </w:rPr>
          <w:t>Overview</w:t>
        </w:r>
        <w:r w:rsidR="00BE141A">
          <w:rPr>
            <w:rStyle w:val="IndexLink"/>
          </w:rPr>
          <w:tab/>
          <w:t>2</w:t>
        </w:r>
      </w:hyperlink>
    </w:p>
    <w:p w:rsidR="00FD7D1B" w:rsidRDefault="0071566D">
      <w:pPr>
        <w:pStyle w:val="Contents1"/>
        <w:tabs>
          <w:tab w:val="right" w:leader="dot" w:pos="9360"/>
        </w:tabs>
        <w:rPr>
          <w:rStyle w:val="IndexLink"/>
        </w:rPr>
      </w:pPr>
      <w:hyperlink w:anchor="__RefHeading__698_408546758">
        <w:r w:rsidR="00BE141A">
          <w:rPr>
            <w:rStyle w:val="IndexLink"/>
          </w:rPr>
          <w:t>Setup / Installation</w:t>
        </w:r>
        <w:r w:rsidR="00BE141A">
          <w:rPr>
            <w:rStyle w:val="IndexLink"/>
          </w:rPr>
          <w:tab/>
          <w:t>2</w:t>
        </w:r>
      </w:hyperlink>
    </w:p>
    <w:p w:rsidR="00FD7D1B" w:rsidRDefault="0071566D">
      <w:pPr>
        <w:pStyle w:val="Contents1"/>
        <w:tabs>
          <w:tab w:val="right" w:leader="dot" w:pos="9360"/>
        </w:tabs>
        <w:rPr>
          <w:rStyle w:val="IndexLink"/>
        </w:rPr>
      </w:pPr>
      <w:hyperlink w:anchor="__RefHeading__700_408546758">
        <w:r w:rsidR="00BE141A">
          <w:rPr>
            <w:rStyle w:val="IndexLink"/>
          </w:rPr>
          <w:t>Run The Demo</w:t>
        </w:r>
        <w:r w:rsidR="00BE141A">
          <w:rPr>
            <w:rStyle w:val="IndexLink"/>
          </w:rPr>
          <w:tab/>
          <w:t>4</w:t>
        </w:r>
      </w:hyperlink>
    </w:p>
    <w:p w:rsidR="00FD7D1B" w:rsidRDefault="0071566D">
      <w:pPr>
        <w:pStyle w:val="Contents1"/>
        <w:tabs>
          <w:tab w:val="right" w:leader="dot" w:pos="9360"/>
        </w:tabs>
        <w:rPr>
          <w:rStyle w:val="IndexLink"/>
        </w:rPr>
      </w:pPr>
      <w:hyperlink w:anchor="__RefHeading__702_408546758">
        <w:r w:rsidR="00BE141A">
          <w:rPr>
            <w:rStyle w:val="IndexLink"/>
          </w:rPr>
          <w:t>Demo Walk Through</w:t>
        </w:r>
        <w:r w:rsidR="00BE141A">
          <w:rPr>
            <w:rStyle w:val="IndexLink"/>
          </w:rPr>
          <w:tab/>
          <w:t>5</w:t>
        </w:r>
      </w:hyperlink>
      <w:r w:rsidR="00FD7D1B">
        <w:fldChar w:fldCharType="end"/>
      </w:r>
    </w:p>
    <w:p w:rsidR="00FD7D1B" w:rsidRDefault="00FD7D1B">
      <w:pPr>
        <w:sectPr w:rsidR="00FD7D1B">
          <w:type w:val="continuous"/>
          <w:pgSz w:w="12240" w:h="15840"/>
          <w:pgMar w:top="1440" w:right="1440" w:bottom="1440" w:left="1440" w:header="0" w:footer="720" w:gutter="0"/>
          <w:cols w:space="720"/>
          <w:docGrid w:linePitch="360" w:charSpace="4096"/>
        </w:sectPr>
      </w:pPr>
    </w:p>
    <w:p w:rsidR="00FD7D1B" w:rsidRDefault="0071566D">
      <w:hyperlink w:anchor="_Toc386696439"/>
    </w:p>
    <w:p w:rsidR="00FD7D1B" w:rsidRDefault="00FD7D1B"/>
    <w:p w:rsidR="00FD7D1B" w:rsidRDefault="00FD7D1B"/>
    <w:p w:rsidR="00FD7D1B" w:rsidRDefault="00FD7D1B"/>
    <w:p w:rsidR="00FD7D1B" w:rsidRDefault="00FD7D1B"/>
    <w:p w:rsidR="00FD7D1B" w:rsidRDefault="00FD7D1B"/>
    <w:p w:rsidR="00FD7D1B" w:rsidRDefault="00FD7D1B"/>
    <w:p w:rsidR="00FD7D1B" w:rsidRDefault="00FD7D1B"/>
    <w:p w:rsidR="00FD7D1B" w:rsidRDefault="00FD7D1B"/>
    <w:p w:rsidR="00FD7D1B" w:rsidRDefault="00FD7D1B"/>
    <w:p w:rsidR="00FD7D1B" w:rsidRDefault="00FD7D1B"/>
    <w:p w:rsidR="00FD7D1B" w:rsidRDefault="00FD7D1B"/>
    <w:p w:rsidR="00FD7D1B" w:rsidRDefault="00BE141A">
      <w:pPr>
        <w:pStyle w:val="Heading1"/>
      </w:pPr>
      <w:bookmarkStart w:id="2" w:name="__RefHeading__690_408546758"/>
      <w:bookmarkStart w:id="3" w:name="_Toc386696440"/>
      <w:bookmarkEnd w:id="2"/>
      <w:bookmarkEnd w:id="3"/>
      <w:r>
        <w:lastRenderedPageBreak/>
        <w:t>Prerequisite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order to utilize the C# Demo</w:t>
      </w:r>
      <w:r w:rsidR="00E07A8A">
        <w:rPr>
          <w:rFonts w:ascii="Arial" w:hAnsi="Arial" w:cs="Arial"/>
          <w:sz w:val="28"/>
          <w:szCs w:val="28"/>
        </w:rPr>
        <w:t xml:space="preserve"> GUI</w:t>
      </w:r>
      <w:r>
        <w:rPr>
          <w:rFonts w:ascii="Arial" w:hAnsi="Arial" w:cs="Arial"/>
          <w:sz w:val="28"/>
          <w:szCs w:val="28"/>
        </w:rPr>
        <w:t xml:space="preserve"> Application using Mono, you must be running kernel version 3.2 or later. You can verify your current kernel version by entering the following command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$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uname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–r</w:t>
      </w:r>
    </w:p>
    <w:p w:rsidR="00FD7D1B" w:rsidRDefault="00BE141A">
      <w:r>
        <w:rPr>
          <w:noProof/>
        </w:rPr>
        <w:drawing>
          <wp:inline distT="0" distB="0" distL="0" distR="0">
            <wp:extent cx="5941198" cy="1311910"/>
            <wp:effectExtent l="19050" t="0" r="2402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198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D1B" w:rsidRDefault="00BE141A">
      <w:pPr>
        <w:pStyle w:val="Heading1"/>
      </w:pPr>
      <w:bookmarkStart w:id="4" w:name="__RefHeading__692_408546758"/>
      <w:bookmarkStart w:id="5" w:name="_Toc386696441"/>
      <w:bookmarkEnd w:id="4"/>
      <w:bookmarkEnd w:id="5"/>
      <w:r>
        <w:t>Scope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document applies to the </w:t>
      </w:r>
      <w:proofErr w:type="spellStart"/>
      <w:r>
        <w:rPr>
          <w:rFonts w:ascii="Arial" w:hAnsi="Arial" w:cs="Arial"/>
          <w:sz w:val="28"/>
          <w:szCs w:val="28"/>
        </w:rPr>
        <w:t>aul_tree</w:t>
      </w:r>
      <w:proofErr w:type="spellEnd"/>
      <w:r>
        <w:rPr>
          <w:rFonts w:ascii="Arial" w:hAnsi="Arial" w:cs="Arial"/>
          <w:sz w:val="28"/>
          <w:szCs w:val="28"/>
        </w:rPr>
        <w:t xml:space="preserve"> project being built as a shared resource.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objective in doing so is to consume the library project from within the accompanying C# executable when run within Mono.</w:t>
      </w:r>
    </w:p>
    <w:p w:rsidR="00FD7D1B" w:rsidRDefault="00BE141A">
      <w:pPr>
        <w:pStyle w:val="Heading1"/>
      </w:pPr>
      <w:bookmarkStart w:id="6" w:name="__RefHeading__696_408546758"/>
      <w:bookmarkStart w:id="7" w:name="_Toc386696442"/>
      <w:bookmarkEnd w:id="6"/>
      <w:bookmarkEnd w:id="7"/>
      <w:r>
        <w:t>Overview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application demonstrates using C# and Mono to build a graphical user interface to allow interaction and manipulation of an STX104 PC/104 card. 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intended to be used to demonstrate utilization of the AUL library interface.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not intended to be used for production.</w:t>
      </w:r>
    </w:p>
    <w:p w:rsidR="00FD7D1B" w:rsidRDefault="00FD7D1B">
      <w:pPr>
        <w:rPr>
          <w:rFonts w:ascii="Arial" w:hAnsi="Arial" w:cs="Arial"/>
          <w:sz w:val="28"/>
          <w:szCs w:val="28"/>
        </w:rPr>
      </w:pPr>
    </w:p>
    <w:p w:rsidR="00FD7D1B" w:rsidRDefault="00FD7D1B">
      <w:pPr>
        <w:rPr>
          <w:rFonts w:ascii="Arial" w:hAnsi="Arial" w:cs="Arial"/>
          <w:sz w:val="28"/>
          <w:szCs w:val="28"/>
        </w:rPr>
      </w:pPr>
    </w:p>
    <w:p w:rsidR="00FD7D1B" w:rsidRDefault="00BE141A">
      <w:pPr>
        <w:pStyle w:val="Heading1"/>
      </w:pPr>
      <w:bookmarkStart w:id="8" w:name="__RefHeading__698_408546758"/>
      <w:bookmarkStart w:id="9" w:name="_Toc386696443"/>
      <w:bookmarkEnd w:id="8"/>
      <w:bookmarkEnd w:id="9"/>
      <w:r>
        <w:t>Setup / Installation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-To run the </w:t>
      </w:r>
      <w:r w:rsidR="00E07A8A">
        <w:rPr>
          <w:rFonts w:ascii="Arial" w:hAnsi="Arial" w:cs="Arial"/>
          <w:sz w:val="28"/>
          <w:szCs w:val="28"/>
        </w:rPr>
        <w:t>Demo GUI</w:t>
      </w:r>
      <w:r>
        <w:rPr>
          <w:rFonts w:ascii="Arial" w:hAnsi="Arial" w:cs="Arial"/>
          <w:sz w:val="28"/>
          <w:szCs w:val="28"/>
        </w:rPr>
        <w:t xml:space="preserve"> Application for the first time a few setup steps are required</w:t>
      </w:r>
      <w:r>
        <w:rPr>
          <w:rFonts w:ascii="Arial" w:hAnsi="Arial" w:cs="Arial"/>
          <w:sz w:val="28"/>
          <w:szCs w:val="28"/>
          <w:shd w:val="clear" w:color="auto" w:fill="FFFF00"/>
        </w:rPr>
        <w:t>. Please see Pre-requisite section before proceeding</w:t>
      </w:r>
      <w:r>
        <w:rPr>
          <w:rFonts w:ascii="Arial" w:hAnsi="Arial" w:cs="Arial"/>
          <w:sz w:val="28"/>
          <w:szCs w:val="28"/>
        </w:rPr>
        <w:t>.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1. Mono Complete must be installed. This is required to run the demo application. This can be accomplished by running: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$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sudo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apt-get install mono-complete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--Normal installation steps apply. Answer yes when asked if you want to continue. Enter root password to allow install when prompted.</w:t>
      </w:r>
    </w:p>
    <w:p w:rsidR="00FD7D1B" w:rsidRDefault="00BE141A">
      <w:r>
        <w:rPr>
          <w:noProof/>
        </w:rPr>
        <w:drawing>
          <wp:inline distT="0" distB="0" distL="0" distR="0">
            <wp:extent cx="5940919" cy="1137285"/>
            <wp:effectExtent l="19050" t="0" r="2681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919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D1B" w:rsidRDefault="00BE141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1.b</w:t>
      </w:r>
      <w:proofErr w:type="gramEnd"/>
      <w:r>
        <w:rPr>
          <w:rFonts w:ascii="Arial" w:hAnsi="Arial" w:cs="Arial"/>
          <w:sz w:val="28"/>
          <w:szCs w:val="28"/>
        </w:rPr>
        <w:t xml:space="preserve"> To verify correct Mono install you need to verify that Mono 4.0 is installed. To do so enter the following command and verify the mono directory contains a 4.0 directory as highlighted below.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$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dir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/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r>
        <w:rPr>
          <w:rFonts w:ascii="Arial" w:hAnsi="Arial" w:cs="Arial"/>
          <w:sz w:val="28"/>
          <w:szCs w:val="28"/>
        </w:rPr>
        <w:t>/mono</w:t>
      </w:r>
    </w:p>
    <w:p w:rsidR="00FD7D1B" w:rsidRDefault="00BE141A">
      <w:r>
        <w:rPr>
          <w:noProof/>
        </w:rPr>
        <w:drawing>
          <wp:inline distT="0" distB="0" distL="0" distR="0">
            <wp:extent cx="5943600" cy="832912"/>
            <wp:effectExtent l="1905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Install the correct library. Scripts have been provided to aid in this step and are located in the _</w:t>
      </w:r>
      <w:proofErr w:type="spellStart"/>
      <w:r>
        <w:rPr>
          <w:rFonts w:ascii="Arial" w:hAnsi="Arial" w:cs="Arial"/>
          <w:sz w:val="28"/>
          <w:szCs w:val="28"/>
        </w:rPr>
        <w:t>Demo_Csharp</w:t>
      </w:r>
      <w:proofErr w:type="spellEnd"/>
      <w:r>
        <w:rPr>
          <w:rFonts w:ascii="Arial" w:hAnsi="Arial" w:cs="Arial"/>
          <w:sz w:val="28"/>
          <w:szCs w:val="28"/>
        </w:rPr>
        <w:t xml:space="preserve"> directory.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are two options for the library build. The simulator project that does not require hardware (Option A) and the full library (Option B)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2.(</w:t>
      </w:r>
      <w:proofErr w:type="gramEnd"/>
      <w:r>
        <w:rPr>
          <w:rFonts w:ascii="Arial" w:hAnsi="Arial" w:cs="Arial"/>
          <w:sz w:val="28"/>
          <w:szCs w:val="28"/>
        </w:rPr>
        <w:t xml:space="preserve">Option A) To use the simulator project use the </w:t>
      </w:r>
      <w:proofErr w:type="spellStart"/>
      <w:r>
        <w:rPr>
          <w:rFonts w:ascii="Arial" w:hAnsi="Arial" w:cs="Arial"/>
          <w:sz w:val="28"/>
          <w:szCs w:val="28"/>
        </w:rPr>
        <w:t>build_aul_use_simulator</w:t>
      </w:r>
      <w:proofErr w:type="spellEnd"/>
      <w:r>
        <w:rPr>
          <w:rFonts w:ascii="Arial" w:hAnsi="Arial" w:cs="Arial"/>
          <w:sz w:val="28"/>
          <w:szCs w:val="28"/>
        </w:rPr>
        <w:t xml:space="preserve"> script with the following command: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$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sh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build_aul_use_simulator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 Root password will be required to copy library to /</w:t>
      </w:r>
      <w:proofErr w:type="spellStart"/>
      <w:r>
        <w:rPr>
          <w:rFonts w:ascii="Arial" w:hAnsi="Arial" w:cs="Arial"/>
          <w:sz w:val="28"/>
          <w:szCs w:val="28"/>
        </w:rPr>
        <w:t>usr</w:t>
      </w:r>
      <w:proofErr w:type="spellEnd"/>
      <w:r>
        <w:rPr>
          <w:rFonts w:ascii="Arial" w:hAnsi="Arial" w:cs="Arial"/>
          <w:sz w:val="28"/>
          <w:szCs w:val="28"/>
        </w:rPr>
        <w:t>/lib</w:t>
      </w:r>
    </w:p>
    <w:p w:rsidR="00FD7D1B" w:rsidRDefault="00BE141A">
      <w:r>
        <w:rPr>
          <w:noProof/>
        </w:rPr>
        <w:lastRenderedPageBreak/>
        <w:drawing>
          <wp:inline distT="0" distB="0" distL="0" distR="0">
            <wp:extent cx="5942258" cy="1156970"/>
            <wp:effectExtent l="19050" t="0" r="1342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258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D1B" w:rsidRDefault="00FD7D1B">
      <w:pPr>
        <w:rPr>
          <w:rFonts w:ascii="Arial" w:hAnsi="Arial" w:cs="Arial"/>
          <w:sz w:val="28"/>
          <w:szCs w:val="28"/>
        </w:rPr>
      </w:pPr>
    </w:p>
    <w:p w:rsidR="00FD7D1B" w:rsidRDefault="00BE141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2.(</w:t>
      </w:r>
      <w:proofErr w:type="gramEnd"/>
      <w:r>
        <w:rPr>
          <w:rFonts w:ascii="Arial" w:hAnsi="Arial" w:cs="Arial"/>
          <w:sz w:val="28"/>
          <w:szCs w:val="28"/>
        </w:rPr>
        <w:t xml:space="preserve">Option B) 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install the full library </w:t>
      </w:r>
      <w:proofErr w:type="gramStart"/>
      <w:r>
        <w:rPr>
          <w:rFonts w:ascii="Arial" w:hAnsi="Arial" w:cs="Arial"/>
          <w:sz w:val="28"/>
          <w:szCs w:val="28"/>
        </w:rPr>
        <w:t>( for</w:t>
      </w:r>
      <w:proofErr w:type="gramEnd"/>
      <w:r>
        <w:rPr>
          <w:rFonts w:ascii="Arial" w:hAnsi="Arial" w:cs="Arial"/>
          <w:sz w:val="28"/>
          <w:szCs w:val="28"/>
        </w:rPr>
        <w:t xml:space="preserve"> use with STX104 driver and hardware installed ) use the </w:t>
      </w:r>
      <w:proofErr w:type="spellStart"/>
      <w:r>
        <w:rPr>
          <w:rFonts w:ascii="Arial" w:hAnsi="Arial" w:cs="Arial"/>
          <w:sz w:val="28"/>
          <w:szCs w:val="28"/>
        </w:rPr>
        <w:t>build_aul_use_driver</w:t>
      </w:r>
      <w:proofErr w:type="spellEnd"/>
      <w:r>
        <w:rPr>
          <w:rFonts w:ascii="Arial" w:hAnsi="Arial" w:cs="Arial"/>
          <w:sz w:val="28"/>
          <w:szCs w:val="28"/>
        </w:rPr>
        <w:t xml:space="preserve"> script with the following command: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sh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build_aul_use_driver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 Root password will be required to copy library to /</w:t>
      </w:r>
      <w:proofErr w:type="spellStart"/>
      <w:r>
        <w:rPr>
          <w:rFonts w:ascii="Arial" w:hAnsi="Arial" w:cs="Arial"/>
          <w:sz w:val="28"/>
          <w:szCs w:val="28"/>
        </w:rPr>
        <w:t>usr</w:t>
      </w:r>
      <w:proofErr w:type="spellEnd"/>
      <w:r>
        <w:rPr>
          <w:rFonts w:ascii="Arial" w:hAnsi="Arial" w:cs="Arial"/>
          <w:sz w:val="28"/>
          <w:szCs w:val="28"/>
        </w:rPr>
        <w:t>/lib</w:t>
      </w:r>
    </w:p>
    <w:p w:rsidR="00FD7D1B" w:rsidRDefault="00BE141A">
      <w:r>
        <w:rPr>
          <w:noProof/>
        </w:rPr>
        <w:drawing>
          <wp:inline distT="0" distB="0" distL="0" distR="0">
            <wp:extent cx="5943600" cy="1224837"/>
            <wp:effectExtent l="1905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D1B" w:rsidRDefault="00FD7D1B">
      <w:pPr>
        <w:rPr>
          <w:rFonts w:ascii="Arial" w:hAnsi="Arial" w:cs="Arial"/>
          <w:sz w:val="28"/>
          <w:szCs w:val="28"/>
        </w:rPr>
      </w:pPr>
    </w:p>
    <w:p w:rsidR="00FD7D1B" w:rsidRDefault="00FD7D1B">
      <w:pPr>
        <w:rPr>
          <w:rFonts w:ascii="Arial" w:hAnsi="Arial" w:cs="Arial"/>
          <w:sz w:val="28"/>
          <w:szCs w:val="28"/>
        </w:rPr>
      </w:pPr>
    </w:p>
    <w:p w:rsidR="00FD7D1B" w:rsidRDefault="00FD7D1B">
      <w:pPr>
        <w:rPr>
          <w:rFonts w:ascii="Arial" w:hAnsi="Arial" w:cs="Arial"/>
          <w:sz w:val="28"/>
          <w:szCs w:val="28"/>
        </w:rPr>
      </w:pPr>
    </w:p>
    <w:p w:rsidR="00FD7D1B" w:rsidRDefault="00FD7D1B">
      <w:pPr>
        <w:rPr>
          <w:rFonts w:ascii="Arial" w:hAnsi="Arial" w:cs="Arial"/>
          <w:sz w:val="28"/>
          <w:szCs w:val="28"/>
        </w:rPr>
      </w:pPr>
    </w:p>
    <w:p w:rsidR="00FD7D1B" w:rsidRDefault="00FD7D1B">
      <w:pPr>
        <w:rPr>
          <w:rFonts w:ascii="Arial" w:hAnsi="Arial" w:cs="Arial"/>
          <w:sz w:val="28"/>
          <w:szCs w:val="28"/>
        </w:rPr>
      </w:pPr>
    </w:p>
    <w:p w:rsidR="00FD7D1B" w:rsidRDefault="00FD7D1B">
      <w:pPr>
        <w:rPr>
          <w:rFonts w:ascii="Arial" w:hAnsi="Arial" w:cs="Arial"/>
          <w:sz w:val="28"/>
          <w:szCs w:val="28"/>
        </w:rPr>
      </w:pPr>
    </w:p>
    <w:p w:rsidR="00797E25" w:rsidRDefault="00797E25">
      <w:pPr>
        <w:rPr>
          <w:rFonts w:ascii="Arial" w:hAnsi="Arial" w:cs="Arial"/>
          <w:sz w:val="28"/>
          <w:szCs w:val="28"/>
        </w:rPr>
      </w:pPr>
    </w:p>
    <w:p w:rsidR="00797E25" w:rsidRDefault="00797E25">
      <w:pPr>
        <w:rPr>
          <w:rFonts w:ascii="Arial" w:hAnsi="Arial" w:cs="Arial"/>
          <w:sz w:val="28"/>
          <w:szCs w:val="28"/>
        </w:rPr>
      </w:pPr>
    </w:p>
    <w:p w:rsidR="00FD7D1B" w:rsidRDefault="00BE141A">
      <w:pPr>
        <w:pStyle w:val="Heading1"/>
      </w:pPr>
      <w:bookmarkStart w:id="10" w:name="__RefHeading__700_408546758"/>
      <w:bookmarkStart w:id="11" w:name="_Toc386696444"/>
      <w:bookmarkEnd w:id="10"/>
      <w:bookmarkEnd w:id="11"/>
      <w:r>
        <w:lastRenderedPageBreak/>
        <w:t xml:space="preserve">Run </w:t>
      </w:r>
      <w:proofErr w:type="gramStart"/>
      <w:r>
        <w:t>The</w:t>
      </w:r>
      <w:proofErr w:type="gramEnd"/>
      <w:r>
        <w:t xml:space="preserve"> Demo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launch script has been provided to aid in setting Mono and starting the application. 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run the application, navigate to the _</w:t>
      </w:r>
      <w:proofErr w:type="spellStart"/>
      <w:r>
        <w:rPr>
          <w:rFonts w:ascii="Arial" w:hAnsi="Arial" w:cs="Arial"/>
          <w:sz w:val="28"/>
          <w:szCs w:val="28"/>
        </w:rPr>
        <w:t>Demo_Csharp</w:t>
      </w:r>
      <w:proofErr w:type="spellEnd"/>
      <w:r>
        <w:rPr>
          <w:rFonts w:ascii="Arial" w:hAnsi="Arial" w:cs="Arial"/>
          <w:sz w:val="28"/>
          <w:szCs w:val="28"/>
        </w:rPr>
        <w:t xml:space="preserve"> directory and run the following command: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$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sudo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sh</w:t>
      </w:r>
      <w:proofErr w:type="spellEnd"/>
      <w:r>
        <w:rPr>
          <w:rFonts w:ascii="Arial" w:hAnsi="Arial" w:cs="Arial"/>
          <w:sz w:val="28"/>
          <w:szCs w:val="28"/>
        </w:rPr>
        <w:t xml:space="preserve"> launch</w:t>
      </w:r>
    </w:p>
    <w:p w:rsidR="00FD7D1B" w:rsidRDefault="00BE141A">
      <w:r>
        <w:rPr>
          <w:noProof/>
        </w:rPr>
        <w:drawing>
          <wp:inline distT="0" distB="0" distL="0" distR="0">
            <wp:extent cx="5940232" cy="1080770"/>
            <wp:effectExtent l="19050" t="0" r="3368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232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Doing so will start Mono and the Demo</w:t>
      </w:r>
      <w:r w:rsidR="00E07A8A">
        <w:rPr>
          <w:rFonts w:ascii="Arial" w:hAnsi="Arial" w:cs="Arial"/>
          <w:sz w:val="28"/>
          <w:szCs w:val="28"/>
        </w:rPr>
        <w:t xml:space="preserve"> GUI</w:t>
      </w:r>
      <w:r>
        <w:rPr>
          <w:rFonts w:ascii="Arial" w:hAnsi="Arial" w:cs="Arial"/>
          <w:sz w:val="28"/>
          <w:szCs w:val="28"/>
        </w:rPr>
        <w:t xml:space="preserve"> Application.</w:t>
      </w:r>
    </w:p>
    <w:p w:rsidR="00FD7D1B" w:rsidRDefault="00AA42F3">
      <w:r>
        <w:rPr>
          <w:noProof/>
        </w:rPr>
        <w:drawing>
          <wp:inline distT="0" distB="0" distL="0" distR="0" wp14:anchorId="5526686E" wp14:editId="3D81181B">
            <wp:extent cx="5801535" cy="41439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Fot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1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1B" w:rsidRDefault="00BE141A">
      <w:pPr>
        <w:pStyle w:val="Heading1"/>
      </w:pPr>
      <w:bookmarkStart w:id="12" w:name="__RefHeading__702_408546758"/>
      <w:bookmarkStart w:id="13" w:name="_Toc386696445"/>
      <w:bookmarkEnd w:id="12"/>
      <w:bookmarkEnd w:id="13"/>
      <w:r>
        <w:lastRenderedPageBreak/>
        <w:t>Demo Walk Through</w:t>
      </w:r>
    </w:p>
    <w:p w:rsidR="00FD7D1B" w:rsidRDefault="00BE141A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 simple walk through to </w:t>
      </w:r>
      <w:r w:rsidR="00797E25">
        <w:rPr>
          <w:sz w:val="24"/>
          <w:szCs w:val="24"/>
        </w:rPr>
        <w:t>Setup and run the Apex Universal Library GUI Demo</w:t>
      </w:r>
    </w:p>
    <w:p w:rsidR="00FD7D1B" w:rsidRDefault="00BE141A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14" w:name="_GoBack"/>
      <w:bookmarkEnd w:id="14"/>
      <w:r>
        <w:rPr>
          <w:sz w:val="24"/>
          <w:szCs w:val="24"/>
        </w:rPr>
        <w:t>Run demo</w:t>
      </w:r>
      <w:r w:rsidR="00E07A8A">
        <w:rPr>
          <w:sz w:val="24"/>
          <w:szCs w:val="24"/>
        </w:rPr>
        <w:t xml:space="preserve"> GUI</w:t>
      </w:r>
      <w:r>
        <w:rPr>
          <w:sz w:val="24"/>
          <w:szCs w:val="24"/>
        </w:rPr>
        <w:t xml:space="preserve"> application. Initialize</w:t>
      </w:r>
      <w:r w:rsidR="00DD593B">
        <w:rPr>
          <w:sz w:val="24"/>
          <w:szCs w:val="24"/>
        </w:rPr>
        <w:t>, Select Your Device</w:t>
      </w:r>
      <w:r>
        <w:rPr>
          <w:sz w:val="24"/>
          <w:szCs w:val="24"/>
        </w:rPr>
        <w:t xml:space="preserve"> and Open drive. Verification of success is displayed in the Status Information window. NOTICE the Configuration and Data Flow buttons as they will be discussed later.</w:t>
      </w:r>
    </w:p>
    <w:p w:rsidR="00FD7D1B" w:rsidRDefault="00E07A8A">
      <w:r>
        <w:rPr>
          <w:noProof/>
        </w:rPr>
        <w:drawing>
          <wp:inline distT="0" distB="0" distL="0" distR="0">
            <wp:extent cx="5858693" cy="41344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Form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1B" w:rsidRDefault="00FD7D1B">
      <w:pPr>
        <w:rPr>
          <w:rFonts w:ascii="Arial" w:hAnsi="Arial" w:cs="Arial"/>
          <w:sz w:val="28"/>
          <w:szCs w:val="28"/>
        </w:rPr>
      </w:pPr>
    </w:p>
    <w:p w:rsidR="00FD7D1B" w:rsidRDefault="00FD7D1B">
      <w:pPr>
        <w:pStyle w:val="Contents1"/>
      </w:pPr>
    </w:p>
    <w:sectPr w:rsidR="00FD7D1B" w:rsidSect="00FD7D1B">
      <w:type w:val="continuous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66D" w:rsidRDefault="0071566D" w:rsidP="00FD7D1B">
      <w:pPr>
        <w:spacing w:after="0" w:line="240" w:lineRule="auto"/>
      </w:pPr>
      <w:r>
        <w:separator/>
      </w:r>
    </w:p>
  </w:endnote>
  <w:endnote w:type="continuationSeparator" w:id="0">
    <w:p w:rsidR="0071566D" w:rsidRDefault="0071566D" w:rsidP="00FD7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D1B" w:rsidRDefault="00BE141A">
    <w:pPr>
      <w:rPr>
        <w:color w:val="00000A"/>
        <w:sz w:val="20"/>
        <w:szCs w:val="20"/>
      </w:rPr>
    </w:pPr>
    <w:r>
      <w:rPr>
        <w:rFonts w:ascii="Arial" w:hAnsi="Arial" w:cs="Arial"/>
        <w:color w:val="00000A"/>
        <w:sz w:val="20"/>
        <w:szCs w:val="20"/>
      </w:rPr>
      <w:t>Demo</w:t>
    </w:r>
    <w:r w:rsidR="00E07A8A">
      <w:rPr>
        <w:rFonts w:ascii="Arial" w:hAnsi="Arial" w:cs="Arial"/>
        <w:color w:val="00000A"/>
        <w:sz w:val="20"/>
        <w:szCs w:val="20"/>
      </w:rPr>
      <w:t xml:space="preserve"> GUI</w:t>
    </w:r>
    <w:r>
      <w:rPr>
        <w:rFonts w:ascii="Arial" w:hAnsi="Arial" w:cs="Arial"/>
        <w:color w:val="00000A"/>
        <w:sz w:val="20"/>
        <w:szCs w:val="20"/>
      </w:rPr>
      <w:t xml:space="preserve"> Application Quick Start -- Wednesday, April 30, 2014</w:t>
    </w:r>
    <w:r>
      <w:t xml:space="preserve">                  </w:t>
    </w:r>
    <w:r>
      <w:rPr>
        <w:color w:val="00000A"/>
        <w:sz w:val="20"/>
        <w:szCs w:val="20"/>
      </w:rPr>
      <w:t xml:space="preserve">Page </w:t>
    </w:r>
    <w:r w:rsidR="00FD7D1B">
      <w:rPr>
        <w:color w:val="00000A"/>
        <w:sz w:val="20"/>
        <w:szCs w:val="20"/>
      </w:rPr>
      <w:fldChar w:fldCharType="begin"/>
    </w:r>
    <w:r>
      <w:instrText>PAGE</w:instrText>
    </w:r>
    <w:r w:rsidR="00FD7D1B">
      <w:fldChar w:fldCharType="separate"/>
    </w:r>
    <w:r w:rsidR="00797E25">
      <w:rPr>
        <w:noProof/>
      </w:rPr>
      <w:t>5</w:t>
    </w:r>
    <w:r w:rsidR="00FD7D1B">
      <w:fldChar w:fldCharType="end"/>
    </w:r>
    <w:r>
      <w:rPr>
        <w:color w:val="00000A"/>
        <w:sz w:val="20"/>
        <w:szCs w:val="20"/>
      </w:rPr>
      <w:t xml:space="preserve"> of </w:t>
    </w:r>
    <w:r w:rsidR="00FD7D1B">
      <w:rPr>
        <w:color w:val="00000A"/>
        <w:sz w:val="20"/>
        <w:szCs w:val="20"/>
      </w:rPr>
      <w:fldChar w:fldCharType="begin"/>
    </w:r>
    <w:r>
      <w:instrText>NUMPAGES</w:instrText>
    </w:r>
    <w:r w:rsidR="00FD7D1B">
      <w:fldChar w:fldCharType="separate"/>
    </w:r>
    <w:r w:rsidR="00797E25">
      <w:rPr>
        <w:noProof/>
      </w:rPr>
      <w:t>6</w:t>
    </w:r>
    <w:r w:rsidR="00FD7D1B">
      <w:fldChar w:fldCharType="end"/>
    </w:r>
  </w:p>
  <w:p w:rsidR="00FD7D1B" w:rsidRDefault="00FD7D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66D" w:rsidRDefault="0071566D" w:rsidP="00FD7D1B">
      <w:pPr>
        <w:spacing w:after="0" w:line="240" w:lineRule="auto"/>
      </w:pPr>
      <w:r>
        <w:separator/>
      </w:r>
    </w:p>
  </w:footnote>
  <w:footnote w:type="continuationSeparator" w:id="0">
    <w:p w:rsidR="0071566D" w:rsidRDefault="0071566D" w:rsidP="00FD7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75B81"/>
    <w:multiLevelType w:val="multilevel"/>
    <w:tmpl w:val="55E49C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ECF25FE"/>
    <w:multiLevelType w:val="multilevel"/>
    <w:tmpl w:val="34F85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7D1B"/>
    <w:rsid w:val="0071566D"/>
    <w:rsid w:val="00797E25"/>
    <w:rsid w:val="00AA42F3"/>
    <w:rsid w:val="00BE141A"/>
    <w:rsid w:val="00CB7FAB"/>
    <w:rsid w:val="00DC2CB2"/>
    <w:rsid w:val="00DD593B"/>
    <w:rsid w:val="00E07A8A"/>
    <w:rsid w:val="00FD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D7D1B"/>
    <w:pPr>
      <w:suppressAutoHyphens/>
    </w:pPr>
    <w:rPr>
      <w:rFonts w:ascii="Calibri" w:eastAsia="SimSun" w:hAnsi="Calibri" w:cs="Calibri"/>
    </w:rPr>
  </w:style>
  <w:style w:type="paragraph" w:styleId="Heading1">
    <w:name w:val="heading 1"/>
    <w:basedOn w:val="Normal"/>
    <w:rsid w:val="00FD7D1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Heading"/>
    <w:rsid w:val="00FD7D1B"/>
    <w:pPr>
      <w:outlineLvl w:val="1"/>
    </w:pPr>
  </w:style>
  <w:style w:type="paragraph" w:styleId="Heading3">
    <w:name w:val="heading 3"/>
    <w:basedOn w:val="Heading"/>
    <w:rsid w:val="00FD7D1B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FD7D1B"/>
    <w:rPr>
      <w:rFonts w:ascii="Cambria" w:hAnsi="Cambria"/>
      <w:b/>
      <w:bCs/>
      <w:color w:val="365F91"/>
      <w:sz w:val="28"/>
      <w:szCs w:val="28"/>
    </w:rPr>
  </w:style>
  <w:style w:type="character" w:customStyle="1" w:styleId="HeaderChar">
    <w:name w:val="Header Char"/>
    <w:basedOn w:val="DefaultParagraphFont"/>
    <w:rsid w:val="00FD7D1B"/>
  </w:style>
  <w:style w:type="character" w:customStyle="1" w:styleId="FooterChar">
    <w:name w:val="Footer Char"/>
    <w:basedOn w:val="DefaultParagraphFont"/>
    <w:rsid w:val="00FD7D1B"/>
  </w:style>
  <w:style w:type="character" w:customStyle="1" w:styleId="BalloonTextChar">
    <w:name w:val="Balloon Text Char"/>
    <w:basedOn w:val="DefaultParagraphFont"/>
    <w:rsid w:val="00FD7D1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FD7D1B"/>
    <w:rPr>
      <w:color w:val="0000FF"/>
      <w:u w:val="single"/>
    </w:rPr>
  </w:style>
  <w:style w:type="character" w:customStyle="1" w:styleId="IndexLink">
    <w:name w:val="Index Link"/>
    <w:rsid w:val="00FD7D1B"/>
  </w:style>
  <w:style w:type="paragraph" w:customStyle="1" w:styleId="Heading">
    <w:name w:val="Heading"/>
    <w:basedOn w:val="Normal"/>
    <w:next w:val="TextBody"/>
    <w:rsid w:val="00FD7D1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FD7D1B"/>
    <w:pPr>
      <w:spacing w:after="120"/>
    </w:pPr>
  </w:style>
  <w:style w:type="paragraph" w:styleId="List">
    <w:name w:val="List"/>
    <w:basedOn w:val="TextBody"/>
    <w:rsid w:val="00FD7D1B"/>
    <w:rPr>
      <w:rFonts w:cs="Mangal"/>
    </w:rPr>
  </w:style>
  <w:style w:type="paragraph" w:styleId="Caption">
    <w:name w:val="caption"/>
    <w:basedOn w:val="Normal"/>
    <w:rsid w:val="00FD7D1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FD7D1B"/>
    <w:pPr>
      <w:suppressLineNumbers/>
    </w:pPr>
    <w:rPr>
      <w:rFonts w:cs="Mangal"/>
    </w:rPr>
  </w:style>
  <w:style w:type="paragraph" w:styleId="Header">
    <w:name w:val="header"/>
    <w:basedOn w:val="Normal"/>
    <w:rsid w:val="00FD7D1B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FD7D1B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FD7D1B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tsHeading">
    <w:name w:val="Contents Heading"/>
    <w:basedOn w:val="Heading1"/>
    <w:rsid w:val="00FD7D1B"/>
    <w:rPr>
      <w:lang w:eastAsia="ja-JP"/>
    </w:rPr>
  </w:style>
  <w:style w:type="paragraph" w:customStyle="1" w:styleId="Contents1">
    <w:name w:val="Contents 1"/>
    <w:basedOn w:val="Normal"/>
    <w:rsid w:val="00FD7D1B"/>
    <w:pPr>
      <w:spacing w:after="100"/>
    </w:pPr>
  </w:style>
  <w:style w:type="paragraph" w:styleId="ListParagraph">
    <w:name w:val="List Paragraph"/>
    <w:basedOn w:val="Normal"/>
    <w:rsid w:val="00FD7D1B"/>
    <w:pPr>
      <w:ind w:left="720"/>
      <w:contextualSpacing/>
    </w:pPr>
  </w:style>
  <w:style w:type="paragraph" w:customStyle="1" w:styleId="Quotations">
    <w:name w:val="Quotations"/>
    <w:basedOn w:val="Normal"/>
    <w:rsid w:val="00FD7D1B"/>
  </w:style>
  <w:style w:type="paragraph" w:styleId="Title">
    <w:name w:val="Title"/>
    <w:basedOn w:val="Heading"/>
    <w:rsid w:val="00FD7D1B"/>
  </w:style>
  <w:style w:type="paragraph" w:styleId="Subtitle">
    <w:name w:val="Subtitle"/>
    <w:basedOn w:val="Heading"/>
    <w:rsid w:val="00FD7D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1E2AE-1AAF-44B4-A047-8DAD8ED04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Apex Embedded Systems</Company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SSLLC</dc:creator>
  <cp:lastModifiedBy>ssllc</cp:lastModifiedBy>
  <cp:revision>13</cp:revision>
  <cp:lastPrinted>2014-05-01T19:01:00Z</cp:lastPrinted>
  <dcterms:created xsi:type="dcterms:W3CDTF">2014-04-30T19:40:00Z</dcterms:created>
  <dcterms:modified xsi:type="dcterms:W3CDTF">2015-01-14T23:27:00Z</dcterms:modified>
</cp:coreProperties>
</file>