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60"/>
              <w:left w:type="dxa" w:w="400"/>
              <w:bottom w:type="dxa" w:w="360"/>
              <w:right w:type="dxa" w:w="400"/>
            </w:tcMar>
          </w:tcPr>
          <w:p>
            <w:pPr>
              <w:spacing w:before="40" w:after="80"/>
              <w:jc w:val="center"/>
            </w:pPr>
            <w:r>
              <w:rPr>
                <w:rFonts w:ascii="Arial" w:cs="Arial" w:eastAsia="Arial" w:hAnsi="Arial"/>
                <w:color w:val="93C5FD"/>
                <w:sz w:val="22"/>
                <w:szCs w:val="22"/>
              </w:rPr>
              <w:t xml:space="preserve">TRAVEL AGENCY PLATFORM</w:t>
            </w:r>
          </w:p>
          <w:p>
            <w:pPr>
              <w:spacing w:before="0" w:after="60"/>
              <w:jc w:val="center"/>
            </w:pPr>
            <w:r>
              <w:rPr>
                <w:rFonts w:ascii="Arial" w:cs="Arial" w:eastAsia="Arial" w:hAnsi="Arial"/>
                <w:b/>
                <w:bCs/>
                <w:color w:val="FFFFFF"/>
                <w:sz w:val="52"/>
                <w:szCs w:val="52"/>
              </w:rPr>
              <w:t xml:space="preserve">Know Your Business (KYB)</w:t>
            </w:r>
          </w:p>
          <w:p>
            <w:pPr>
              <w:spacing w:before="0" w:after="60"/>
              <w:jc w:val="center"/>
            </w:pPr>
            <w:r>
              <w:rPr>
                <w:rFonts w:ascii="Arial" w:cs="Arial" w:eastAsia="Arial" w:hAnsi="Arial"/>
                <w:b/>
                <w:bCs/>
                <w:color w:val="BFDBFE"/>
                <w:sz w:val="36"/>
                <w:szCs w:val="36"/>
              </w:rPr>
              <w:t xml:space="preserve">Document Requirements &amp; Verification Framework</w:t>
            </w:r>
          </w:p>
          <w:p>
            <w:pPr>
              <w:spacing w:before="20" w:after="0"/>
            </w:pPr>
          </w:p>
          <w:p>
            <w:pPr>
              <w:jc w:val="center"/>
            </w:pPr>
            <w:r>
              <w:rPr>
                <w:rFonts w:ascii="Arial" w:cs="Arial" w:eastAsia="Arial" w:hAnsi="Arial"/>
                <w:color w:val="93C5FD"/>
                <w:sz w:val="22"/>
                <w:szCs w:val="22"/>
              </w:rPr>
              <w:t xml:space="preserve">India  •  UAE / Middle East  •  Canada  •  United States</w:t>
            </w:r>
          </w:p>
          <w:p>
            <w:pPr>
              <w:spacing w:before="20" w:after="0"/>
            </w:pPr>
          </w:p>
          <w:p>
            <w:pPr>
              <w:jc w:val="center"/>
            </w:pPr>
            <w:r>
              <w:rPr>
                <w:rFonts w:ascii="Arial" w:cs="Arial" w:eastAsia="Arial" w:hAnsi="Arial"/>
                <w:color w:val="6B9FCF"/>
                <w:sz w:val="18"/>
                <w:szCs w:val="18"/>
              </w:rPr>
              <w:t xml:space="preserve">March 2026  |  Version 1.0</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Purpose of This Document</w:t>
            </w:r>
          </w:p>
          <w:p>
            <w:pPr>
              <w:spacing w:before="30" w:after="30"/>
            </w:pPr>
            <w:r>
              <w:rPr>
                <w:rFonts w:ascii="Arial" w:cs="Arial" w:eastAsia="Arial" w:hAnsi="Arial"/>
                <w:color w:val="374151"/>
                <w:sz w:val="19"/>
                <w:szCs w:val="19"/>
              </w:rPr>
              <w:t xml:space="preserve">This framework defines the documents required from travel agency companies registering on the platform, and the</w:t>
            </w:r>
          </w:p>
          <w:p>
            <w:pPr>
              <w:spacing w:before="30" w:after="30"/>
            </w:pPr>
            <w:r>
              <w:rPr>
                <w:rFonts w:ascii="Arial" w:cs="Arial" w:eastAsia="Arial" w:hAnsi="Arial"/>
                <w:color w:val="374151"/>
                <w:sz w:val="19"/>
                <w:szCs w:val="19"/>
              </w:rPr>
              <w:t xml:space="preserve">digital verification methods used to authenticate each document — similar to how India uses Aadhaar OTP verification.</w:t>
            </w:r>
          </w:p>
          <w:p>
            <w:pPr>
              <w:spacing w:before="30" w:after="30"/>
            </w:pPr>
            <w:r>
              <w:rPr>
                <w:rFonts w:ascii="Arial" w:cs="Arial" w:eastAsia="Arial" w:hAnsi="Arial"/>
                <w:color w:val="374151"/>
                <w:sz w:val="19"/>
                <w:szCs w:val="19"/>
              </w:rPr>
              <w:t xml:space="preserve">Covered regions: India | UAE &amp; Middle East | Canada | United States of America</w:t>
            </w:r>
          </w:p>
        </w:tc>
      </w:tr>
    </w:tbl>
    <w:p>
      <w:pPr>
        <w:spacing w:before="120" w:after="0"/>
      </w:pPr>
    </w:p>
    <w:p>
      <w:pPr>
        <w:pStyle w:val="Heading1"/>
        <w:pBdr>
          <w:bottom w:val="single" w:color="2E75B6" w:sz="4" w:space="4"/>
        </w:pBdr>
        <w:spacing w:before="360" w:after="120"/>
      </w:pPr>
      <w:r>
        <w:rPr>
          <w:rFonts w:ascii="Arial" w:cs="Arial" w:eastAsia="Arial" w:hAnsi="Arial"/>
          <w:b/>
          <w:bCs/>
          <w:color w:val="1B3A6B"/>
          <w:sz w:val="32"/>
          <w:szCs w:val="32"/>
        </w:rPr>
        <w:t xml:space="preserve">1.  How Platform Verification Works</w:t>
      </w:r>
    </w:p>
    <w:p>
      <w:pPr>
        <w:spacing w:before="60" w:after="80"/>
      </w:pPr>
      <w:r>
        <w:rPr>
          <w:rFonts w:ascii="Arial" w:cs="Arial" w:eastAsia="Arial" w:hAnsi="Arial"/>
          <w:color w:val="374151"/>
          <w:sz w:val="20"/>
          <w:szCs w:val="20"/>
        </w:rPr>
        <w:t xml:space="preserve">When a travel agency registers on the platform, they go through a multi-layer KYB (Know Your Business) process. Each document is verified using one or more of the methods below, depending on the document type and the country it was issued in.</w:t>
      </w:r>
    </w:p>
    <w:p>
      <w:pPr>
        <w:spacing w:before="80" w:after="0"/>
      </w:pPr>
    </w:p>
    <w:p>
      <w:pPr>
        <w:pStyle w:val="Heading2"/>
        <w:spacing w:before="280" w:after="100"/>
      </w:pPr>
      <w:r>
        <w:rPr>
          <w:rFonts w:ascii="Arial" w:cs="Arial" w:eastAsia="Arial" w:hAnsi="Arial"/>
          <w:b/>
          <w:bCs/>
          <w:color w:val="2E75B6"/>
          <w:sz w:val="26"/>
          <w:szCs w:val="26"/>
        </w:rPr>
        <w:t xml:space="preserve">1.1  Verification Methods Overview</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18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Speed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OTP via Registered Phone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 one-time password is sent to the phone number registered with the issuing authority. The user enters it on the platform to confirm document ownership.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Aadhaar (India), GST, UAE Emirates ID</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Instant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API-Based Database Lookup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The platform sends the document number to a government or regulatory API and receives a real-time confirmation of validity.</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PAN (India), CIN, GSTIN, Canada BN, US EIN</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Instant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OCR Extraction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User uploads a scan/photo. Platform extracts data using OCR, then cross-checks key fields against the other verified documents.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Trade Licenses, IATA Cert, Bank Statements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&lt; 2 minutes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Video KYC / Live Selfie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Authorized signatory does a live video session. Face is matched against government ID photo.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High-value accounts, disputes, Director ID</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5–15 minutes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Operations team reviews uploaded documents for authenticity markers, stamps, and signatures.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Certificates, Audited Accounts, Contracts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4–24 hours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Third-Party Verification Service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Platform uses services like Onfido, Signzy, HyperVerge, or Jumio to cross-check documents against databases.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International passports, foreign-issued docs</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Real-time to 1 hr</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INDIA</w:t>
            </w:r>
          </w:p>
          <w:p>
            <w:pPr>
              <w:jc w:val="left"/>
            </w:pPr>
            <w:r>
              <w:rPr>
                <w:rFonts w:ascii="Arial" w:cs="Arial" w:eastAsia="Arial" w:hAnsi="Arial"/>
                <w:color w:val="E0E7FF"/>
                <w:sz w:val="20"/>
                <w:szCs w:val="20"/>
              </w:rPr>
              <w:t xml:space="preserve">Document Requirements &amp; Verification Methods for Indian Travel Agencies</w:t>
            </w:r>
          </w:p>
        </w:tc>
      </w:tr>
    </w:tbl>
    <w:p>
      <w:pPr>
        <w:spacing w:before="120" w:after="0"/>
      </w:pPr>
    </w:p>
    <w:p>
      <w:pPr>
        <w:pStyle w:val="Heading2"/>
        <w:spacing w:before="280" w:after="100"/>
      </w:pPr>
      <w:r>
        <w:rPr>
          <w:rFonts w:ascii="Arial" w:cs="Arial" w:eastAsia="Arial" w:hAnsi="Arial"/>
          <w:b/>
          <w:bCs/>
          <w:color w:val="2E75B6"/>
          <w:sz w:val="26"/>
          <w:szCs w:val="26"/>
        </w:rPr>
        <w:t xml:space="preserve">2.1  Regulatory Overview</w:t>
      </w:r>
    </w:p>
    <w:p>
      <w:pPr>
        <w:spacing w:before="60" w:after="80"/>
      </w:pPr>
      <w:r>
        <w:rPr>
          <w:rFonts w:ascii="Arial" w:cs="Arial" w:eastAsia="Arial" w:hAnsi="Arial"/>
          <w:color w:val="374151"/>
          <w:sz w:val="20"/>
          <w:szCs w:val="20"/>
        </w:rPr>
        <w:t xml:space="preserve">India does not have a single mandatory national travel agency license. However, travel agencies must comply with multiple central and state-level requirements. The Ministry of Tourism (MOT) recognition is voluntary but strongly recommended as it unlocks credibility, B2B access, and government scheme eligibility.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Key Regulatory Bodies</w:t>
            </w:r>
          </w:p>
          <w:p>
            <w:pPr>
              <w:spacing w:before="30" w:after="30"/>
            </w:pPr>
            <w:r>
              <w:rPr>
                <w:rFonts w:ascii="Arial" w:cs="Arial" w:eastAsia="Arial" w:hAnsi="Arial"/>
                <w:color w:val="374151"/>
                <w:sz w:val="19"/>
                <w:szCs w:val="19"/>
              </w:rPr>
              <w:t xml:space="preserve">• Ministry of Tourism, Govt. of India (MOT Recognition)</w:t>
            </w:r>
          </w:p>
          <w:p>
            <w:pPr>
              <w:spacing w:before="30" w:after="30"/>
            </w:pPr>
            <w:r>
              <w:rPr>
                <w:rFonts w:ascii="Arial" w:cs="Arial" w:eastAsia="Arial" w:hAnsi="Arial"/>
                <w:color w:val="374151"/>
                <w:sz w:val="19"/>
                <w:szCs w:val="19"/>
              </w:rPr>
              <w:t xml:space="preserve">• Ministry of Corporate Affairs (MCA) — company registration</w:t>
            </w:r>
          </w:p>
          <w:p>
            <w:pPr>
              <w:spacing w:before="30" w:after="30"/>
            </w:pPr>
            <w:r>
              <w:rPr>
                <w:rFonts w:ascii="Arial" w:cs="Arial" w:eastAsia="Arial" w:hAnsi="Arial"/>
                <w:color w:val="374151"/>
                <w:sz w:val="19"/>
                <w:szCs w:val="19"/>
              </w:rPr>
              <w:t xml:space="preserve">• Goods and Services Tax Network (GSTN) — GST registration</w:t>
            </w:r>
          </w:p>
          <w:p>
            <w:pPr>
              <w:spacing w:before="30" w:after="30"/>
            </w:pPr>
            <w:r>
              <w:rPr>
                <w:rFonts w:ascii="Arial" w:cs="Arial" w:eastAsia="Arial" w:hAnsi="Arial"/>
                <w:color w:val="374151"/>
                <w:sz w:val="19"/>
                <w:szCs w:val="19"/>
              </w:rPr>
              <w:t xml:space="preserve">• IATA — for international flight ticket issuance</w:t>
            </w:r>
          </w:p>
          <w:p>
            <w:pPr>
              <w:spacing w:before="30" w:after="30"/>
            </w:pPr>
            <w:r>
              <w:rPr>
                <w:rFonts w:ascii="Arial" w:cs="Arial" w:eastAsia="Arial" w:hAnsi="Arial"/>
                <w:color w:val="374151"/>
                <w:sz w:val="19"/>
                <w:szCs w:val="19"/>
              </w:rPr>
              <w:t xml:space="preserve">• Income Tax Department — PAN, TAN, ITR filings</w:t>
            </w:r>
          </w:p>
        </w:tc>
      </w:tr>
    </w:tbl>
    <w:p>
      <w:pPr>
        <w:spacing w:before="120" w:after="0"/>
      </w:pPr>
    </w:p>
    <w:p>
      <w:pPr>
        <w:pStyle w:val="Heading2"/>
        <w:spacing w:before="280" w:after="100"/>
      </w:pPr>
      <w:r>
        <w:rPr>
          <w:rFonts w:ascii="Arial" w:cs="Arial" w:eastAsia="Arial" w:hAnsi="Arial"/>
          <w:b/>
          <w:bCs/>
          <w:color w:val="2E75B6"/>
          <w:sz w:val="26"/>
          <w:szCs w:val="26"/>
        </w:rPr>
        <w:t xml:space="preserve">2.2  Required Documents — India</w:t>
      </w:r>
    </w:p>
    <w:p>
      <w:pPr>
        <w:spacing w:before="60" w:after="0"/>
      </w:pPr>
    </w:p>
    <w:p>
      <w:pPr>
        <w:spacing w:before="200" w:after="80"/>
      </w:pPr>
      <w:r>
        <w:rPr>
          <w:rFonts w:ascii="Arial" w:cs="Arial" w:eastAsia="Arial" w:hAnsi="Arial"/>
          <w:b/>
          <w:bCs/>
          <w:color w:val="1B3A6B"/>
          <w:sz w:val="22"/>
          <w:szCs w:val="22"/>
        </w:rPr>
        <w:t xml:space="preserve">A. Business Identity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PAN Card (Company)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Permanent Account Number issued by Income Tax Dept. Mandatory for all companies.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API Lookup — enter PAN number, platform verifies via IT Dept API. Instant confirmation of name + status.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Income Tax PAN Verification API (via Sandbox / Surepass / IDfy)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Certificate of Incorporation (CIN)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Issued by MCA (Ministry of Corporate Affairs) upon company registration. For Pvt Ltd / LLP / OPC.</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MCA21 API — enter CIN number, platform fetches company details, director names, registration date from official MCA portal.</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MCA21 V3 Public API (mca.gov.in)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Partnership Deed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For partnership firms — signed deed with all partner details, capital contribution, profit sharing.</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OCR extracts partner names, verified against other submitted KYC docs.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 + IDfy OCR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Udyam / MSME Registration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Free govt registration for small businesses. Gives MSME benefits and credibility.</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API Lookup — enter Udyam number, platform verifies via Udyam portal API.</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Udyam Registration API (udyamregistration.gov.in)</w:t>
            </w:r>
          </w:p>
        </w:tc>
      </w:tr>
    </w:tbl>
    <w:p>
      <w:pPr>
        <w:spacing w:before="80" w:after="0"/>
      </w:pPr>
    </w:p>
    <w:p>
      <w:pPr>
        <w:spacing w:before="200" w:after="80"/>
      </w:pPr>
      <w:r>
        <w:rPr>
          <w:rFonts w:ascii="Arial" w:cs="Arial" w:eastAsia="Arial" w:hAnsi="Arial"/>
          <w:b/>
          <w:bCs/>
          <w:color w:val="1B3A6B"/>
          <w:sz w:val="22"/>
          <w:szCs w:val="22"/>
        </w:rPr>
        <w:t xml:space="preserve">B. Tax &amp; GST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GSTIN Certificate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GST Identification Number. Mandatory if annual turnover exceeds threshold (Rs. 20 lakh). Travel agencies must register.</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API Lookup — enter GSTIN, platform queries GST portal API. Returns legal name, trade name, registration date, status (Active/Cancelled).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GST Public API (api.gst.gov.in) — no OTP needed, public data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GST Return Filing Status (GSTR-1/3B)</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Proof that GST returns are being filed regularly. Prevents non-compliant agencies.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API Lookup — platform checks last 6 months of GSTR filing status via GST portal API.</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GST Compliance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Latest ITR (Income Tax Return) — 2 Years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Confirms financial health and that the company is tax-compliant.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Verification — OCR extracts ITR acknowledgment number, platform cross-checks with IT Dept portal.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IT Dept ITR Status API + OCR</w:t>
            </w:r>
          </w:p>
        </w:tc>
      </w:tr>
    </w:tbl>
    <w:p>
      <w:pPr>
        <w:spacing w:before="80" w:after="0"/>
      </w:pPr>
    </w:p>
    <w:p>
      <w:pPr>
        <w:spacing w:before="200" w:after="80"/>
      </w:pPr>
      <w:r>
        <w:rPr>
          <w:rFonts w:ascii="Arial" w:cs="Arial" w:eastAsia="Arial" w:hAnsi="Arial"/>
          <w:b/>
          <w:bCs/>
          <w:color w:val="1B3A6B"/>
          <w:sz w:val="22"/>
          <w:szCs w:val="22"/>
        </w:rPr>
        <w:t xml:space="preserve">C. Identity Verification — Authorized Signatory /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Aadhaar Card (Director / Proprietor)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12-digit unique identity issued by UIDAI. Most powerful identity document in India.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OTP Verification — user enters Aadhaar number, receives OTP on Aadhaar-linked mobile number, enters OTP on platform. UIDAI API confirms identity in real time.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UIDAI Aadhaar e-KYC API / Digilocker (via licensed KUA like Surepass, Signzy, IDfy)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PAN Card (Individual — Director)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Income Tax PAN of the authorized signatory / managing director.</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API Lookup — PAN + date of birth verified against IT Dept database. Confirms name match.</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PAN Verification API (IT Dept / Surepass)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Director Identification Number (DIN)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Unique ID assigned to company directors by MCA.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MCA21 API — enter DIN, confirms director name, company associations, active status.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MCA21 Director API</w:t>
            </w:r>
          </w:p>
        </w:tc>
      </w:tr>
    </w:tbl>
    <w:p>
      <w:pPr>
        <w:spacing w:before="80" w:after="0"/>
      </w:pPr>
    </w:p>
    <w:p>
      <w:pPr>
        <w:spacing w:before="200" w:after="80"/>
      </w:pPr>
      <w:r>
        <w:rPr>
          <w:rFonts w:ascii="Arial" w:cs="Arial" w:eastAsia="Arial" w:hAnsi="Arial"/>
          <w:b/>
          <w:bCs/>
          <w:color w:val="1B3A6B"/>
          <w:sz w:val="22"/>
          <w:szCs w:val="22"/>
        </w:rPr>
        <w:t xml:space="preserve">D. Financial &amp; Banking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Current Bank Account Statement (6 months)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Shows financial activity and confirms the company is operational.</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Bank Account Verification — platform verifies account number + IFSC using Penny Drop (Rs. 1 transfer) or NACH mandate.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Razorpay / Cashfree / Decentro Penny Drop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Cancelled Cheque or Bank Letter</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Confirms bank account details (account number, IFSC, bank name).</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OCR — extracts IFSC code, verified against RBI IFSC database.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RBI IFSC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Audited Balance Sheet (Latest Year)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For MOT recognition: confirms minimum paid-up capital of Rs. 3 lakh (or Rs. 50,000 for NE/remote areas).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CA stamp and signature checked.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w:t>
            </w:r>
          </w:p>
        </w:tc>
      </w:tr>
    </w:tbl>
    <w:p>
      <w:pPr>
        <w:spacing w:before="80" w:after="0"/>
      </w:pPr>
    </w:p>
    <w:p>
      <w:pPr>
        <w:spacing w:before="200" w:after="80"/>
      </w:pPr>
      <w:r>
        <w:rPr>
          <w:rFonts w:ascii="Arial" w:cs="Arial" w:eastAsia="Arial" w:hAnsi="Arial"/>
          <w:b/>
          <w:bCs/>
          <w:color w:val="1B3A6B"/>
          <w:sz w:val="22"/>
          <w:szCs w:val="22"/>
        </w:rPr>
        <w:t xml:space="preserve">E. Industry-Specific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Accreditation Certificate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Issued by IATA to agencies authorized to issue international air tickets. Required for direct ticketing.</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API Verification — platform verifies IATA number via IATA's Global Agent Verification (GAV) system.</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GAV API / IATA Customer Portal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Ministry of Tourism (MOT) Recognition Certificate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Optional but highly recommended. Issued by Govt. of India Ministry of Tourism.</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certificate number cross-checked against MOT approved list.</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MOT Approved Agency List (tourism.gov.in)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Trade License / Shop &amp; Establishment License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Local municipal license to operate a commercial establishment. State-issued.</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Manual Review — license number, validity date extracted and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State-level Municipal APIs (where available) + Manual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TAAI / IATO Membership (Optional)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Travel Agents Association of India / Indian Association of Tour Operators membership.</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membership certificate checked.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w:t>
            </w:r>
          </w:p>
        </w:tc>
      </w:tr>
    </w:tbl>
    <w:p>
      <w:pPr>
        <w:spacing w:before="120" w:after="0"/>
      </w:pPr>
    </w:p>
    <w:p>
      <w:pPr>
        <w:pStyle w:val="Heading2"/>
        <w:spacing w:before="280" w:after="100"/>
      </w:pPr>
      <w:r>
        <w:rPr>
          <w:rFonts w:ascii="Arial" w:cs="Arial" w:eastAsia="Arial" w:hAnsi="Arial"/>
          <w:b/>
          <w:bCs/>
          <w:color w:val="2E75B6"/>
          <w:sz w:val="26"/>
          <w:szCs w:val="26"/>
        </w:rPr>
        <w:t xml:space="preserve">2.3  India Verification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4E8" w:val="clear"/>
            <w:tcMar>
              <w:top w:type="dxa" w:w="120"/>
              <w:left w:type="dxa" w:w="180"/>
              <w:bottom w:type="dxa" w:w="120"/>
              <w:right w:type="dxa" w:w="180"/>
            </w:tcMar>
          </w:tcPr>
          <w:p>
            <w:pPr>
              <w:spacing w:before="60" w:after="60"/>
            </w:pPr>
            <w:r>
              <w:rPr>
                <w:rFonts w:ascii="Arial" w:cs="Arial" w:eastAsia="Arial" w:hAnsi="Arial"/>
                <w:b/>
                <w:bCs/>
                <w:color w:val="1E7A3E"/>
                <w:sz w:val="20"/>
                <w:szCs w:val="20"/>
              </w:rPr>
              <w:t xml:space="preserve">Registration Flow for an Indian Travel Agency on the Platform</w:t>
            </w:r>
          </w:p>
          <w:p>
            <w:pPr>
              <w:spacing w:before="30" w:after="30"/>
            </w:pPr>
            <w:r>
              <w:rPr>
                <w:rFonts w:ascii="Arial" w:cs="Arial" w:eastAsia="Arial" w:hAnsi="Arial"/>
                <w:color w:val="374151"/>
                <w:sz w:val="19"/>
                <w:szCs w:val="19"/>
              </w:rPr>
              <w:t xml:space="preserve">Step 1  →  Enter GSTIN  →  Platform auto-fetches company name, address, registration status via GST API</w:t>
            </w:r>
          </w:p>
          <w:p>
            <w:pPr>
              <w:spacing w:before="30" w:after="30"/>
            </w:pPr>
            <w:r>
              <w:rPr>
                <w:rFonts w:ascii="Arial" w:cs="Arial" w:eastAsia="Arial" w:hAnsi="Arial"/>
                <w:color w:val="374151"/>
                <w:sz w:val="19"/>
                <w:szCs w:val="19"/>
              </w:rPr>
              <w:t xml:space="preserve">Step 2  →  Enter CIN  →  Platform fetches director names, incorporation date from MCA21</w:t>
            </w:r>
          </w:p>
          <w:p>
            <w:pPr>
              <w:spacing w:before="30" w:after="30"/>
            </w:pPr>
            <w:r>
              <w:rPr>
                <w:rFonts w:ascii="Arial" w:cs="Arial" w:eastAsia="Arial" w:hAnsi="Arial"/>
                <w:color w:val="374151"/>
                <w:sz w:val="19"/>
                <w:szCs w:val="19"/>
              </w:rPr>
              <w:t xml:space="preserve">Step 3  →  Enter Aadhaar of Authorized Signatory  →  OTP sent to registered mobile  →  Enter OTP to verify identity</w:t>
            </w:r>
          </w:p>
          <w:p>
            <w:pPr>
              <w:spacing w:before="30" w:after="30"/>
            </w:pPr>
            <w:r>
              <w:rPr>
                <w:rFonts w:ascii="Arial" w:cs="Arial" w:eastAsia="Arial" w:hAnsi="Arial"/>
                <w:color w:val="374151"/>
                <w:sz w:val="19"/>
                <w:szCs w:val="19"/>
              </w:rPr>
              <w:t xml:space="preserve">Step 4  →  Enter PAN (Company + Director)  →  Auto-verified via IT Dept API</w:t>
            </w:r>
          </w:p>
          <w:p>
            <w:pPr>
              <w:spacing w:before="30" w:after="30"/>
            </w:pPr>
            <w:r>
              <w:rPr>
                <w:rFonts w:ascii="Arial" w:cs="Arial" w:eastAsia="Arial" w:hAnsi="Arial"/>
                <w:color w:val="374151"/>
                <w:sz w:val="19"/>
                <w:szCs w:val="19"/>
              </w:rPr>
              <w:t xml:space="preserve">Step 5  →  Upload IATA Certificate  →  OCR extracts IATA number  →  Verified via IATA GAV</w:t>
            </w:r>
          </w:p>
          <w:p>
            <w:pPr>
              <w:spacing w:before="30" w:after="30"/>
            </w:pPr>
            <w:r>
              <w:rPr>
                <w:rFonts w:ascii="Arial" w:cs="Arial" w:eastAsia="Arial" w:hAnsi="Arial"/>
                <w:color w:val="374151"/>
                <w:sz w:val="19"/>
                <w:szCs w:val="19"/>
              </w:rPr>
              <w:t xml:space="preserve">Step 6  →  Bank Penny Drop  →  Platform sends Re. 1 to account, confirms receipt</w:t>
            </w:r>
          </w:p>
          <w:p>
            <w:pPr>
              <w:spacing w:before="30" w:after="30"/>
            </w:pPr>
            <w:r>
              <w:rPr>
                <w:rFonts w:ascii="Arial" w:cs="Arial" w:eastAsia="Arial" w:hAnsi="Arial"/>
                <w:color w:val="374151"/>
                <w:sz w:val="19"/>
                <w:szCs w:val="19"/>
              </w:rPr>
              <w:t xml:space="preserve">Step 7  →  Upload ITR (2 years) + Bank Statement (6 months)  →  Manual Review</w:t>
            </w:r>
          </w:p>
          <w:p>
            <w:pPr>
              <w:spacing w:before="30" w:after="30"/>
            </w:pPr>
            <w:r>
              <w:rPr>
                <w:rFonts w:ascii="Arial" w:cs="Arial" w:eastAsia="Arial" w:hAnsi="Arial"/>
                <w:color w:val="374151"/>
                <w:sz w:val="19"/>
                <w:szCs w:val="19"/>
              </w:rPr>
              <w:t xml:space="preserve">Step 8  →  APPROVED — Agency account activated with tier assigned (Self-Service or Enterprise)</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UAE &amp; MIDDLE EAST</w:t>
            </w:r>
          </w:p>
          <w:p>
            <w:pPr>
              <w:jc w:val="left"/>
            </w:pPr>
            <w:r>
              <w:rPr>
                <w:rFonts w:ascii="Arial" w:cs="Arial" w:eastAsia="Arial" w:hAnsi="Arial"/>
                <w:color w:val="E0E7FF"/>
                <w:sz w:val="20"/>
                <w:szCs w:val="20"/>
              </w:rPr>
              <w:t xml:space="preserve">Document Requirements &amp; Verification Methods for UAE/GCC Travel Agencies</w:t>
            </w:r>
          </w:p>
        </w:tc>
      </w:tr>
    </w:tbl>
    <w:p>
      <w:pPr>
        <w:spacing w:before="120" w:after="0"/>
      </w:pPr>
    </w:p>
    <w:p>
      <w:pPr>
        <w:pStyle w:val="Heading2"/>
        <w:spacing w:before="280" w:after="100"/>
      </w:pPr>
      <w:r>
        <w:rPr>
          <w:rFonts w:ascii="Arial" w:cs="Arial" w:eastAsia="Arial" w:hAnsi="Arial"/>
          <w:b/>
          <w:bCs/>
          <w:color w:val="2E75B6"/>
          <w:sz w:val="26"/>
          <w:szCs w:val="26"/>
        </w:rPr>
        <w:t xml:space="preserve">3.1  Regulatory Overview</w:t>
      </w:r>
    </w:p>
    <w:p>
      <w:pPr>
        <w:spacing w:before="60" w:after="80"/>
      </w:pPr>
      <w:r>
        <w:rPr>
          <w:rFonts w:ascii="Arial" w:cs="Arial" w:eastAsia="Arial" w:hAnsi="Arial"/>
          <w:color w:val="374151"/>
          <w:sz w:val="20"/>
          <w:szCs w:val="20"/>
        </w:rPr>
        <w:t xml:space="preserve">The UAE has a well-structured travel agency licensing framework managed by the Department of Economy and Tourism (DET, formerly DED) and the Department of Tourism and Commerce Marketing (DTCM) in Dubai. Each emirate has its own tourism authority. Other GCC countries (Saudi Arabia, Qatar, Bahrain, Oman, Kuwait) have similar frameworks.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4E8" w:val="clear"/>
            <w:tcMar>
              <w:top w:type="dxa" w:w="120"/>
              <w:left w:type="dxa" w:w="180"/>
              <w:bottom w:type="dxa" w:w="120"/>
              <w:right w:type="dxa" w:w="180"/>
            </w:tcMar>
          </w:tcPr>
          <w:p>
            <w:pPr>
              <w:spacing w:before="60" w:after="60"/>
            </w:pPr>
            <w:r>
              <w:rPr>
                <w:rFonts w:ascii="Arial" w:cs="Arial" w:eastAsia="Arial" w:hAnsi="Arial"/>
                <w:b/>
                <w:bCs/>
                <w:color w:val="1E7A3E"/>
                <w:sz w:val="20"/>
                <w:szCs w:val="20"/>
              </w:rPr>
              <w:t xml:space="preserve">Key Regulatory Bodies — UAE</w:t>
            </w:r>
          </w:p>
          <w:p>
            <w:pPr>
              <w:spacing w:before="30" w:after="30"/>
            </w:pPr>
            <w:r>
              <w:rPr>
                <w:rFonts w:ascii="Arial" w:cs="Arial" w:eastAsia="Arial" w:hAnsi="Arial"/>
                <w:color w:val="374151"/>
                <w:sz w:val="19"/>
                <w:szCs w:val="19"/>
              </w:rPr>
              <w:t xml:space="preserve">• Department of Economy and Tourism / DET (Dubai) — Trade License</w:t>
            </w:r>
          </w:p>
          <w:p>
            <w:pPr>
              <w:spacing w:before="30" w:after="30"/>
            </w:pPr>
            <w:r>
              <w:rPr>
                <w:rFonts w:ascii="Arial" w:cs="Arial" w:eastAsia="Arial" w:hAnsi="Arial"/>
                <w:color w:val="374151"/>
                <w:sz w:val="19"/>
                <w:szCs w:val="19"/>
              </w:rPr>
              <w:t xml:space="preserve">• Department of Tourism and Commerce Marketing / DTCM (Dubai) — Tourism License</w:t>
            </w:r>
          </w:p>
          <w:p>
            <w:pPr>
              <w:spacing w:before="30" w:after="30"/>
            </w:pPr>
            <w:r>
              <w:rPr>
                <w:rFonts w:ascii="Arial" w:cs="Arial" w:eastAsia="Arial" w:hAnsi="Arial"/>
                <w:color w:val="374151"/>
                <w:sz w:val="19"/>
                <w:szCs w:val="19"/>
              </w:rPr>
              <w:t xml:space="preserve">• Abu Dhabi Department of Economic Development (ADDED) — Abu Dhabi agencies</w:t>
            </w:r>
          </w:p>
          <w:p>
            <w:pPr>
              <w:spacing w:before="30" w:after="30"/>
            </w:pPr>
            <w:r>
              <w:rPr>
                <w:rFonts w:ascii="Arial" w:cs="Arial" w:eastAsia="Arial" w:hAnsi="Arial"/>
                <w:color w:val="374151"/>
                <w:sz w:val="19"/>
                <w:szCs w:val="19"/>
              </w:rPr>
              <w:t xml:space="preserve">• IATA — International ticket issuance accreditation</w:t>
            </w:r>
          </w:p>
          <w:p>
            <w:pPr>
              <w:spacing w:before="30" w:after="30"/>
            </w:pPr>
            <w:r>
              <w:rPr>
                <w:rFonts w:ascii="Arial" w:cs="Arial" w:eastAsia="Arial" w:hAnsi="Arial"/>
                <w:color w:val="374151"/>
                <w:sz w:val="19"/>
                <w:szCs w:val="19"/>
              </w:rPr>
              <w:t xml:space="preserve">• Ministry of Human Resources — Staff visa and Ejari (tenancy)</w:t>
            </w:r>
          </w:p>
        </w:tc>
      </w:tr>
    </w:tbl>
    <w:p>
      <w:pPr>
        <w:spacing w:before="120" w:after="0"/>
      </w:pPr>
    </w:p>
    <w:p>
      <w:pPr>
        <w:pStyle w:val="Heading2"/>
        <w:spacing w:before="280" w:after="100"/>
      </w:pPr>
      <w:r>
        <w:rPr>
          <w:rFonts w:ascii="Arial" w:cs="Arial" w:eastAsia="Arial" w:hAnsi="Arial"/>
          <w:b/>
          <w:bCs/>
          <w:color w:val="2E75B6"/>
          <w:sz w:val="26"/>
          <w:szCs w:val="26"/>
        </w:rPr>
        <w:t xml:space="preserve">3.2  Required Documents — UAE &amp; Middle East</w:t>
      </w:r>
    </w:p>
    <w:p>
      <w:pPr>
        <w:spacing w:before="60" w:after="0"/>
      </w:pPr>
    </w:p>
    <w:p>
      <w:pPr>
        <w:spacing w:before="200" w:after="80"/>
      </w:pPr>
      <w:r>
        <w:rPr>
          <w:rFonts w:ascii="Arial" w:cs="Arial" w:eastAsia="Arial" w:hAnsi="Arial"/>
          <w:b/>
          <w:bCs/>
          <w:color w:val="1B3A6B"/>
          <w:sz w:val="22"/>
          <w:szCs w:val="22"/>
        </w:rPr>
        <w:t xml:space="preserve">A. Business Registration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Trade License (DET / DED)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Primary business license issued by the Department of Economy and Tourism. Must be current and valid.</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API Verification — Trade License number verified via Dubai Business Portal / DED API. Confirms activity type, expiry date, owner name.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DED Trader API / Dubai Business Portal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Tourism License (DTCM)</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Secondary license specific to travel agencies, issued by Dubai Tourism. Required for inbound/outbound tour operations.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DTCM license number cross-checked against DTCM registry.</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DTCM Agency Registry (visitdubai.com) + Manual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Certificate of Incorporation / MOA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Memorandum of Association filed with DED. Defines company structure, shareholders, activities.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OCR — extracts shareholder names, capital, activities. Cross-checked against Trade License.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Extraction + Manual Review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Free Zone License (if applicable)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 free zone companies (IFZA, DMCC, JAFZA etc.) instead of DED license.</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API Verification — verified against respective free zone authority portal.</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DMCC Portal / IFZA Portal / JAFZA Portal</w:t>
            </w:r>
          </w:p>
        </w:tc>
      </w:tr>
    </w:tbl>
    <w:p>
      <w:pPr>
        <w:spacing w:before="80" w:after="0"/>
      </w:pPr>
    </w:p>
    <w:p>
      <w:pPr>
        <w:spacing w:before="200" w:after="80"/>
      </w:pPr>
      <w:r>
        <w:rPr>
          <w:rFonts w:ascii="Arial" w:cs="Arial" w:eastAsia="Arial" w:hAnsi="Arial"/>
          <w:b/>
          <w:bCs/>
          <w:color w:val="1B3A6B"/>
          <w:sz w:val="22"/>
          <w:szCs w:val="22"/>
        </w:rPr>
        <w:t xml:space="preserve">B. Identity Documents — UAE Nationals &amp; Residents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Emirates ID (Authorized Signatory)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National identity card issued by Federal Authority for Identity and Citizenship (ICA). All residents must have one.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OTP + API Verification — Emirates ID number entered, OTP sent to ICA-registered mobile number, confirmed via ICA API. Alternatively: UAE PASS app verification (government digital ID).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ICA API / UAE PASS (government digital identity app)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Passport Copy (Foreign Owners)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 non-UAE national owners/directors. Must be valid with UAE residence visa stamped.</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AI OCR — passport number, nationality, expiry extracted. Cross-checked with Emirates ID.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Onfido / Jumio Passport OCR + Liveness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UAE Residence Visa (Foreign Owners)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Confirms legal residency and work authorization in UAE.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visa number, expiry, sponsor details extracted and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 Manual Review</w:t>
            </w:r>
          </w:p>
        </w:tc>
      </w:tr>
    </w:tbl>
    <w:p>
      <w:pPr>
        <w:spacing w:before="80" w:after="0"/>
      </w:pPr>
    </w:p>
    <w:p>
      <w:pPr>
        <w:spacing w:before="200" w:after="80"/>
      </w:pPr>
      <w:r>
        <w:rPr>
          <w:rFonts w:ascii="Arial" w:cs="Arial" w:eastAsia="Arial" w:hAnsi="Arial"/>
          <w:b/>
          <w:bCs/>
          <w:color w:val="1B3A6B"/>
          <w:sz w:val="22"/>
          <w:szCs w:val="22"/>
        </w:rPr>
        <w:t xml:space="preserve">C. Financial &amp; Compliance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Bank Guarantee (AED 100,000)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for outbound travel agencies by DTCM. Proof of bank guarantee certificate.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bank guarantee number, issuing bank, beneficiary (DTCM) verified. Expiry date checked.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Manual Review + Bank Confirmation Letter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UAE Business Bank Account (IBAN)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Active current account with a UAE-licensed bank.</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IBAN Verification — platform verifies IBAN format, bank BIC, account ownership via UAE IBAN Verification API or test transfer.</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UAE Central Bank IBAN API / Test Transfer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Ejari-Registered Tenancy Contract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For mainland companies: physical office lease registered with Ejari (Dubai Land Department) system.</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Ejari API — contract number verified against Ejari registry. Confirms office address, validity.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Dubai Land Department Ejari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VAT Registration Certificate (TRN)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UAE introduced 5% VAT in 2018. Agencies with annual revenue above AED 375,000 must register.</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FTA API — TRN (Tax Registration Number) verified via Federal Tax Authority portal.</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UAE FTA TRN Verification API (tax.gov.ae)</w:t>
            </w:r>
          </w:p>
        </w:tc>
      </w:tr>
    </w:tbl>
    <w:p>
      <w:pPr>
        <w:spacing w:before="80" w:after="0"/>
      </w:pPr>
    </w:p>
    <w:p>
      <w:pPr>
        <w:spacing w:before="200" w:after="80"/>
      </w:pPr>
      <w:r>
        <w:rPr>
          <w:rFonts w:ascii="Arial" w:cs="Arial" w:eastAsia="Arial" w:hAnsi="Arial"/>
          <w:b/>
          <w:bCs/>
          <w:color w:val="1B3A6B"/>
          <w:sz w:val="22"/>
          <w:szCs w:val="22"/>
        </w:rPr>
        <w:t xml:space="preserve">D. Industry-Specific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Accreditation Certificate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for agencies issuing international airline tickets. Registered with IATA's Passenger Agency Programme.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GAV API — IATA number verified against IATA global database. Confirms active status, country, agency name.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Global Agent Verification (GAV)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Manager's Qualification Proof</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DTCM requires the agency manager to have minimum 2 years experience in travel &amp; tourism.</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employment certificates, degree, travel industry certificates reviewed.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Professional Indemnity Insurance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by DTCM for licensed travel agencies. Protects clients against agency errors.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policy number, insurer name, coverage amount, expiry extracted and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 Manual Review</w:t>
            </w:r>
          </w:p>
        </w:tc>
      </w:tr>
    </w:tbl>
    <w:p>
      <w:pPr>
        <w:spacing w:before="120" w:after="0"/>
      </w:pPr>
    </w:p>
    <w:p>
      <w:pPr>
        <w:pStyle w:val="Heading2"/>
        <w:spacing w:before="280" w:after="100"/>
      </w:pPr>
      <w:r>
        <w:rPr>
          <w:rFonts w:ascii="Arial" w:cs="Arial" w:eastAsia="Arial" w:hAnsi="Arial"/>
          <w:b/>
          <w:bCs/>
          <w:color w:val="2E75B6"/>
          <w:sz w:val="26"/>
          <w:szCs w:val="26"/>
        </w:rPr>
        <w:t xml:space="preserve">3.3  UAE Verification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F4E8" w:val="clear"/>
            <w:tcMar>
              <w:top w:type="dxa" w:w="120"/>
              <w:left w:type="dxa" w:w="180"/>
              <w:bottom w:type="dxa" w:w="120"/>
              <w:right w:type="dxa" w:w="180"/>
            </w:tcMar>
          </w:tcPr>
          <w:p>
            <w:pPr>
              <w:spacing w:before="60" w:after="60"/>
            </w:pPr>
            <w:r>
              <w:rPr>
                <w:rFonts w:ascii="Arial" w:cs="Arial" w:eastAsia="Arial" w:hAnsi="Arial"/>
                <w:b/>
                <w:bCs/>
                <w:color w:val="1E7A3E"/>
                <w:sz w:val="20"/>
                <w:szCs w:val="20"/>
              </w:rPr>
              <w:t xml:space="preserve">Registration Flow for a UAE Travel Agency on the Platform</w:t>
            </w:r>
          </w:p>
          <w:p>
            <w:pPr>
              <w:spacing w:before="30" w:after="30"/>
            </w:pPr>
            <w:r>
              <w:rPr>
                <w:rFonts w:ascii="Arial" w:cs="Arial" w:eastAsia="Arial" w:hAnsi="Arial"/>
                <w:color w:val="374151"/>
                <w:sz w:val="19"/>
                <w:szCs w:val="19"/>
              </w:rPr>
              <w:t xml:space="preserve">Step 1  →  Enter Trade License Number  →  Platform auto-fetches company name, activity, expiry via DED API</w:t>
            </w:r>
          </w:p>
          <w:p>
            <w:pPr>
              <w:spacing w:before="30" w:after="30"/>
            </w:pPr>
            <w:r>
              <w:rPr>
                <w:rFonts w:ascii="Arial" w:cs="Arial" w:eastAsia="Arial" w:hAnsi="Arial"/>
                <w:color w:val="374151"/>
                <w:sz w:val="19"/>
                <w:szCs w:val="19"/>
              </w:rPr>
              <w:t xml:space="preserve">Step 2  →  Enter TRN (VAT Number)  →  Auto-verified via UAE FTA API</w:t>
            </w:r>
          </w:p>
          <w:p>
            <w:pPr>
              <w:spacing w:before="30" w:after="30"/>
            </w:pPr>
            <w:r>
              <w:rPr>
                <w:rFonts w:ascii="Arial" w:cs="Arial" w:eastAsia="Arial" w:hAnsi="Arial"/>
                <w:color w:val="374151"/>
                <w:sz w:val="19"/>
                <w:szCs w:val="19"/>
              </w:rPr>
              <w:t xml:space="preserve">Step 3  →  Emirates ID of Authorized Signatory  →  OTP via UAE PASS / ICA-registered mobile  →  Identity confirmed</w:t>
            </w:r>
          </w:p>
          <w:p>
            <w:pPr>
              <w:spacing w:before="30" w:after="30"/>
            </w:pPr>
            <w:r>
              <w:rPr>
                <w:rFonts w:ascii="Arial" w:cs="Arial" w:eastAsia="Arial" w:hAnsi="Arial"/>
                <w:color w:val="374151"/>
                <w:sz w:val="19"/>
                <w:szCs w:val="19"/>
              </w:rPr>
              <w:t xml:space="preserve">Step 4  →  Upload DTCM Tourism License  →  OCR + Manual Review against DTCM registry</w:t>
            </w:r>
          </w:p>
          <w:p>
            <w:pPr>
              <w:spacing w:before="30" w:after="30"/>
            </w:pPr>
            <w:r>
              <w:rPr>
                <w:rFonts w:ascii="Arial" w:cs="Arial" w:eastAsia="Arial" w:hAnsi="Arial"/>
                <w:color w:val="374151"/>
                <w:sz w:val="19"/>
                <w:szCs w:val="19"/>
              </w:rPr>
              <w:t xml:space="preserve">Step 5  →  IBAN Verification  →  Micro-test transfer or IBAN API lookup</w:t>
            </w:r>
          </w:p>
          <w:p>
            <w:pPr>
              <w:spacing w:before="30" w:after="30"/>
            </w:pPr>
            <w:r>
              <w:rPr>
                <w:rFonts w:ascii="Arial" w:cs="Arial" w:eastAsia="Arial" w:hAnsi="Arial"/>
                <w:color w:val="374151"/>
                <w:sz w:val="19"/>
                <w:szCs w:val="19"/>
              </w:rPr>
              <w:t xml:space="preserve">Step 6  →  Upload Ejari Contract + Bank Guarantee Certificate  →  Ejari API + Manual Review</w:t>
            </w:r>
          </w:p>
          <w:p>
            <w:pPr>
              <w:spacing w:before="30" w:after="30"/>
            </w:pPr>
            <w:r>
              <w:rPr>
                <w:rFonts w:ascii="Arial" w:cs="Arial" w:eastAsia="Arial" w:hAnsi="Arial"/>
                <w:color w:val="374151"/>
                <w:sz w:val="19"/>
                <w:szCs w:val="19"/>
              </w:rPr>
              <w:t xml:space="preserve">Step 7  →  Upload IATA Certificate  →  IATA GAV API verification</w:t>
            </w:r>
          </w:p>
          <w:p>
            <w:pPr>
              <w:spacing w:before="30" w:after="30"/>
            </w:pPr>
            <w:r>
              <w:rPr>
                <w:rFonts w:ascii="Arial" w:cs="Arial" w:eastAsia="Arial" w:hAnsi="Arial"/>
                <w:color w:val="374151"/>
                <w:sz w:val="19"/>
                <w:szCs w:val="19"/>
              </w:rPr>
              <w:t xml:space="preserve">Step 8  →  APPROVED — Agency account activated</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41E"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CANADA</w:t>
            </w:r>
          </w:p>
          <w:p>
            <w:pPr>
              <w:jc w:val="left"/>
            </w:pPr>
            <w:r>
              <w:rPr>
                <w:rFonts w:ascii="Arial" w:cs="Arial" w:eastAsia="Arial" w:hAnsi="Arial"/>
                <w:color w:val="E0E7FF"/>
                <w:sz w:val="20"/>
                <w:szCs w:val="20"/>
              </w:rPr>
              <w:t xml:space="preserve">Document Requirements &amp; Verification Methods for Canadian Travel Agencies</w:t>
            </w:r>
          </w:p>
        </w:tc>
      </w:tr>
    </w:tbl>
    <w:p>
      <w:pPr>
        <w:spacing w:before="120" w:after="0"/>
      </w:pPr>
    </w:p>
    <w:p>
      <w:pPr>
        <w:pStyle w:val="Heading2"/>
        <w:spacing w:before="280" w:after="100"/>
      </w:pPr>
      <w:r>
        <w:rPr>
          <w:rFonts w:ascii="Arial" w:cs="Arial" w:eastAsia="Arial" w:hAnsi="Arial"/>
          <w:b/>
          <w:bCs/>
          <w:color w:val="2E75B6"/>
          <w:sz w:val="26"/>
          <w:szCs w:val="26"/>
        </w:rPr>
        <w:t xml:space="preserve">4.1  Regulatory Overview</w:t>
      </w:r>
    </w:p>
    <w:p>
      <w:pPr>
        <w:spacing w:before="60" w:after="80"/>
      </w:pPr>
      <w:r>
        <w:rPr>
          <w:rFonts w:ascii="Arial" w:cs="Arial" w:eastAsia="Arial" w:hAnsi="Arial"/>
          <w:color w:val="374151"/>
          <w:sz w:val="20"/>
          <w:szCs w:val="20"/>
        </w:rPr>
        <w:t xml:space="preserve">Canada's travel agency regulation is province-based, not federal. The most regulated provinces are Ontario (TICO), British Columbia (CPBC), and Quebec (OPC). Each province has different requirements. At the federal level, the primary requirement is a Business Number (BN) from the Canada Revenue Agency (CRA).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before="60" w:after="60"/>
            </w:pPr>
            <w:r>
              <w:rPr>
                <w:rFonts w:ascii="Arial" w:cs="Arial" w:eastAsia="Arial" w:hAnsi="Arial"/>
                <w:b/>
                <w:bCs/>
                <w:color w:val="B45309"/>
                <w:sz w:val="20"/>
                <w:szCs w:val="20"/>
              </w:rPr>
              <w:t xml:space="preserve">Key Regulatory Bodies — Canada</w:t>
            </w:r>
          </w:p>
          <w:p>
            <w:pPr>
              <w:spacing w:before="30" w:after="30"/>
            </w:pPr>
            <w:r>
              <w:rPr>
                <w:rFonts w:ascii="Arial" w:cs="Arial" w:eastAsia="Arial" w:hAnsi="Arial"/>
                <w:color w:val="374151"/>
                <w:sz w:val="19"/>
                <w:szCs w:val="19"/>
              </w:rPr>
              <w:t xml:space="preserve">• Canada Revenue Agency (CRA) — Business Number (BN) and GST/HST registration</w:t>
            </w:r>
          </w:p>
          <w:p>
            <w:pPr>
              <w:spacing w:before="30" w:after="30"/>
            </w:pPr>
            <w:r>
              <w:rPr>
                <w:rFonts w:ascii="Arial" w:cs="Arial" w:eastAsia="Arial" w:hAnsi="Arial"/>
                <w:color w:val="374151"/>
                <w:sz w:val="19"/>
                <w:szCs w:val="19"/>
              </w:rPr>
              <w:t xml:space="preserve">• TICO (Travel Industry Council of Ontario) — Mandatory for Ontario agencies</w:t>
            </w:r>
          </w:p>
          <w:p>
            <w:pPr>
              <w:spacing w:before="30" w:after="30"/>
            </w:pPr>
            <w:r>
              <w:rPr>
                <w:rFonts w:ascii="Arial" w:cs="Arial" w:eastAsia="Arial" w:hAnsi="Arial"/>
                <w:color w:val="374151"/>
                <w:sz w:val="19"/>
                <w:szCs w:val="19"/>
              </w:rPr>
              <w:t xml:space="preserve">• Consumer Protection BC (CPBC) — Mandatory for BC agencies</w:t>
            </w:r>
          </w:p>
          <w:p>
            <w:pPr>
              <w:spacing w:before="30" w:after="30"/>
            </w:pPr>
            <w:r>
              <w:rPr>
                <w:rFonts w:ascii="Arial" w:cs="Arial" w:eastAsia="Arial" w:hAnsi="Arial"/>
                <w:color w:val="374151"/>
                <w:sz w:val="19"/>
                <w:szCs w:val="19"/>
              </w:rPr>
              <w:t xml:space="preserve">• Office de la protection du consommateur (OPC) — Quebec</w:t>
            </w:r>
          </w:p>
          <w:p>
            <w:pPr>
              <w:spacing w:before="30" w:after="30"/>
            </w:pPr>
            <w:r>
              <w:rPr>
                <w:rFonts w:ascii="Arial" w:cs="Arial" w:eastAsia="Arial" w:hAnsi="Arial"/>
                <w:color w:val="374151"/>
                <w:sz w:val="19"/>
                <w:szCs w:val="19"/>
              </w:rPr>
              <w:t xml:space="preserve">• IATA — International ticket issuance (IATA Passenger Agency Programme — Canada/ARC region)</w:t>
            </w:r>
          </w:p>
        </w:tc>
      </w:tr>
    </w:tbl>
    <w:p>
      <w:pPr>
        <w:spacing w:before="120" w:after="0"/>
      </w:pPr>
    </w:p>
    <w:p>
      <w:pPr>
        <w:pStyle w:val="Heading2"/>
        <w:spacing w:before="280" w:after="100"/>
      </w:pPr>
      <w:r>
        <w:rPr>
          <w:rFonts w:ascii="Arial" w:cs="Arial" w:eastAsia="Arial" w:hAnsi="Arial"/>
          <w:b/>
          <w:bCs/>
          <w:color w:val="2E75B6"/>
          <w:sz w:val="26"/>
          <w:szCs w:val="26"/>
        </w:rPr>
        <w:t xml:space="preserve">4.2  Required Documents — Canada</w:t>
      </w:r>
    </w:p>
    <w:p>
      <w:pPr>
        <w:spacing w:before="60" w:after="0"/>
      </w:pPr>
    </w:p>
    <w:p>
      <w:pPr>
        <w:spacing w:before="200" w:after="80"/>
      </w:pPr>
      <w:r>
        <w:rPr>
          <w:rFonts w:ascii="Arial" w:cs="Arial" w:eastAsia="Arial" w:hAnsi="Arial"/>
          <w:b/>
          <w:bCs/>
          <w:color w:val="1B3A6B"/>
          <w:sz w:val="22"/>
          <w:szCs w:val="22"/>
        </w:rPr>
        <w:t xml:space="preserve">A. Federal Business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Business Number (BN) — CRA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9-digit number issued by Canada Revenue Agency to identify the business for tax purposes. Required for all incorporated companies.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CRA Business Registry API — enter BN, platform verifies business name, incorporation date, status, province via CRA API.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CRA Business Registry API (api.businessregistries.canada.ca)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Certificate of Incorporation / Articles of Incorporation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Federal or provincial incorporation document. Filed with Corporations Canada or provincial registry.</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API Verification — corporate access number verified via Corporations Canada API or provincial registry.</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Corporations Canada API / Provincial Registry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GST/HST Registration Number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Travel agencies must register for GST (5%) / HST if annual revenue exceeds CAD $30,000.</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CRA API — enter GST/HST number, platform confirms registration status and legal name.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CRA GST/HST Registry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NUANS Name Search Report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Name pre-approval search report showing the proposed company name is unique (for new incorporations).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report number and expiry checked.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w:t>
            </w:r>
          </w:p>
        </w:tc>
      </w:tr>
    </w:tbl>
    <w:p>
      <w:pPr>
        <w:spacing w:before="80" w:after="0"/>
      </w:pPr>
    </w:p>
    <w:p>
      <w:pPr>
        <w:spacing w:before="200" w:after="80"/>
      </w:pPr>
      <w:r>
        <w:rPr>
          <w:rFonts w:ascii="Arial" w:cs="Arial" w:eastAsia="Arial" w:hAnsi="Arial"/>
          <w:b/>
          <w:bCs/>
          <w:color w:val="1B3A6B"/>
          <w:sz w:val="22"/>
          <w:szCs w:val="22"/>
        </w:rPr>
        <w:t xml:space="preserve">B. Provincial Registrations (Key Provinces)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00"/>
        <w:gridCol w:w="2360"/>
      </w:tblGrid>
      <w:tr>
        <w:trPr>
          <w:tblHeader/>
        </w:trPr>
        <w:tc>
          <w:tcPr>
            <w:tcW w:type="dxa" w:w="1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Province</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Registration</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Ontario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TICO Registration — Travel Industry Council of Ontario. Mandatory for all agencies selling travel to Ontario residents.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TICO Certificate + API — TICO number verified against TICO's public consumer-facing registry. Confirms active registration, trust account status.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Application fee CAD $3,000. Must maintain CAD $10,000 bond + trust account.</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British Columbia</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CPBC Registration — Consumer Protection BC. Insurance-based licensing.</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CPBC Certificate + Manual Review — certificate number cross-checked against CPBC registry.</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Annual travel insurance exam required for all agents.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Quebec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OPC Registration — Office de la protection du consommateur.</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OPC Certificate + Manual Review.</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for agencies selling travel packages to Quebec residents.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Alberta, Saskatchewan, Manitoba, Others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No specific travel agency licensing. Standard business registration applies.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CRA BN verification + Alberta/Provincial Business Registry API.</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Federal TICO rules still apply if serving Ontario clients.</w:t>
            </w:r>
          </w:p>
        </w:tc>
      </w:tr>
    </w:tbl>
    <w:p>
      <w:pPr>
        <w:spacing w:before="80" w:after="0"/>
      </w:pPr>
    </w:p>
    <w:p>
      <w:pPr>
        <w:spacing w:before="200" w:after="80"/>
      </w:pPr>
      <w:r>
        <w:rPr>
          <w:rFonts w:ascii="Arial" w:cs="Arial" w:eastAsia="Arial" w:hAnsi="Arial"/>
          <w:b/>
          <w:bCs/>
          <w:color w:val="1B3A6B"/>
          <w:sz w:val="22"/>
          <w:szCs w:val="22"/>
        </w:rPr>
        <w:t xml:space="preserve">C. Identity Documents — Authorized Signatory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Canadian Passport or PR Card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Primary identity document for Canadian citizens or permanent residents.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Liveness Check — passport MRZ scanned via OCR, face matched against live selfie.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Onfido / Jumio / Persona Identity Verification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Social Insurance Number (SIN) — for Sole Proprietors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 sole proprietors only (not required for corporations). Confirms identity with CRA.</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Masked entry — last 4 digits only. CRA API cross-check if sole proprietor selected.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CRA API (limited) + Manual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Director's Photo ID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Government-issued photo ID (passport, driver's license) of all directors.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OCR + Liveness — ID data extracted, face matched against selfie.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Onfido / Jumio / Vouched</w:t>
            </w:r>
          </w:p>
        </w:tc>
      </w:tr>
    </w:tbl>
    <w:p>
      <w:pPr>
        <w:spacing w:before="80" w:after="0"/>
      </w:pPr>
    </w:p>
    <w:p>
      <w:pPr>
        <w:spacing w:before="200" w:after="80"/>
      </w:pPr>
      <w:r>
        <w:rPr>
          <w:rFonts w:ascii="Arial" w:cs="Arial" w:eastAsia="Arial" w:hAnsi="Arial"/>
          <w:b/>
          <w:bCs/>
          <w:color w:val="1B3A6B"/>
          <w:sz w:val="22"/>
          <w:szCs w:val="22"/>
        </w:rPr>
        <w:t xml:space="preserve">D. Financial &amp; Trust Account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Trust Account Confirmation Letter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by TICO (Ontario) and CPBC (BC). All client funds must be held in a separate trust account.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Bank Verification — trust account letter from bank, verified via void cheque + transit/institution numbers against Canadian Payments Association (CPA) database.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CPA Institution / Transit Number Registry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Surety Bond (CAD $10,000 — TICO)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Bond held by TICO for two years. Required for Ontario agency registration.</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bond certificate from approved surety company verified.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Tax Returns (2 Years)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Proof of financial compliance and business history.</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T2 (Corporate) or T1 (Personal) return acknowledgment cross-checked.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Canadian Business Bank Account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Active business bank account in Canada.</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Transit + Institution Number Verification — platform verifies via pre-authorized debit (PAD) or micro-deposit.</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Flinks / Plaid (Canada) / Micro-deposit</w:t>
            </w:r>
          </w:p>
        </w:tc>
      </w:tr>
    </w:tbl>
    <w:p>
      <w:pPr>
        <w:spacing w:before="80" w:after="0"/>
      </w:pPr>
    </w:p>
    <w:p>
      <w:pPr>
        <w:spacing w:before="200" w:after="80"/>
      </w:pPr>
      <w:r>
        <w:rPr>
          <w:rFonts w:ascii="Arial" w:cs="Arial" w:eastAsia="Arial" w:hAnsi="Arial"/>
          <w:b/>
          <w:bCs/>
          <w:color w:val="1B3A6B"/>
          <w:sz w:val="22"/>
          <w:szCs w:val="22"/>
        </w:rPr>
        <w:t xml:space="preserve">E. Industry-Specific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Accreditation Certificate (ARC in some cases)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For agencies issuing international airline tickets. IATA's Passenger Agency Programme covers Canada.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GAV API — IATA number verified against IATA global database.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Global Agent Verification (GAV)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ACTA Membership (Optional)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Association of Canadian Travel Agencies membership. Adds professional credibility.</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Professional Errors &amp; Omissions Insurance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Protects clients and agency against professional mistakes.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policy number, coverage, insurer, expiry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 Manual Review</w:t>
            </w:r>
          </w:p>
        </w:tc>
      </w:tr>
    </w:tbl>
    <w:p>
      <w:pPr>
        <w:spacing w:before="120" w:after="0"/>
      </w:pPr>
    </w:p>
    <w:p>
      <w:pPr>
        <w:pStyle w:val="Heading2"/>
        <w:spacing w:before="280" w:after="100"/>
      </w:pPr>
      <w:r>
        <w:rPr>
          <w:rFonts w:ascii="Arial" w:cs="Arial" w:eastAsia="Arial" w:hAnsi="Arial"/>
          <w:b/>
          <w:bCs/>
          <w:color w:val="2E75B6"/>
          <w:sz w:val="26"/>
          <w:szCs w:val="26"/>
        </w:rPr>
        <w:t xml:space="preserve">4.3  Canada Verification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before="60" w:after="60"/>
            </w:pPr>
            <w:r>
              <w:rPr>
                <w:rFonts w:ascii="Arial" w:cs="Arial" w:eastAsia="Arial" w:hAnsi="Arial"/>
                <w:b/>
                <w:bCs/>
                <w:color w:val="B45309"/>
                <w:sz w:val="20"/>
                <w:szCs w:val="20"/>
              </w:rPr>
              <w:t xml:space="preserve">Registration Flow for a Canadian Travel Agency on the Platform</w:t>
            </w:r>
          </w:p>
          <w:p>
            <w:pPr>
              <w:spacing w:before="30" w:after="30"/>
            </w:pPr>
            <w:r>
              <w:rPr>
                <w:rFonts w:ascii="Arial" w:cs="Arial" w:eastAsia="Arial" w:hAnsi="Arial"/>
                <w:color w:val="374151"/>
                <w:sz w:val="19"/>
                <w:szCs w:val="19"/>
              </w:rPr>
              <w:t xml:space="preserve">Step 1  →  Enter Business Number (BN)  →  Platform auto-fetches company name, status via CRA Business Registry API</w:t>
            </w:r>
          </w:p>
          <w:p>
            <w:pPr>
              <w:spacing w:before="30" w:after="30"/>
            </w:pPr>
            <w:r>
              <w:rPr>
                <w:rFonts w:ascii="Arial" w:cs="Arial" w:eastAsia="Arial" w:hAnsi="Arial"/>
                <w:color w:val="374151"/>
                <w:sz w:val="19"/>
                <w:szCs w:val="19"/>
              </w:rPr>
              <w:t xml:space="preserve">Step 2  →  Enter GST/HST Number  →  Auto-verified via CRA GST Registry API</w:t>
            </w:r>
          </w:p>
          <w:p>
            <w:pPr>
              <w:spacing w:before="30" w:after="30"/>
            </w:pPr>
            <w:r>
              <w:rPr>
                <w:rFonts w:ascii="Arial" w:cs="Arial" w:eastAsia="Arial" w:hAnsi="Arial"/>
                <w:color w:val="374151"/>
                <w:sz w:val="19"/>
                <w:szCs w:val="19"/>
              </w:rPr>
              <w:t xml:space="preserve">Step 3  →  Select Province  →  Platform shows province-specific required registrations (TICO, CPBC, OPC)</w:t>
            </w:r>
          </w:p>
          <w:p>
            <w:pPr>
              <w:spacing w:before="30" w:after="30"/>
            </w:pPr>
            <w:r>
              <w:rPr>
                <w:rFonts w:ascii="Arial" w:cs="Arial" w:eastAsia="Arial" w:hAnsi="Arial"/>
                <w:color w:val="374151"/>
                <w:sz w:val="19"/>
                <w:szCs w:val="19"/>
              </w:rPr>
              <w:t xml:space="preserve">Step 4  →  Upload TICO / CPBC Certificate  →  Registration number verified against provincial registry</w:t>
            </w:r>
          </w:p>
          <w:p>
            <w:pPr>
              <w:spacing w:before="30" w:after="30"/>
            </w:pPr>
            <w:r>
              <w:rPr>
                <w:rFonts w:ascii="Arial" w:cs="Arial" w:eastAsia="Arial" w:hAnsi="Arial"/>
                <w:color w:val="374151"/>
                <w:sz w:val="19"/>
                <w:szCs w:val="19"/>
              </w:rPr>
              <w:t xml:space="preserve">Step 5  →  Upload Trust Account Confirmation Letter  →  Bank transit/institution number verified via CPA registry</w:t>
            </w:r>
          </w:p>
          <w:p>
            <w:pPr>
              <w:spacing w:before="30" w:after="30"/>
            </w:pPr>
            <w:r>
              <w:rPr>
                <w:rFonts w:ascii="Arial" w:cs="Arial" w:eastAsia="Arial" w:hAnsi="Arial"/>
                <w:color w:val="374151"/>
                <w:sz w:val="19"/>
                <w:szCs w:val="19"/>
              </w:rPr>
              <w:t xml:space="preserve">Step 6  →  Director ID + Live Selfie  →  AI face match (Onfido / Jumio)</w:t>
            </w:r>
          </w:p>
          <w:p>
            <w:pPr>
              <w:spacing w:before="30" w:after="30"/>
            </w:pPr>
            <w:r>
              <w:rPr>
                <w:rFonts w:ascii="Arial" w:cs="Arial" w:eastAsia="Arial" w:hAnsi="Arial"/>
                <w:color w:val="374151"/>
                <w:sz w:val="19"/>
                <w:szCs w:val="19"/>
              </w:rPr>
              <w:t xml:space="preserve">Step 7  →  Upload IATA Certificate  →  IATA GAV API verification</w:t>
            </w:r>
          </w:p>
          <w:p>
            <w:pPr>
              <w:spacing w:before="30" w:after="30"/>
            </w:pPr>
            <w:r>
              <w:rPr>
                <w:rFonts w:ascii="Arial" w:cs="Arial" w:eastAsia="Arial" w:hAnsi="Arial"/>
                <w:color w:val="374151"/>
                <w:sz w:val="19"/>
                <w:szCs w:val="19"/>
              </w:rPr>
              <w:t xml:space="preserve">Step 8  →  Upload Tax Returns + Bank Statement  →  Manual Review</w:t>
            </w:r>
          </w:p>
          <w:p>
            <w:pPr>
              <w:spacing w:before="30" w:after="30"/>
            </w:pPr>
            <w:r>
              <w:rPr>
                <w:rFonts w:ascii="Arial" w:cs="Arial" w:eastAsia="Arial" w:hAnsi="Arial"/>
                <w:color w:val="374151"/>
                <w:sz w:val="19"/>
                <w:szCs w:val="19"/>
              </w:rPr>
              <w:t xml:space="preserve">Step 9  →  APPROVED — Agency account activated</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0A0A"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UNITED STATES OF AMERICA</w:t>
            </w:r>
          </w:p>
          <w:p>
            <w:pPr>
              <w:jc w:val="left"/>
            </w:pPr>
            <w:r>
              <w:rPr>
                <w:rFonts w:ascii="Arial" w:cs="Arial" w:eastAsia="Arial" w:hAnsi="Arial"/>
                <w:color w:val="E0E7FF"/>
                <w:sz w:val="20"/>
                <w:szCs w:val="20"/>
              </w:rPr>
              <w:t xml:space="preserve">Document Requirements &amp; Verification Methods for US Travel Agencies</w:t>
            </w:r>
          </w:p>
        </w:tc>
      </w:tr>
    </w:tbl>
    <w:p>
      <w:pPr>
        <w:spacing w:before="120" w:after="0"/>
      </w:pPr>
    </w:p>
    <w:p>
      <w:pPr>
        <w:pStyle w:val="Heading2"/>
        <w:spacing w:before="280" w:after="100"/>
      </w:pPr>
      <w:r>
        <w:rPr>
          <w:rFonts w:ascii="Arial" w:cs="Arial" w:eastAsia="Arial" w:hAnsi="Arial"/>
          <w:b/>
          <w:bCs/>
          <w:color w:val="2E75B6"/>
          <w:sz w:val="26"/>
          <w:szCs w:val="26"/>
        </w:rPr>
        <w:t xml:space="preserve">5.1  Regulatory Overview</w:t>
      </w:r>
    </w:p>
    <w:p>
      <w:pPr>
        <w:spacing w:before="60" w:after="80"/>
      </w:pPr>
      <w:r>
        <w:rPr>
          <w:rFonts w:ascii="Arial" w:cs="Arial" w:eastAsia="Arial" w:hAnsi="Arial"/>
          <w:color w:val="374151"/>
          <w:sz w:val="20"/>
          <w:szCs w:val="20"/>
        </w:rPr>
        <w:t xml:space="preserve">The United States has no federal travel agency licensing requirement. Registration is primarily state-driven. Only four states require Seller of Travel (SOT) registration: California, Florida, Hawaii, and Washington. These laws apply extraterritorially — if your agency serves residents of those states regardless of where you are based, you must register.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120"/>
              <w:right w:type="dxa" w:w="180"/>
            </w:tcMar>
          </w:tcPr>
          <w:p>
            <w:pPr>
              <w:spacing w:before="60" w:after="60"/>
            </w:pPr>
            <w:r>
              <w:rPr>
                <w:rFonts w:ascii="Arial" w:cs="Arial" w:eastAsia="Arial" w:hAnsi="Arial"/>
                <w:b/>
                <w:bCs/>
                <w:color w:val="991B1B"/>
                <w:sz w:val="20"/>
                <w:szCs w:val="20"/>
              </w:rPr>
              <w:t xml:space="preserve">Key Regulatory Bodies — USA</w:t>
            </w:r>
          </w:p>
          <w:p>
            <w:pPr>
              <w:spacing w:before="30" w:after="30"/>
            </w:pPr>
            <w:r>
              <w:rPr>
                <w:rFonts w:ascii="Arial" w:cs="Arial" w:eastAsia="Arial" w:hAnsi="Arial"/>
                <w:color w:val="374151"/>
                <w:sz w:val="19"/>
                <w:szCs w:val="19"/>
              </w:rPr>
              <w:t xml:space="preserve">• IRS — Employer Identification Number (EIN) and federal tax compliance</w:t>
            </w:r>
          </w:p>
          <w:p>
            <w:pPr>
              <w:spacing w:before="30" w:after="30"/>
            </w:pPr>
            <w:r>
              <w:rPr>
                <w:rFonts w:ascii="Arial" w:cs="Arial" w:eastAsia="Arial" w:hAnsi="Arial"/>
                <w:color w:val="374151"/>
                <w:sz w:val="19"/>
                <w:szCs w:val="19"/>
              </w:rPr>
              <w:t xml:space="preserve">• Secretary of State (per state) — LLC / Corporation formation</w:t>
            </w:r>
          </w:p>
          <w:p>
            <w:pPr>
              <w:spacing w:before="30" w:after="30"/>
            </w:pPr>
            <w:r>
              <w:rPr>
                <w:rFonts w:ascii="Arial" w:cs="Arial" w:eastAsia="Arial" w:hAnsi="Arial"/>
                <w:color w:val="374151"/>
                <w:sz w:val="19"/>
                <w:szCs w:val="19"/>
              </w:rPr>
              <w:t xml:space="preserve">• California AG's Office / TCRC — California Seller of Travel</w:t>
            </w:r>
          </w:p>
          <w:p>
            <w:pPr>
              <w:spacing w:before="30" w:after="30"/>
            </w:pPr>
            <w:r>
              <w:rPr>
                <w:rFonts w:ascii="Arial" w:cs="Arial" w:eastAsia="Arial" w:hAnsi="Arial"/>
                <w:color w:val="374151"/>
                <w:sz w:val="19"/>
                <w:szCs w:val="19"/>
              </w:rPr>
              <w:t xml:space="preserve">• Florida DACS (Dept. of Agriculture &amp; Consumer Services) — Florida Seller of Travel</w:t>
            </w:r>
          </w:p>
          <w:p>
            <w:pPr>
              <w:spacing w:before="30" w:after="30"/>
            </w:pPr>
            <w:r>
              <w:rPr>
                <w:rFonts w:ascii="Arial" w:cs="Arial" w:eastAsia="Arial" w:hAnsi="Arial"/>
                <w:color w:val="374151"/>
                <w:sz w:val="19"/>
                <w:szCs w:val="19"/>
              </w:rPr>
              <w:t xml:space="preserve">• Hawaii DCCA — Hawaii Seller of Travel</w:t>
            </w:r>
          </w:p>
          <w:p>
            <w:pPr>
              <w:spacing w:before="30" w:after="30"/>
            </w:pPr>
            <w:r>
              <w:rPr>
                <w:rFonts w:ascii="Arial" w:cs="Arial" w:eastAsia="Arial" w:hAnsi="Arial"/>
                <w:color w:val="374151"/>
                <w:sz w:val="19"/>
                <w:szCs w:val="19"/>
              </w:rPr>
              <w:t xml:space="preserve">• Washington Dept. of Revenue — Washington Seller of Travel</w:t>
            </w:r>
          </w:p>
          <w:p>
            <w:pPr>
              <w:spacing w:before="30" w:after="30"/>
            </w:pPr>
            <w:r>
              <w:rPr>
                <w:rFonts w:ascii="Arial" w:cs="Arial" w:eastAsia="Arial" w:hAnsi="Arial"/>
                <w:color w:val="374151"/>
                <w:sz w:val="19"/>
                <w:szCs w:val="19"/>
              </w:rPr>
              <w:t xml:space="preserve">• ARC (Airlines Reporting Corporation) — US equivalent of IATA for domestic ticketing</w:t>
            </w:r>
          </w:p>
          <w:p>
            <w:pPr>
              <w:spacing w:before="30" w:after="30"/>
            </w:pPr>
            <w:r>
              <w:rPr>
                <w:rFonts w:ascii="Arial" w:cs="Arial" w:eastAsia="Arial" w:hAnsi="Arial"/>
                <w:color w:val="374151"/>
                <w:sz w:val="19"/>
                <w:szCs w:val="19"/>
              </w:rPr>
              <w:t xml:space="preserve">• IATA — International ticketing accreditation</w:t>
            </w:r>
          </w:p>
        </w:tc>
      </w:tr>
    </w:tbl>
    <w:p>
      <w:pPr>
        <w:spacing w:before="120" w:after="0"/>
      </w:pPr>
    </w:p>
    <w:p>
      <w:pPr>
        <w:pStyle w:val="Heading2"/>
        <w:spacing w:before="280" w:after="100"/>
      </w:pPr>
      <w:r>
        <w:rPr>
          <w:rFonts w:ascii="Arial" w:cs="Arial" w:eastAsia="Arial" w:hAnsi="Arial"/>
          <w:b/>
          <w:bCs/>
          <w:color w:val="2E75B6"/>
          <w:sz w:val="26"/>
          <w:szCs w:val="26"/>
        </w:rPr>
        <w:t xml:space="preserve">5.2  Required Documents — USA</w:t>
      </w:r>
    </w:p>
    <w:p>
      <w:pPr>
        <w:spacing w:before="60" w:after="0"/>
      </w:pPr>
    </w:p>
    <w:p>
      <w:pPr>
        <w:spacing w:before="200" w:after="80"/>
      </w:pPr>
      <w:r>
        <w:rPr>
          <w:rFonts w:ascii="Arial" w:cs="Arial" w:eastAsia="Arial" w:hAnsi="Arial"/>
          <w:b/>
          <w:bCs/>
          <w:color w:val="1B3A6B"/>
          <w:sz w:val="22"/>
          <w:szCs w:val="22"/>
        </w:rPr>
        <w:t xml:space="preserve">A. Federal Business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Employer Identification Number (EIN)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9-digit federal tax ID issued by IRS. Required for all business entities (LLCs, Corporations, Partnerships).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IRS TIN Match API — enter EIN + legal business name, platform verifies against IRS TIN Matching Program. Instant confirmation.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IRS TIN Matching API / Middesk / Stripe Identity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Articles of Organization / Incorporation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Formation documents filed with the Secretary of State. Confirms legal entity creation.</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Secretary of State API — most states have public-facing business lookup APIs. Enter registration number, platform confirms entity name, status, registered agent.</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50-State Secretary of State APIs / Middesk Business Verification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Business License (City/County)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Required in most municipalities to operate a commercial business. Not travel-specific.</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license number, issuing authority, expiry date extracted and cross-checked.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 Municipal Business Registry (where available)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DBA (Doing Business As) Filing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If operating under a trade name different from legal name, a fictitious business name must be filed.</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State/County Registry Check — DBA registration verified against county or state filing.</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State/County Registry Search</w:t>
            </w:r>
          </w:p>
        </w:tc>
      </w:tr>
    </w:tbl>
    <w:p>
      <w:pPr>
        <w:spacing w:before="80" w:after="0"/>
      </w:pPr>
    </w:p>
    <w:p>
      <w:pPr>
        <w:spacing w:before="200" w:after="80"/>
      </w:pPr>
      <w:r>
        <w:rPr>
          <w:rFonts w:ascii="Arial" w:cs="Arial" w:eastAsia="Arial" w:hAnsi="Arial"/>
          <w:b/>
          <w:bCs/>
          <w:color w:val="1B3A6B"/>
          <w:sz w:val="22"/>
          <w:szCs w:val="22"/>
        </w:rPr>
        <w:t xml:space="preserve">B. Seller of Travel (SOT) Registrations —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500"/>
        <w:gridCol w:w="346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Registration Authority</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4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California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CA Attorney General's Office / TCRC (Travel Consumer Restitution Corp.)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SOT number required. Must register with TCRC + CA AG. Annual renewal ($100/yr). Requires trust account.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CA SOT Certificate + TCRC Number Lookup — TCRC number verified against California AG public registry.</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Florida</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Florida DACS (Dept. of Agriculture and Consumer Services)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SOT number required. Annual $300 fee. Requires $25,000 surety bond.</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Florida DACS API — Florida SOT number verified against DACS registry. Confirms active status, expiry.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Hawaii</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Hawaii DCCA (Dept. of Commerce and Consumer Affairs)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SOT registration required. Biannual ($215 even years, $146 odd years). Requires trust account.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Hawaii SOT Certificate + DCCA Registry Check.</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Washington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Washington Dept. of Revenue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Seller of Travel registration via WA Business License. Requires surety bond or trust account.</w:t>
            </w:r>
          </w:p>
        </w:tc>
        <w:tc>
          <w:tcPr>
            <w:tcW w:type="dxa" w:w="3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WA Business License Number verified via Dept. of Revenue API.</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All Other States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No SOT required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Standard business registration (EIN + Secretary of State) is sufficient.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EIN + Secretary of State API verification only.</w:t>
            </w:r>
          </w:p>
        </w:tc>
      </w:tr>
    </w:tbl>
    <w:p>
      <w:pPr>
        <w:spacing w:before="80" w:after="0"/>
      </w:pPr>
    </w:p>
    <w:p>
      <w:pPr>
        <w:spacing w:before="200" w:after="80"/>
      </w:pPr>
      <w:r>
        <w:rPr>
          <w:rFonts w:ascii="Arial" w:cs="Arial" w:eastAsia="Arial" w:hAnsi="Arial"/>
          <w:b/>
          <w:bCs/>
          <w:color w:val="1B3A6B"/>
          <w:sz w:val="22"/>
          <w:szCs w:val="22"/>
        </w:rPr>
        <w:t xml:space="preserve">C. Identity Documents — Authorized Signatory /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 Passport or Driver's License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Primary government-issued photo ID for US citizens and residents.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AI OCR + Liveness — ID data extracted, face matched against real-time selfie using liveness detection.</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Onfido / Jumio / Persona / Stripe Identity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SSN (for Sole Proprietors / beneficial owners)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Social Security Number for identity verification of individual owners under FinCEN Beneficial Ownership rules.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Masked input — last 4 digits + DOB. Verified against Equifax/Experian/TransUnion SSN trace.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LexisNexis / Socure / Alloy Identity Verification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Beneficial Ownership Information (BOI) — FinCEN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As of 2024, all US LLCs and corporations must file Beneficial Ownership Information with FinCEN (Financial Crimes Enforcement Network).</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FinCEN BOI Filing Confirmation — platform requests FinCEN filing number or confirmation. Cross-checks UBOs against submitted ID docs.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FinCEN BOI Registry (boiefiling.fincen.gov) + Manual</w:t>
            </w:r>
          </w:p>
        </w:tc>
      </w:tr>
    </w:tbl>
    <w:p>
      <w:pPr>
        <w:spacing w:before="80" w:after="0"/>
      </w:pPr>
    </w:p>
    <w:p>
      <w:pPr>
        <w:spacing w:before="200" w:after="80"/>
      </w:pPr>
      <w:r>
        <w:rPr>
          <w:rFonts w:ascii="Arial" w:cs="Arial" w:eastAsia="Arial" w:hAnsi="Arial"/>
          <w:b/>
          <w:bCs/>
          <w:color w:val="1B3A6B"/>
          <w:sz w:val="22"/>
          <w:szCs w:val="22"/>
        </w:rPr>
        <w:t xml:space="preserve">D. Financial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 Business Bank Account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Active checking account in the business name.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Plaid / Finicity Bank Link — connect bank account via OAuth. Platform verifies account holder name, account type, active status instantly.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Plaid / MX / Finicity Bank Account Verification API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Surety Bond (State-specific)</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Required in FL ($25,000), WA (varies). Financial guarantee to consumers.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Verification — bond number, issuing surety company, coverage amount, expiry verified.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 + Surety Company Confirmation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Trust Account Confirmation (CA, HI, WA)</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Client funds must be held in a designated trust account in CA, HI, and WA.</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Bank Letter + Account Verification — confirmed via Plaid/micro-deposit.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Plaid / ACH Micro-deposit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Federal Tax Returns (2 Years — Form 1120/1065/1040)</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Financial compliance confirmation.</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 — tax year, EIN, legal name on return cross-checked.</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 Queue</w:t>
            </w:r>
          </w:p>
        </w:tc>
      </w:tr>
    </w:tbl>
    <w:p>
      <w:pPr>
        <w:spacing w:before="80" w:after="0"/>
      </w:pPr>
    </w:p>
    <w:p>
      <w:pPr>
        <w:spacing w:before="200" w:after="80"/>
      </w:pPr>
      <w:r>
        <w:rPr>
          <w:rFonts w:ascii="Arial" w:cs="Arial" w:eastAsia="Arial" w:hAnsi="Arial"/>
          <w:b/>
          <w:bCs/>
          <w:color w:val="1B3A6B"/>
          <w:sz w:val="22"/>
          <w:szCs w:val="22"/>
        </w:rPr>
        <w:t xml:space="preserve">E. Industry-Specific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36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2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27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c>
          <w:tcPr>
            <w:tcW w:type="dxa" w:w="2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ARC Accreditation (Airline Reporting Corp.)</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 equivalent of IATA for domestic and some international ticketing. Required for agencies issuing US airline tickets directly.</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ARC Agency Verification — ARC number verified via ARC's agency database.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ARC (arccorp.com) Agency Portal Verification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IATA Accreditation Certificate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 international ticketing outside US domestic scope.</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IATA GAV API — IATA number verified against IATA global database.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IATA Global Agent Verification (GAV) API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E&amp;O Insurance (Errors &amp; Omissions)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Professional liability insurance. Increasingly required by travel platforms and suppliers.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Upload + OCR — policy number, coverage, insurer, expiry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OCR + Manual Review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Consortium Membership (Optional)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Membership in Virtuoso, Signature, Ensemble, etc. Adds credibility and B2B access.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Upload + Manual Review.</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w:t>
            </w:r>
          </w:p>
        </w:tc>
      </w:tr>
    </w:tbl>
    <w:p>
      <w:pPr>
        <w:spacing w:before="120" w:after="0"/>
      </w:pPr>
    </w:p>
    <w:p>
      <w:pPr>
        <w:pStyle w:val="Heading2"/>
        <w:spacing w:before="280" w:after="100"/>
      </w:pPr>
      <w:r>
        <w:rPr>
          <w:rFonts w:ascii="Arial" w:cs="Arial" w:eastAsia="Arial" w:hAnsi="Arial"/>
          <w:b/>
          <w:bCs/>
          <w:color w:val="2E75B6"/>
          <w:sz w:val="26"/>
          <w:szCs w:val="26"/>
        </w:rPr>
        <w:t xml:space="preserve">5.3  US Verification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120"/>
              <w:right w:type="dxa" w:w="180"/>
            </w:tcMar>
          </w:tcPr>
          <w:p>
            <w:pPr>
              <w:spacing w:before="60" w:after="60"/>
            </w:pPr>
            <w:r>
              <w:rPr>
                <w:rFonts w:ascii="Arial" w:cs="Arial" w:eastAsia="Arial" w:hAnsi="Arial"/>
                <w:b/>
                <w:bCs/>
                <w:color w:val="991B1B"/>
                <w:sz w:val="20"/>
                <w:szCs w:val="20"/>
              </w:rPr>
              <w:t xml:space="preserve">Registration Flow for a US Travel Agency on the Platform</w:t>
            </w:r>
          </w:p>
          <w:p>
            <w:pPr>
              <w:spacing w:before="30" w:after="30"/>
            </w:pPr>
            <w:r>
              <w:rPr>
                <w:rFonts w:ascii="Arial" w:cs="Arial" w:eastAsia="Arial" w:hAnsi="Arial"/>
                <w:color w:val="374151"/>
                <w:sz w:val="19"/>
                <w:szCs w:val="19"/>
              </w:rPr>
              <w:t xml:space="preserve">Step 1  →  Enter EIN  →  Platform auto-verifies via IRS TIN Match API (legal name + EIN confirmed)</w:t>
            </w:r>
          </w:p>
          <w:p>
            <w:pPr>
              <w:spacing w:before="30" w:after="30"/>
            </w:pPr>
            <w:r>
              <w:rPr>
                <w:rFonts w:ascii="Arial" w:cs="Arial" w:eastAsia="Arial" w:hAnsi="Arial"/>
                <w:color w:val="374151"/>
                <w:sz w:val="19"/>
                <w:szCs w:val="19"/>
              </w:rPr>
              <w:t xml:space="preserve">Step 2  →  Enter State of Incorporation + Entity Number  →  Secretary of State API confirms active status</w:t>
            </w:r>
          </w:p>
          <w:p>
            <w:pPr>
              <w:spacing w:before="30" w:after="30"/>
            </w:pPr>
            <w:r>
              <w:rPr>
                <w:rFonts w:ascii="Arial" w:cs="Arial" w:eastAsia="Arial" w:hAnsi="Arial"/>
                <w:color w:val="374151"/>
                <w:sz w:val="19"/>
                <w:szCs w:val="19"/>
              </w:rPr>
              <w:t xml:space="preserve">Step 3  →  Select Operating States  →  Platform flags if CA / FL / HI / WA SOT registration required</w:t>
            </w:r>
          </w:p>
          <w:p>
            <w:pPr>
              <w:spacing w:before="30" w:after="30"/>
            </w:pPr>
            <w:r>
              <w:rPr>
                <w:rFonts w:ascii="Arial" w:cs="Arial" w:eastAsia="Arial" w:hAnsi="Arial"/>
                <w:color w:val="374151"/>
                <w:sz w:val="19"/>
                <w:szCs w:val="19"/>
              </w:rPr>
              <w:t xml:space="preserve">Step 4  →  Upload State SOT Certificates (if required)  →  SOT number verified against state registry</w:t>
            </w:r>
          </w:p>
          <w:p>
            <w:pPr>
              <w:spacing w:before="30" w:after="30"/>
            </w:pPr>
            <w:r>
              <w:rPr>
                <w:rFonts w:ascii="Arial" w:cs="Arial" w:eastAsia="Arial" w:hAnsi="Arial"/>
                <w:color w:val="374151"/>
                <w:sz w:val="19"/>
                <w:szCs w:val="19"/>
              </w:rPr>
              <w:t xml:space="preserve">Step 5  →  Director ID Upload + Live Selfie  →  AI face match (Onfido / Jumio / Persona)</w:t>
            </w:r>
          </w:p>
          <w:p>
            <w:pPr>
              <w:spacing w:before="30" w:after="30"/>
            </w:pPr>
            <w:r>
              <w:rPr>
                <w:rFonts w:ascii="Arial" w:cs="Arial" w:eastAsia="Arial" w:hAnsi="Arial"/>
                <w:color w:val="374151"/>
                <w:sz w:val="19"/>
                <w:szCs w:val="19"/>
              </w:rPr>
              <w:t xml:space="preserve">Step 6  →  Bank Account Link via Plaid  →  Account holder name confirmed instantly</w:t>
            </w:r>
          </w:p>
          <w:p>
            <w:pPr>
              <w:spacing w:before="30" w:after="30"/>
            </w:pPr>
            <w:r>
              <w:rPr>
                <w:rFonts w:ascii="Arial" w:cs="Arial" w:eastAsia="Arial" w:hAnsi="Arial"/>
                <w:color w:val="374151"/>
                <w:sz w:val="19"/>
                <w:szCs w:val="19"/>
              </w:rPr>
              <w:t xml:space="preserve">Step 7  →  Upload ARC / IATA Certificate  →  ARC/IATA API verification</w:t>
            </w:r>
          </w:p>
          <w:p>
            <w:pPr>
              <w:spacing w:before="30" w:after="30"/>
            </w:pPr>
            <w:r>
              <w:rPr>
                <w:rFonts w:ascii="Arial" w:cs="Arial" w:eastAsia="Arial" w:hAnsi="Arial"/>
                <w:color w:val="374151"/>
                <w:sz w:val="19"/>
                <w:szCs w:val="19"/>
              </w:rPr>
              <w:t xml:space="preserve">Step 8  →  FinCEN BOI Confirmation Upload  →  Manual cross-check with submitted IDs</w:t>
            </w:r>
          </w:p>
          <w:p>
            <w:pPr>
              <w:spacing w:before="30" w:after="30"/>
            </w:pPr>
            <w:r>
              <w:rPr>
                <w:rFonts w:ascii="Arial" w:cs="Arial" w:eastAsia="Arial" w:hAnsi="Arial"/>
                <w:color w:val="374151"/>
                <w:sz w:val="19"/>
                <w:szCs w:val="19"/>
              </w:rPr>
              <w:t xml:space="preserve">Step 9  →  APPROVED — Agency account activated</w:t>
            </w:r>
          </w:p>
        </w:tc>
      </w:tr>
    </w:tbl>
    <w:p>
      <w:pPr>
        <w:spacing w:before="160" w:after="0"/>
      </w:pPr>
    </w:p>
    <w:p>
      <w:r>
        <w:br w:type="page"/>
      </w:r>
    </w:p>
    <w:p>
      <w:pPr>
        <w:pStyle w:val="Heading1"/>
        <w:pBdr>
          <w:bottom w:val="single" w:color="2E75B6" w:sz="4" w:space="4"/>
        </w:pBdr>
        <w:spacing w:before="360" w:after="120"/>
      </w:pPr>
      <w:r>
        <w:rPr>
          <w:rFonts w:ascii="Arial" w:cs="Arial" w:eastAsia="Arial" w:hAnsi="Arial"/>
          <w:b/>
          <w:bCs/>
          <w:color w:val="1B3A6B"/>
          <w:sz w:val="32"/>
          <w:szCs w:val="32"/>
        </w:rPr>
        <w:t xml:space="preserve">6.  Master Summary — All Regions at a Glance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 Category</w:t>
            </w:r>
          </w:p>
        </w:tc>
        <w:tc>
          <w:tcPr>
            <w:tcW w:type="dxa" w:w="179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India 🇮🇳</w:t>
            </w:r>
          </w:p>
        </w:tc>
        <w:tc>
          <w:tcPr>
            <w:tcW w:type="dxa" w:w="179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UAE 🇦🇪</w:t>
            </w:r>
          </w:p>
        </w:tc>
        <w:tc>
          <w:tcPr>
            <w:tcW w:type="dxa" w:w="179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Canada 🇨🇦</w:t>
            </w:r>
          </w:p>
        </w:tc>
        <w:tc>
          <w:tcPr>
            <w:tcW w:type="dxa" w:w="179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USA 🇺🇸</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Business Registration</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CIN (MCA21) / Partnership Deed / Udyam</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Trade License (DET/DED) / MOA / Free Zone License</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Articles of Incorporation / CRA BN</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EIN (IRS) / Articles / Secretary of State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Tax ID</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PAN + GSTIN</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TRN (VAT Number — FTA)</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GST/HST Number (CRA)</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EIN (also used for tax)</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Identity — Signatory</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Aadhaar OTP + PAN + DIN</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Emirates ID + UAE PASS OTP / Passport</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Passport / PR Card + Live Selfie</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Passport / Driver's License + Live Selfie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Bank Verification</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Penny Drop (Razorpay/Cashfree)</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IBAN API / Test Transfer</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Plaid / PAD / Micro-deposit</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Plaid / Finicity / Micro-deposit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Industry License</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 MOT Recognition + Trade License</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DTCM Tourism License + Bank Guarantee + IATA</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TICO (ON) / CPBC (BC) + IATA</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SOT (CA/FL/HI/WA) + ARC/IATA</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Financial Docs</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ITR 2 yrs + Audited Balance Sheet</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Bank Guarantee + Bank Statement</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Trust Account Letter + Surety Bond + Tax Returns</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Trust Account + Surety Bond + Tax Returns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OTP-Based Verification Available?</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YES — Aadhaar OTP (UIDAI)</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YES — Emirates ID OTP (ICA) / UAE PASS</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PARTIAL — No national OTP; bank OAuth via Plaid</w:t>
            </w:r>
          </w:p>
        </w:tc>
        <w:tc>
          <w:tcPr>
            <w:tcW w:type="dxa" w:w="17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PARTIAL — No national OTP; bank OAuth via Plaid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Primary Verification APIs</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UIDAI, MCA21, GST, IT Dept, IATA GAV</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DED/DET, FTA, ICA, Ejari, IATA GAV</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CRA Business Registry, TICO Registry, IATA GAV</w:t>
            </w:r>
          </w:p>
        </w:tc>
        <w:tc>
          <w:tcPr>
            <w:tcW w:type="dxa" w:w="179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IRS TIN Match, Secretary of State APIs, Plaid, IATA GAV/ARC</w:t>
            </w:r>
          </w:p>
        </w:tc>
      </w:tr>
    </w:tbl>
    <w:p>
      <w:pPr>
        <w:spacing w:before="160" w:after="0"/>
      </w:pPr>
    </w:p>
    <w:p>
      <w:pPr>
        <w:pStyle w:val="Heading1"/>
        <w:pBdr>
          <w:bottom w:val="single" w:color="2E75B6" w:sz="4" w:space="4"/>
        </w:pBdr>
        <w:spacing w:before="360" w:after="120"/>
      </w:pPr>
      <w:r>
        <w:rPr>
          <w:rFonts w:ascii="Arial" w:cs="Arial" w:eastAsia="Arial" w:hAnsi="Arial"/>
          <w:b/>
          <w:bCs/>
          <w:color w:val="1B3A6B"/>
          <w:sz w:val="32"/>
          <w:szCs w:val="32"/>
        </w:rPr>
        <w:t xml:space="preserve">7.  Recommended Technology Stack for Implementation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Recommended Service</w:t>
            </w:r>
          </w:p>
        </w:tc>
        <w:tc>
          <w:tcPr>
            <w:tcW w:type="dxa" w:w="15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Regions</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Aadhaar OTP Verification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Surepass / Signzy / IDfy / UIDAI Direct (KUA)</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India only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Must be a licensed KUA (KYC User Agency) authorized by UIDAI. Monthly API pricing.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PAN, GSTIN, MCA21 Verification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Surepass / IDfy / Karza Technologies / Perfios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India only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Bundle APIs available. Instant verification, pay-per-call.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Emirates ID / UAE PASS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ICA API (direct) / Taqyeem / UAE PASS Integration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UAE only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UAE PASS is the official government digital identity app. Can be embedded.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International Passport OCR + Liveness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Onfido / Jumio / Persona / Stripe Identity</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All regions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AI-powered, SOC2 certified, GDPR compliant. Best for non-OTP countries.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 Bank Account Verification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Plaid / MX / Finicity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USA &amp; Canada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OAuth-based bank connection. Instant account holder confirmation.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India Bank Verification (Penny Drop)</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Razorpay Route / Cashfree / Decentro</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India only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Re. 1 test transfer or IMPS verification. Near-instant.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EIN / US Business Verification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Middesk / Stripe Treasury / LexisNexis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USA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Real-time IRS TIN match + Secretary of State lookup bundled.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Canada Business Verification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CRA Business Registry API / Certn / Trulioo</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Canada</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CRA API for BN/GST. Certn/Trulioo for director identity.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GAV Verification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IATA Global Agent Verification (GAV) API</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All regions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Single API to verify any IATA-accredited agency globally.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ARC Verification (USA)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ARC Agency Database (arccorp.com)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USA only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ARC agency portal allows verification of ARC accreditation numbers.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Global Identity + Document Check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Trulioo / Jumio / Shufti Pro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All regions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Supports 200+ countries. Good for multinational platform rollout.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Manual Review Workflow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Internal ops tool (e.g., Retool + S3 + Airtable)</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All regions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For audited accounts, MOT certificates, DTCM licenses requiring human review.</w:t>
            </w:r>
          </w:p>
        </w:tc>
      </w:tr>
    </w:tbl>
    <w:p>
      <w:pPr>
        <w:spacing w:before="160" w:after="0"/>
      </w:pPr>
    </w:p>
    <w:p>
      <w:pPr>
        <w:pStyle w:val="Heading1"/>
        <w:pBdr>
          <w:bottom w:val="single" w:color="2E75B6" w:sz="4" w:space="4"/>
        </w:pBdr>
        <w:spacing w:before="360" w:after="120"/>
      </w:pPr>
      <w:r>
        <w:rPr>
          <w:rFonts w:ascii="Arial" w:cs="Arial" w:eastAsia="Arial" w:hAnsi="Arial"/>
          <w:b/>
          <w:bCs/>
          <w:color w:val="1B3A6B"/>
          <w:sz w:val="32"/>
          <w:szCs w:val="32"/>
        </w:rPr>
        <w:t xml:space="preserve">8.  Risk-Based Verification Tiers</w:t>
      </w:r>
    </w:p>
    <w:p>
      <w:pPr>
        <w:spacing w:before="60" w:after="80"/>
      </w:pPr>
      <w:r>
        <w:rPr>
          <w:rFonts w:ascii="Arial" w:cs="Arial" w:eastAsia="Arial" w:hAnsi="Arial"/>
          <w:color w:val="374151"/>
          <w:sz w:val="20"/>
          <w:szCs w:val="20"/>
        </w:rPr>
        <w:t xml:space="preserve">Not all agencies carry the same risk. The platform should apply tiered verification to balance user experience with compliance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300"/>
        <w:gridCol w:w="1860"/>
        <w:gridCol w:w="1900"/>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1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Agency Profile</w:t>
            </w:r>
          </w:p>
        </w:tc>
        <w:tc>
          <w:tcPr>
            <w:tcW w:type="dxa" w:w="23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Documents Required</w:t>
            </w:r>
          </w:p>
        </w:tc>
        <w:tc>
          <w:tcPr>
            <w:tcW w:type="dxa" w:w="18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Verification Level</w:t>
            </w:r>
          </w:p>
        </w:tc>
        <w:tc>
          <w:tcPr>
            <w:tcW w:type="dxa" w:w="19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Features Unlocked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Tier 1 — Starter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New agency, no IATA, Self-Service API only, low booking volume</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Business registration + Tax ID + Director ID + Bank Account</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Automated only (APIs + OCR + Liveness)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Self-Service API, limited booking volume, no ticketing</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Tier 2 — Verified</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Established agency, IATA or SOT registered, active GST/VAT filer</w:t>
            </w:r>
          </w:p>
        </w:tc>
        <w:tc>
          <w:tcPr>
            <w:tcW w:type="dxa" w:w="2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All Tier 1 + IATA Certificate + Trade/Tourism License + Financial Docs</w:t>
            </w:r>
          </w:p>
        </w:tc>
        <w:tc>
          <w:tcPr>
            <w:tcW w:type="dxa" w:w="1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Automated + Manual Review of licenses</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18"/>
                <w:szCs w:val="18"/>
              </w:rPr>
              <w:t xml:space="preserve">Full booking, markup engine, sub-agent access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Tier 3 — Enterprise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Large OTA, TMC, IATA-accredited, BSP participant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All Tier 2 + Audited Accounts + Bank Guarantee + Insurance + References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Full KYB + Video KYC for Directors + Ongoing Monitoring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18"/>
                <w:szCs w:val="18"/>
              </w:rPr>
              <w:t xml:space="preserve">Enterprise API, negotiated fares, GDS incentives, direct BSP</w:t>
            </w:r>
          </w:p>
        </w:tc>
      </w:tr>
    </w:tbl>
    <w:p>
      <w:pPr>
        <w:spacing w:before="160" w:after="0"/>
      </w:pPr>
    </w:p>
    <w:p>
      <w:pPr>
        <w:pStyle w:val="Heading1"/>
        <w:pBdr>
          <w:bottom w:val="single" w:color="2E75B6" w:sz="4" w:space="4"/>
        </w:pBdr>
        <w:spacing w:before="360" w:after="120"/>
      </w:pPr>
      <w:r>
        <w:rPr>
          <w:rFonts w:ascii="Arial" w:cs="Arial" w:eastAsia="Arial" w:hAnsi="Arial"/>
          <w:b/>
          <w:bCs/>
          <w:color w:val="1B3A6B"/>
          <w:sz w:val="32"/>
          <w:szCs w:val="32"/>
        </w:rPr>
        <w:t xml:space="preserve">9.  Important Notes &amp; Compliance Reminders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120"/>
              <w:right w:type="dxa" w:w="180"/>
            </w:tcMar>
          </w:tcPr>
          <w:p>
            <w:pPr>
              <w:spacing w:before="60" w:after="60"/>
            </w:pPr>
            <w:r>
              <w:rPr>
                <w:rFonts w:ascii="Arial" w:cs="Arial" w:eastAsia="Arial" w:hAnsi="Arial"/>
                <w:b/>
                <w:bCs/>
                <w:color w:val="991B1B"/>
                <w:sz w:val="20"/>
                <w:szCs w:val="20"/>
              </w:rPr>
              <w:t xml:space="preserve">Data Privacy &amp; Compliance</w:t>
            </w:r>
          </w:p>
          <w:p>
            <w:pPr>
              <w:spacing w:before="30" w:after="30"/>
            </w:pPr>
            <w:r>
              <w:rPr>
                <w:rFonts w:ascii="Arial" w:cs="Arial" w:eastAsia="Arial" w:hAnsi="Arial"/>
                <w:color w:val="374151"/>
                <w:sz w:val="19"/>
                <w:szCs w:val="19"/>
              </w:rPr>
              <w:t xml:space="preserve">• India: All Aadhaar data handling must comply with UIDAI regulations and the Digital Personal Data Protection Act 2023 (DPDP Act). Store only masked Aadhaar (last 4 digits).</w:t>
            </w:r>
          </w:p>
          <w:p>
            <w:pPr>
              <w:spacing w:before="30" w:after="30"/>
            </w:pPr>
            <w:r>
              <w:rPr>
                <w:rFonts w:ascii="Arial" w:cs="Arial" w:eastAsia="Arial" w:hAnsi="Arial"/>
                <w:color w:val="374151"/>
                <w:sz w:val="19"/>
                <w:szCs w:val="19"/>
              </w:rPr>
              <w:t xml:space="preserve">• UAE: Personal data handling governed by UAE Federal Data Protection Law (Federal Decree Law No. 45 of 2021).</w:t>
            </w:r>
          </w:p>
          <w:p>
            <w:pPr>
              <w:spacing w:before="30" w:after="30"/>
            </w:pPr>
            <w:r>
              <w:rPr>
                <w:rFonts w:ascii="Arial" w:cs="Arial" w:eastAsia="Arial" w:hAnsi="Arial"/>
                <w:color w:val="374151"/>
                <w:sz w:val="19"/>
                <w:szCs w:val="19"/>
              </w:rPr>
              <w:t xml:space="preserve">• Canada: PIPEDA (Personal Information Protection and Electronic Documents Act) governs personal data collection.</w:t>
            </w:r>
          </w:p>
          <w:p>
            <w:pPr>
              <w:spacing w:before="30" w:after="30"/>
            </w:pPr>
            <w:r>
              <w:rPr>
                <w:rFonts w:ascii="Arial" w:cs="Arial" w:eastAsia="Arial" w:hAnsi="Arial"/>
                <w:color w:val="374151"/>
                <w:sz w:val="19"/>
                <w:szCs w:val="19"/>
              </w:rPr>
              <w:t xml:space="preserve">• USA: No federal privacy law; follow state laws (CCPA in California). FinCEN AML/KYC rules apply for financial data.</w:t>
            </w:r>
          </w:p>
          <w:p>
            <w:pPr>
              <w:spacing w:before="30" w:after="30"/>
            </w:pPr>
            <w:r>
              <w:rPr>
                <w:rFonts w:ascii="Arial" w:cs="Arial" w:eastAsia="Arial" w:hAnsi="Arial"/>
                <w:color w:val="374151"/>
                <w:sz w:val="19"/>
                <w:szCs w:val="19"/>
              </w:rPr>
              <w:t xml:space="preserve">• All Regions: PCI-DSS compliance required if handling payment card data. Store all uploaded documents encrypted at rest.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before="60" w:after="60"/>
            </w:pPr>
            <w:r>
              <w:rPr>
                <w:rFonts w:ascii="Arial" w:cs="Arial" w:eastAsia="Arial" w:hAnsi="Arial"/>
                <w:b/>
                <w:bCs/>
                <w:color w:val="B45309"/>
                <w:sz w:val="20"/>
                <w:szCs w:val="20"/>
              </w:rPr>
              <w:t xml:space="preserve">Document Expiry Monitoring</w:t>
            </w:r>
          </w:p>
          <w:p>
            <w:pPr>
              <w:spacing w:before="30" w:after="30"/>
            </w:pPr>
            <w:r>
              <w:rPr>
                <w:rFonts w:ascii="Arial" w:cs="Arial" w:eastAsia="Arial" w:hAnsi="Arial"/>
                <w:color w:val="374151"/>
                <w:sz w:val="19"/>
                <w:szCs w:val="19"/>
              </w:rPr>
              <w:t xml:space="preserve">• The platform must track expiry dates of all time-limited documents: Trade Licenses, IATA certificates, SOT registrations, insurance policies, bank guarantees, and tenancy contracts.</w:t>
            </w:r>
          </w:p>
          <w:p>
            <w:pPr>
              <w:spacing w:before="30" w:after="30"/>
            </w:pPr>
            <w:r>
              <w:rPr>
                <w:rFonts w:ascii="Arial" w:cs="Arial" w:eastAsia="Arial" w:hAnsi="Arial"/>
                <w:color w:val="374151"/>
                <w:sz w:val="19"/>
                <w:szCs w:val="19"/>
              </w:rPr>
              <w:t xml:space="preserve">• Automated alerts must be sent 90 days, 30 days, and 7 days before expiry.</w:t>
            </w:r>
          </w:p>
          <w:p>
            <w:pPr>
              <w:spacing w:before="30" w:after="30"/>
            </w:pPr>
            <w:r>
              <w:rPr>
                <w:rFonts w:ascii="Arial" w:cs="Arial" w:eastAsia="Arial" w:hAnsi="Arial"/>
                <w:color w:val="374151"/>
                <w:sz w:val="19"/>
                <w:szCs w:val="19"/>
              </w:rPr>
              <w:t xml:space="preserve">• Expired documents should trigger a grace period (30 days) before account suspension.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before="60" w:after="60"/>
            </w:pPr>
            <w:r>
              <w:rPr>
                <w:rFonts w:ascii="Arial" w:cs="Arial" w:eastAsia="Arial" w:hAnsi="Arial"/>
                <w:b/>
                <w:bCs/>
                <w:color w:val="6B7280"/>
                <w:sz w:val="20"/>
                <w:szCs w:val="20"/>
              </w:rPr>
              <w:t xml:space="preserve">Disclaimer</w:t>
            </w:r>
          </w:p>
          <w:p>
            <w:pPr>
              <w:spacing w:before="30" w:after="30"/>
            </w:pPr>
            <w:r>
              <w:rPr>
                <w:rFonts w:ascii="Arial" w:cs="Arial" w:eastAsia="Arial" w:hAnsi="Arial"/>
                <w:color w:val="374151"/>
                <w:sz w:val="19"/>
                <w:szCs w:val="19"/>
              </w:rPr>
              <w:t xml:space="preserve">This document is based on regulatory research as of March 2026. Document requirements, regulatory bodies, and verification APIs are subject to change. All requirements should be verified directly with the relevant regulatory authority in each jurisdiction before implementation. This document does not constitute legal advice.</w:t>
            </w:r>
          </w:p>
        </w:tc>
      </w:tr>
    </w:tbl>
    <w:p>
      <w:pPr>
        <w:spacing w:before="160" w:after="0"/>
      </w:pPr>
    </w:p>
    <w:p>
      <w:pPr>
        <w:jc w:val="center"/>
      </w:pPr>
      <w:r>
        <w:rPr>
          <w:rFonts w:ascii="Arial" w:cs="Arial" w:eastAsia="Arial" w:hAnsi="Arial"/>
          <w:i/>
          <w:iCs/>
          <w:color w:val="6B7280"/>
          <w:sz w:val="18"/>
          <w:szCs w:val="18"/>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6B7280"/>
              <w:sz w:val="16"/>
              <w:szCs w:val="16"/>
            </w:rPr>
            <w:t xml:space="preserve">Travel Agency Platform — KYB Document &amp; Verification Standards</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Pr>
        <w:p>
          <w:r>
            <w:rPr>
              <w:rFonts w:ascii="Arial" w:cs="Arial" w:eastAsia="Arial" w:hAnsi="Arial"/>
              <w:color w:val="6B7280"/>
              <w:sz w:val="16"/>
              <w:szCs w:val="16"/>
            </w:rPr>
            <w:t xml:space="preserve">Travel Agency Platform — KYB Verification Framework</w:t>
          </w:r>
        </w:p>
      </w:tc>
      <w:tc>
        <w:tcPr>
          <w:tcW w:type="dxa" w:w="3580"/>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6"/>
              <w:szCs w:val="16"/>
            </w:rPr>
            <w:t xml:space="preserve">CONFIDENTIAL  |  v1.0  |  2026</w:t>
          </w:r>
        </w:p>
      </w:tc>
    </w:tr>
  </w:tbl>
  <w:p>
    <w:pPr>
      <w:pBdr>
        <w:bottom w:val="single" w:color="2E75B6"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2026-03-31T10:52:33.319Z</dcterms:created>
  <dcterms:modified xsi:type="dcterms:W3CDTF">2026-03-31T10:52:33.320Z</dcterms:modified>
</cp:coreProperties>
</file>

<file path=docProps/custom.xml><?xml version="1.0" encoding="utf-8"?>
<Properties xmlns="http://schemas.openxmlformats.org/officeDocument/2006/custom-properties" xmlns:vt="http://schemas.openxmlformats.org/officeDocument/2006/docPropsVTypes"/>
</file>