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APEX-ARTISI ONLINE — Ερωτήματα προς τον κ. Αλαβάνο</w:t>
      </w:r>
    </w:p>
    <w:p>
      <w:pPr>
        <w:pStyle w:val="Heading1"/>
      </w:pPr>
      <w:r>
        <w:t>Ερωτήματα προς τον κ. Αλαβάνο (πλαίσιο υπηρεσιών ψυχικής υγείας)</w:t>
      </w:r>
    </w:p>
    <w:p>
      <w:r>
        <w:rPr>
          <w:b/>
        </w:rPr>
        <w:t>APEX-ARTISI ONLINE — εφαρμογή «Apex» · 27/9/2026</w:t>
      </w:r>
    </w:p>
    <w:p>
      <w:r>
        <w:rPr>
          <w:b w:val="0"/>
        </w:rPr>
        <w:t>Τα ερωτήματα προσωπικών δεδομένων είναι στο erotimata-fotsinos.md. Ακολουθεί, στο ίδιο αρχείο Word, η σχετική έρευνα (άδειες, βιωματικοί σύμβουλοι). Η έρευνα δεν είναι νομική γνωμοδότηση.</w:t>
      </w:r>
    </w:p>
    <w:p>
      <w:pPr>
        <w:pStyle w:val="Heading2"/>
      </w:pPr>
      <w:r>
        <w:t>Πού βρισκόμαστε</w:t>
      </w:r>
    </w:p>
    <w:p>
      <w:r>
        <w:rPr>
          <w:b w:val="0"/>
        </w:rPr>
        <w:t>Καταστατικό ΕΥΑ ΚΑΡΑΝΑΣΙΟΥ ΚΩΣΤΑΣ ΛΑΧΑΝΑΣ Ι.Κ.Ε. από 16/9/2026 (ΚΑΚ 6183877), διακριτικός τίτλος APEX-ARTISI ONLINE. Σκοπός (άρθρο 3 παρ. 1): υπηρεσίες ψυχολόγου και συμβούλου ψυχικής υγείας, και εξ αποστάσεως· ομότιμη υποστήριξη υπό την εποπτεία ψυχολόγου, χωρίς θεραπευτικές πράξεις (ια). Άρθρο 3 παρ. 2: η εταιρεία δεν λειτουργεί μονάδα, πρόγραμμα ή υπηρεσία του ν. 4139/2013 (άρθρα 51 και 58) ούτε Μονάδα Ψυχικής Υγείας (άρθρο 11 ν. 2716/1999). Ετοιμάζουμε εφαρμογή με ημερολόγιο, σημειώματα και «κόκκινο κουμπί» για κρίσεις.</w:t>
      </w:r>
    </w:p>
    <w:p>
      <w:pPr>
        <w:pStyle w:val="Heading2"/>
      </w:pPr>
      <w:r>
        <w:t>Ερωτήματα</w:t>
      </w:r>
    </w:p>
    <w:p>
      <w:pPr>
        <w:pStyle w:val="ListNumber"/>
      </w:pPr>
      <w:r>
        <w:rPr>
          <w:b/>
        </w:rPr>
        <w:t>Άρθρο 3 παρ. 2 του καταστατικού και ν. 4139/2013 άρθρο 58</w:t>
      </w:r>
      <w:r>
        <w:rPr>
          <w:b w:val="0"/>
        </w:rPr>
        <w:t xml:space="preserve"> (όπως τροποποιήθηκε με το άρθρο 54 ν. 5129/2024): στέκει στην πράξη ότι δεν λειτουργούμε «Συμβουλευτικό Σταθμό» ή μονάδα; Τι να προσέχουμε στις υπηρεσίες, στην περιγραφή τους και στη δημόσια επικοινωνία;</w:t>
      </w:r>
    </w:p>
    <w:p>
      <w:r>
        <w:rPr>
          <w:b w:val="0"/>
        </w:rPr>
        <w:t xml:space="preserve">   Γιατί: πολλοί από όσους μας βρίσκουν θέλουν να αλλάξουν τη σχέση τους με ουσίες, αλκοόλ ή τζόγο· θέλουμε να μένουμε μέσα στο πλαίσιο του καταστατικού.</w:t>
      </w:r>
    </w:p>
    <w:p>
      <w:pPr>
        <w:pStyle w:val="ListNumber"/>
      </w:pPr>
      <w:r>
        <w:rPr>
          <w:b/>
        </w:rPr>
        <w:t>Κλήση στο 112 / ΕΚΑΒ χωρίς συναίνεση:</w:t>
      </w:r>
      <w:r>
        <w:rPr>
          <w:b w:val="0"/>
        </w:rPr>
        <w:t xml:space="preserve"> πότε επιτρέπεται και τι καταγράφουμε;</w:t>
      </w:r>
    </w:p>
    <w:p>
      <w:r>
        <w:rPr>
          <w:b w:val="0"/>
        </w:rPr>
        <w:t xml:space="preserve">   Γιατί: με το κόκκινο κουμπί ένας επαγγελματίας μπορεί να μιλά με μέλος σε κίνδυνο.</w:t>
      </w:r>
    </w:p>
    <w:p>
      <w:pPr>
        <w:pStyle w:val="ListNumber"/>
      </w:pPr>
      <w:r>
        <w:rPr>
          <w:b/>
        </w:rPr>
        <w:t>Υποχρεώσεις αναφοράς</w:t>
      </w:r>
      <w:r>
        <w:rPr>
          <w:b w:val="0"/>
        </w:rPr>
        <w:t xml:space="preserve"> (κακοποίηση παιδιού, ν. 3500/2006, απειλή κατά τρίτου): τι ισχύει για ψυχολόγους και τι για βιωματικούς συμβούλους;</w:t>
      </w:r>
    </w:p>
    <w:p>
      <w:r>
        <w:rPr>
          <w:b w:val="0"/>
        </w:rPr>
        <w:t xml:space="preserve">   Γιατί: τέτοια θέματα ακούγονται σε ατομικές και ομάδες· χρειαζόμαστε σαφή οδηγία.</w:t>
      </w:r>
    </w:p>
    <w:p>
      <w:pPr>
        <w:pStyle w:val="ListNumber"/>
      </w:pPr>
      <w:r>
        <w:rPr>
          <w:b/>
        </w:rPr>
        <w:t>Βιωματικοί σύμβουλοι</w:t>
      </w:r>
      <w:r>
        <w:rPr>
          <w:b w:val="0"/>
        </w:rPr>
        <w:t xml:space="preserve"> (άρθρο 3 παρ. 1 ια): παρουσίαση, όρια ρόλου στην πράξη, τι σημαίνει «εποπτεία», ευθύνη της εταιρείας;</w:t>
      </w:r>
    </w:p>
    <w:p>
      <w:r>
        <w:rPr>
          <w:b w:val="0"/>
        </w:rPr>
        <w:t xml:space="preserve">   Γιατί: συντονίζουν ομάδες και κάνουν ατομικές.</w:t>
      </w:r>
    </w:p>
    <w:p>
      <w:pPr>
        <w:pStyle w:val="ListNumber"/>
      </w:pPr>
      <w:r>
        <w:rPr>
          <w:b/>
        </w:rPr>
        <w:t>Διατήρηση φακέλου και σημειωμάτων:</w:t>
      </w:r>
      <w:r>
        <w:rPr>
          <w:b w:val="0"/>
        </w:rPr>
        <w:t xml:space="preserve"> πόσα χρόνια, και ως πού ισχύει η διαγραφή;</w:t>
      </w:r>
    </w:p>
    <w:p>
      <w:r>
        <w:rPr>
          <w:b w:val="0"/>
        </w:rPr>
        <w:t xml:space="preserve">   Γιατί: η εφαρμογή θα κρατά φάκελο· χρειαζόμαστε κανόνα.</w:t>
      </w:r>
    </w:p>
    <w:p>
      <w:pPr>
        <w:pStyle w:val="ListNumber"/>
      </w:pPr>
      <w:r>
        <w:rPr>
          <w:b/>
        </w:rPr>
        <w:t>Βεβαιώσεις για δικαστήρια:</w:t>
      </w:r>
      <w:r>
        <w:rPr>
          <w:b w:val="0"/>
        </w:rPr>
        <w:t xml:space="preserve"> τι μπορούμε να βεβαιώνουμε; Μόνο «συμμετοχή σε υπηρεσίες ψυχολόγου και συμβουλευτικής»;</w:t>
      </w:r>
    </w:p>
    <w:p>
      <w:r>
        <w:rPr>
          <w:b w:val="0"/>
        </w:rPr>
        <w:t xml:space="preserve">   Γιατί: δεν είμαστε φορέας του ν. 4139/2013· η βεβαίωση πρέπει να βοηθά το μέλος χωρίς να δημιουργεί λάθος εντύπωση.</w:t>
      </w:r>
    </w:p>
    <w:p>
      <w:pPr>
        <w:pStyle w:val="ListNumber"/>
      </w:pPr>
      <w:r>
        <w:rPr>
          <w:b/>
        </w:rPr>
        <w:t>Μέλη εκτός ΕΕ</w:t>
      </w:r>
      <w:r>
        <w:rPr>
          <w:b w:val="0"/>
        </w:rPr>
        <w:t xml:space="preserve"> (άρθρο 3 παρ. 3: σύμφωνα με τη νομοθεσία του τόπου παροχής): τι ελέγχουμε πριν δεχτούμε μέλος από το εξωτερικό;</w:t>
      </w:r>
    </w:p>
    <w:p>
      <w:r>
        <w:rPr>
          <w:b w:val="0"/>
        </w:rPr>
        <w:t xml:space="preserve">   Γιατί: η υπηρεσία είναι online.</w:t>
      </w:r>
    </w:p>
    <w:p>
      <w:r>
        <w:rPr>
          <w:b/>
        </w:rPr>
        <w:t>Προτεραιότητα:</w:t>
      </w:r>
      <w:r>
        <w:rPr>
          <w:b w:val="0"/>
        </w:rPr>
        <w:t xml:space="preserve"> 1, 2, 3, 4.</w:t>
      </w:r>
    </w:p>
    <w:p>
      <w:r>
        <w:br w:type="page"/>
      </w:r>
    </w:p>
    <w:p>
      <w:pPr>
        <w:pStyle w:val="Heading1"/>
      </w:pPr>
      <w:r>
        <w:t>Έρευνα: Άδειες και ασφάλιση — ψυχολόγοι και βιωματικοί σύμβουλοι</w:t>
      </w:r>
    </w:p>
    <w:p>
      <w:r>
        <w:rPr>
          <w:b w:val="0"/>
          <w:i/>
        </w:rPr>
        <w:t>Έρευνα 27/9/2026 για την Εύα. Δεν είναι νομική γνωμοδότηση — χρειάζεται επιβεβαίωση από νομικό σύμβουλο και ασφαλιστή.</w:t>
      </w:r>
    </w:p>
    <w:p>
      <w:r>
        <w:rPr>
          <w:b w:val="0"/>
          <w:i/>
        </w:rPr>
        <w:t>Πολλά νομικά sites δεν ήταν προσβάσιμα· δεν διαβάστηκε το πλήρες κείμενο του άρθρου 54 ν. 5129/2024 και της ΥΑ Δ2α/41670/2026.</w:t>
      </w:r>
    </w:p>
    <w:p>
      <w:pPr>
        <w:pStyle w:val="Heading2"/>
      </w:pPr>
      <w:r>
        <w:t>1. Είναι νομοθετημένο επάγγελμα ο βιωματικός σύμβουλος;</w:t>
      </w:r>
    </w:p>
    <w:p>
      <w:pPr>
        <w:pStyle w:val="ListBullet"/>
      </w:pPr>
      <w:r>
        <w:rPr>
          <w:b/>
        </w:rPr>
        <w:t>Ψυχολόγος:</w:t>
      </w:r>
      <w:r>
        <w:rPr>
          <w:b w:val="0"/>
        </w:rPr>
        <w:t xml:space="preserve"> τίτλος προστατευμένος (ν. 991/1979)· ασκείται μόνο με </w:t>
      </w:r>
      <w:r>
        <w:rPr>
          <w:b/>
        </w:rPr>
        <w:t>Άδεια Ασκήσεως Επαγγέλματος Ψυχολόγου</w:t>
      </w:r>
      <w:r>
        <w:rPr>
          <w:b w:val="0"/>
        </w:rPr>
        <w:t>. psychology.gr (https://www.psychology.gr/epaggelma-psychologos/1077-adeia-askiseos-epaggelmatos-psychologou.html)</w:t>
      </w:r>
    </w:p>
    <w:p>
      <w:pPr>
        <w:pStyle w:val="ListBullet"/>
      </w:pPr>
      <w:r>
        <w:rPr>
          <w:b/>
        </w:rPr>
        <w:t>Νέο νομοσχέδιο Υπουργείου Υγείας (διαβούλευση ως 2/10/2026):</w:t>
      </w:r>
      <w:r>
        <w:rPr>
          <w:b w:val="0"/>
        </w:rPr>
        <w:t xml:space="preserve"> ΝΠΔΔ «Πανελλήνιος Σύλλογος Ψυχολόγων» με υποχρεωτική εγγραφή· νέος Κώδικας Δεοντολογίας (και για προβολή/social media)· «Εθνικό Παρατηρητήριο Ψυχοθεραπείας και Συμβουλευτικής Ψυχικής Υγείας» που θα ορίζει προδιαγραφές εκπαίδευσης/πιστοποίησης. naftemporiki (https://www.naftemporiki.gr/health/2163245/systinetai-panellinios-syllogos-psychologon-kai-klados-nosileyton-sto-esy-sti-diavoyleysi-to-schedio-nomoy-toy-ypoyrgeioy-ygeias/) · healthweb (https://www.healthweb.gr/psyxologoi-ypoxreotiki-eggrafi-ston-neo-panellinio-syllogo-pote-anastelletai-i-adeia-askisis-epaggelmatos/)</w:t>
      </w:r>
    </w:p>
    <w:p>
      <w:pPr>
        <w:pStyle w:val="ListBullet"/>
      </w:pPr>
      <w:r>
        <w:rPr>
          <w:b/>
        </w:rPr>
        <w:t>Ψυχοθεραπευτής:</w:t>
      </w:r>
      <w:r>
        <w:rPr>
          <w:b w:val="0"/>
        </w:rPr>
        <w:t xml:space="preserve"> ο τίτλος δεν ρυθμίζεται σήμερα από το κράτος.</w:t>
      </w:r>
    </w:p>
    <w:p>
      <w:pPr>
        <w:pStyle w:val="ListBullet"/>
      </w:pPr>
      <w:r>
        <w:rPr>
          <w:b/>
        </w:rPr>
        <w:t>Βιωματικός σύμβουλος / σύμβουλος εξαρτήσεων:</w:t>
      </w:r>
      <w:r>
        <w:rPr>
          <w:b w:val="0"/>
        </w:rPr>
        <w:t xml:space="preserve"> δεν βρέθηκε άδεια, μητρώο ή επαγγελματικό περίγραμμα ΕΟΠΠΕΠ. Στο ΚΕΘΕΑ απασχολούνται απόφοιτοι προγραμμάτων με εκπαίδευση — εσωτερική πρακτική, όχι άδεια. kethea.gr (https://www.kethea.gr/kethea/prosopiko-tou-kethea/)</w:t>
      </w:r>
    </w:p>
    <w:p>
      <w:pPr>
        <w:pStyle w:val="ListBullet"/>
      </w:pPr>
      <w:r>
        <w:rPr>
          <w:b/>
        </w:rPr>
        <w:t>ΕΟΠΑΕ</w:t>
      </w:r>
      <w:r>
        <w:rPr>
          <w:b w:val="0"/>
        </w:rPr>
        <w:t xml:space="preserve"> (ν. 5129/2024, ΝΠΙΔ, συγχώνευση ΟΚΑΝΑ, ΚΕΘΕΑ κ.λπ.)· ΥΑ Δ2α/41670/2026 (ΦΕΚ Β΄ 2308/23-4-2026) για το προσωπικό των μονάδων του — δεν επιβεβαιώθηκε αν προβλέπει «βιωματικό σύμβουλο».</w:t>
      </w:r>
    </w:p>
    <w:p>
      <w:r>
        <w:rPr>
          <w:b/>
        </w:rPr>
        <w:t>Για εσάς:</w:t>
      </w:r>
      <w:r>
        <w:rPr>
          <w:b w:val="0"/>
        </w:rPr>
        <w:t xml:space="preserve"> «βιωματικός σύμβουλος» χωρίς «ψυχολόγος/ψυχοθεραπευτής»· ρητά ότι δεν είναι επαγγελματίες υγείας με άδεια· παρακολούθηση του νομοσχεδίου (το Παρατηρητήριο μπορεί να ρυθμίσει τη «συμβουλευτική»).</w:t>
      </w:r>
    </w:p>
    <w:p>
      <w:pPr>
        <w:pStyle w:val="Heading2"/>
      </w:pPr>
      <w:r>
        <w:t>2. Χρειάζεται ο οργανισμός άδεια;</w:t>
      </w:r>
    </w:p>
    <w:p>
      <w:pPr>
        <w:pStyle w:val="ListBullet"/>
      </w:pPr>
      <w:r>
        <w:rPr>
          <w:b/>
        </w:rPr>
        <w:t>Ν. 4139/2013 άρθρο 51:</w:t>
      </w:r>
      <w:r>
        <w:rPr>
          <w:b w:val="0"/>
        </w:rPr>
        <w:t xml:space="preserve"> «εγκεκριμένοι φορείς» (ΟΚΑΝΑ, ΚΕΘΕΑ, ΨΝΑ, ΨΝΘ) — μόνο αυτοί έχουν ευνοϊκές ποινικές συνέπειες (άρθρα 30–35).</w:t>
      </w:r>
    </w:p>
    <w:p>
      <w:pPr>
        <w:pStyle w:val="ListBullet"/>
      </w:pPr>
      <w:r>
        <w:rPr>
          <w:b/>
        </w:rPr>
        <w:t>Άρθρο 58:</w:t>
      </w:r>
      <w:r>
        <w:rPr>
          <w:b w:val="0"/>
        </w:rPr>
        <w:t xml:space="preserve"> το Υπουργείο Υγείας αδειοδοτεί </w:t>
      </w:r>
      <w:r>
        <w:rPr>
          <w:b/>
        </w:rPr>
        <w:t>Συμβουλευτικούς Σταθμούς</w:t>
      </w:r>
      <w:r>
        <w:rPr>
          <w:b w:val="0"/>
        </w:rPr>
        <w:t>, Κέντρα και Θεραπευτήρια άλλων φορέων· τροποποιήθηκε με το άρθρο 54 ν. 5129/2024 (το νέο κείμενο δεν διαβάστηκε). lawspot (https://www.lawspot.gr/nomikes-plirofories/nomothesia/n-4139-2013/arthro-58-nomos-4139-2013-anaptyxi-epopteia-kai-eleghos)</w:t>
      </w:r>
    </w:p>
    <w:p>
      <w:pPr>
        <w:pStyle w:val="ListBullet"/>
      </w:pPr>
      <w:r>
        <w:rPr>
          <w:b w:val="0"/>
        </w:rPr>
        <w:t>Ν. 5129/2024: Μητρώο Μονάδων Ψυχικής Υγείας ΝΠΙΔ.</w:t>
      </w:r>
    </w:p>
    <w:p>
      <w:pPr>
        <w:pStyle w:val="ListBullet"/>
      </w:pPr>
      <w:r>
        <w:rPr>
          <w:b/>
        </w:rPr>
        <w:t>Εκτίμηση (αβέβαιη):</w:t>
      </w:r>
      <w:r>
        <w:rPr>
          <w:b w:val="0"/>
        </w:rPr>
        <w:t xml:space="preserve"> οι ρυθμίσεις φαίνεται να αφορούν μονάδες με φυσική υποδομή· δεν βρέθηκε ρητή διάταξη για αμιγώς online συμβουλευτική. Ο όρος «Συμβουλευτικός Σταθμός» όμως δημιουργεί κίνδυνο — </w:t>
      </w:r>
      <w:r>
        <w:rPr>
          <w:b/>
        </w:rPr>
        <w:t>να ελεγχθεί από νομικό</w:t>
      </w:r>
      <w:r>
        <w:rPr>
          <w:b w:val="0"/>
        </w:rPr>
        <w:t>. Ο τζόγος δεν ερευνήθηκε χωριστά.</w:t>
      </w:r>
    </w:p>
    <w:p>
      <w:r>
        <w:rPr>
          <w:b/>
        </w:rPr>
        <w:t>Για εσάς (συμφωνεί με το καταστατικό της 16/9/2026):</w:t>
      </w:r>
      <w:r>
        <w:rPr>
          <w:b w:val="0"/>
        </w:rPr>
        <w:t xml:space="preserve"> όχι «μονάδα», «πιστοποιημένο/εγκεκριμένο πρόγραμμα», «θεραπεία απεξάρτησης», «βεβαίωση»· δήλωση ότι δεν είστε φορέας του ΕΟΠΑΕ και δεν εκδίδετε βεβαιώσεις κατά τον ν. 4139/2013.</w:t>
      </w:r>
    </w:p>
    <w:p>
      <w:pPr>
        <w:pStyle w:val="Heading2"/>
      </w:pPr>
      <w:r>
        <w:t>3. Ασφάλιση επαγγελματικής ευθύνης</w:t>
      </w:r>
    </w:p>
    <w:p>
      <w:pPr>
        <w:pStyle w:val="ListBullet"/>
      </w:pPr>
      <w:r>
        <w:rPr>
          <w:b w:val="0"/>
        </w:rPr>
        <w:t>Δεν βρέθηκε υποχρέωση για ψυχολόγους ή συμβούλους (υποχρεωτική μόνο για ορισμένα επαγγέλματα). insurancedaily (https://www.insurancedaily.gr/poies-einai-oi-15-ypochreotikes-asfaliseis-astikis-eythynis-gia-epaggelmaties/)</w:t>
      </w:r>
    </w:p>
    <w:p>
      <w:pPr>
        <w:pStyle w:val="ListBullet"/>
      </w:pPr>
      <w:r>
        <w:rPr>
          <w:b w:val="0"/>
        </w:rPr>
        <w:t>Υπάρχουν προϊόντα για ψυχολόγους (σωματική/ψυχική/οικονομική ζημία, νομική υποστήριξη, παραβίαση εμπιστευτικότητας, επέκταση σε συνεργάτες). interamerican (https://www.interamerican.gr/epixeiriseis/asfalistikes-luseis/asfaleia-astikis-euthinis/asfaleia-epaggelmatikis-euthinis) · AIG (https://www.aig.com.gr/home/risk-solutions/business/security-responsilities/professional-liability)</w:t>
      </w:r>
    </w:p>
    <w:p>
      <w:pPr>
        <w:pStyle w:val="ListBullet"/>
      </w:pPr>
      <w:r>
        <w:rPr>
          <w:b/>
        </w:rPr>
        <w:t>Εκτίμηση:</w:t>
      </w:r>
      <w:r>
        <w:rPr>
          <w:b w:val="0"/>
        </w:rPr>
        <w:t xml:space="preserve"> έντονα συνιστώμενη. Να καλύπτει </w:t>
      </w:r>
      <w:r>
        <w:rPr>
          <w:b/>
        </w:rPr>
        <w:t>ρητά</w:t>
      </w:r>
      <w:r>
        <w:rPr>
          <w:b w:val="0"/>
        </w:rPr>
        <w:t xml:space="preserve"> online συνεδρίες και μέλη στο εξωτερικό. Συμβόλαιο του οργανισμού με ονομαστική επέκταση σε όλους τους συνεργάτες + ατομικό για όσους έχουν μπλοκάκι. Ίσως δύσκολη η ασφάλιση βιωματικών χωρίς πτυχίο — να ρωτηθεί ο ασφαλιστής.</w:t>
      </w:r>
    </w:p>
    <w:p>
      <w:pPr>
        <w:pStyle w:val="Heading2"/>
      </w:pPr>
      <w:r>
        <w:t>4. Φάκελος ανά συνεργάτη (πρόταση)</w:t>
      </w:r>
    </w:p>
    <w:p>
      <w:r>
        <w:rPr>
          <w:b/>
        </w:rPr>
        <w:t>Βιωματικός σύμβουλος:</w:t>
      </w:r>
      <w:r>
        <w:rPr>
          <w:b w:val="0"/>
        </w:rPr>
        <w:t xml:space="preserve"> βεβαίωση ολοκλήρωσης προγράμματος και εκπαίδευσης συμβούλων · γραπτή πολιτική χρόνου αποχής και σχέδιο σε περίπτωση υποτροπής (πρακτική του χώρου, όχι νόμος) · τακτική εποπτεία από κλινικό ψυχολόγο · σαφή όρια ρόλου (όχι διάγνωση, όχι μόνος σε κρίση) · συμφωνητικό εμπιστευτικότητας/GDPR · κώδικας δεοντολογίας · ποινικό μητρώο με κρίση ανά περίπτωση · ασφάλιση.</w:t>
      </w:r>
    </w:p>
    <w:p>
      <w:r>
        <w:rPr>
          <w:b/>
        </w:rPr>
        <w:t>Ψυχολόγος:</w:t>
      </w:r>
      <w:r>
        <w:rPr>
          <w:b w:val="0"/>
        </w:rPr>
        <w:t xml:space="preserve"> άδεια άσκησης · εγγραφή στον νέο Σύλλογο όταν ψηφιστεί · τίτλοι ειδίκευσης · ασφάλιση · εκπαίδευση σε τηλε-ψυχολογία · συμφωνητικό εμπιστευτικότητας · για μέλη στο εξωτερικό: έλεγχος αν η χώρα κατοικίας απαιτεί τοπική άδεια (δεν ερευνήθηκε).</w:t>
      </w:r>
    </w:p>
    <w:p>
      <w:r>
        <w:rPr>
          <w:b w:val="0"/>
        </w:rPr>
        <w:t>Ετήσια ανανέωση και έγγραφη εποπτεία.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