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color w:val="1F4E79"/>
          <w:sz w:val="56"/>
          <w:szCs w:val="56"/>
        </w:rPr>
        <w:t xml:space="preserve">IDP Schema</w:t>
      </w:r>
    </w:p>
    <w:p>
      <w:pPr>
        <w:spacing w:after="200"/>
        <w:jc w:val="center"/>
      </w:pPr>
      <w:r>
        <w:rPr>
          <w:color w:val="2E75B6"/>
          <w:sz w:val="36"/>
          <w:szCs w:val="36"/>
        </w:rPr>
        <w:t xml:space="preserve">APEX Application Specification</w:t>
      </w:r>
    </w:p>
    <w:p>
      <w:pPr>
        <w:spacing w:after="600"/>
        <w:jc w:val="center"/>
      </w:pPr>
      <w:r>
        <w:rPr>
          <w:i/>
          <w:iCs/>
          <w:sz w:val="24"/>
          <w:szCs w:val="24"/>
        </w:rPr>
        <w:t xml:space="preserve">Identity Provider Administration Interface</w:t>
      </w:r>
    </w:p>
    <w:p>
      <w:pPr>
        <w:spacing w:after="200"/>
        <w:jc w:val="center"/>
      </w:pPr>
      <w:r>
        <w:rPr>
          <w:sz w:val="22"/>
          <w:szCs w:val="22"/>
        </w:rPr>
        <w:t xml:space="preserve">Version 1.0 | January 2026</w:t>
      </w:r>
    </w:p>
    <w:p>
      <w:pPr>
        <w:pStyle w:val="Heading1"/>
        <w:pageBreakBefore/>
      </w:pPr>
      <w:r>
        <w:t xml:space="preserve">1. Executive Summary</w:t>
      </w:r>
    </w:p>
    <w:p>
      <w:pPr>
        <w:spacing w:after="200"/>
      </w:pPr>
      <w:r>
        <w:t xml:space="preserve">This document defines the APEX application screens and configuration data required to administer the IDP (Identity Provider) schema. The IDP module provides multi-protocol federated authentication supporting SAML 2.0, LDAP/Active Directory, Custom REST APIs, and pass-through service authentication with optional TOTP-based multi-factor authentication.</w:t>
      </w:r>
    </w:p>
    <w:p>
      <w:pPr>
        <w:spacing w:after="200"/>
      </w:pPr>
      <w:r>
        <w:t xml:space="preserve">The administration interface allows tenant administrators to configure identity providers, manage user federations, monitor authentication activity, and enforce MFA policies.</w:t>
      </w:r>
    </w:p>
    <w:p>
      <w:pPr>
        <w:pStyle w:val="Heading1"/>
      </w:pPr>
      <w:r>
        <w:t xml:space="preserve">2. Application Structure</w:t>
      </w:r>
    </w:p>
    <w:p>
      <w:pPr>
        <w:pStyle w:val="Heading2"/>
      </w:pPr>
      <w:r>
        <w:t xml:space="preserve">2.1 Page Inventory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4500"/>
        <w:gridCol w:w="1360"/>
      </w:tblGrid>
      <w:t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Page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Name</w:t>
            </w:r>
          </w:p>
        </w:tc>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Purpose</w:t>
            </w:r>
          </w:p>
        </w:tc>
        <w:tc>
          <w:tcPr>
            <w:tcW w:type="dxa" w:w="1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Type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Dashboard</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Authentication statistics, alerts, provider status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Report</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10</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Identity Providers</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List of all configured identity providers</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IR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11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Provider Detail</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Create/Edit provider with type-specific config</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Form</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12</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SAML Configuration</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SAML-specific settings (certificates, endpoints)</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Form</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13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LDAP Configuration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LDAP server and attribute mapping</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Form</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14</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Custom API Config</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REST endpoint configuration</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Form</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15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Attribute Mappings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SAML assertion attribute mappings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IG</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16</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Role Mappings</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External group to application role mappings</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IG</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20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Trusted Services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Pass-through service configurations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IR</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21</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Service Detail</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Create/Edit trusted service</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Form</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30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Federated Identities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User to external ID mappings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IR</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40</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MFA Configuration</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Tenant MFA policy settings</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Form</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41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MFA User Status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User MFA enrollment and device management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IR</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50</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Active Sessions</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Current active sessions with logout capability</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IR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60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Authentication Log</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Audit log of all authentication events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IR</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61</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Failed Attempts</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Report of failed authentication attempts</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Report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62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MFA Challenges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MFA verification attempt history</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IR</w:t>
            </w:r>
          </w:p>
        </w:tc>
      </w:tr>
    </w:tbl>
    <w:p>
      <w:pPr>
        <w:pStyle w:val="Heading1"/>
        <w:pageBreakBefore/>
      </w:pPr>
      <w:r>
        <w:t xml:space="preserve">3. SAML Configuration Guide</w:t>
      </w:r>
    </w:p>
    <w:p>
      <w:pPr>
        <w:spacing w:after="200"/>
      </w:pPr>
      <w:r>
        <w:t xml:space="preserve">To configure SAML 2.0 as the default authentication method, you need to set up both the Service Provider (SP) side in IDP and configure your Identity Provider (IdP) such as Okta, Azure AD, or OneLogin.</w:t>
      </w:r>
    </w:p>
    <w:p>
      <w:pPr>
        <w:pStyle w:val="Heading2"/>
      </w:pPr>
      <w:r>
        <w:t xml:space="preserve">3.1 Required Configuration Data</w:t>
      </w:r>
    </w:p>
    <w:p>
      <w:pPr>
        <w:pStyle w:val="Heading3"/>
      </w:pPr>
      <w:r>
        <w:t xml:space="preserve">Step 1: Create Identity Provider Record</w:t>
      </w:r>
    </w:p>
    <w:p>
      <w:pPr>
        <w:spacing w:after="100"/>
      </w:pPr>
      <w:r>
        <w:t xml:space="preserve">Insert into AUTH_IDENTITY_PROVIDERS: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Column</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Example Value</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20"/>
                <w:szCs w:val="20"/>
              </w:rPr>
              <w:t xml:space="preserve">tenant_id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1</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Your tenant ID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nsolas" w:cs="Consolas" w:eastAsia="Consolas" w:hAnsi="Consolas"/>
                <w:sz w:val="20"/>
                <w:szCs w:val="20"/>
              </w:rPr>
              <w:t xml:space="preserve">provider_name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Okta SSO</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Display name for the provider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20"/>
                <w:szCs w:val="20"/>
              </w:rPr>
              <w:t xml:space="preserve">provider_code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OKTA_PROD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Unique code (used in URLs)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nsolas" w:cs="Consolas" w:eastAsia="Consolas" w:hAnsi="Consolas"/>
                <w:sz w:val="20"/>
                <w:szCs w:val="20"/>
              </w:rPr>
              <w:t xml:space="preserve">provider_type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SAML</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Must be SAML for SAML 2.0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20"/>
                <w:szCs w:val="20"/>
              </w:rPr>
              <w:t xml:space="preserve">is_active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Enable the provider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nsolas" w:cs="Consolas" w:eastAsia="Consolas" w:hAnsi="Consolas"/>
                <w:sz w:val="20"/>
                <w:szCs w:val="20"/>
              </w:rPr>
              <w:t xml:space="preserve">is_default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Y</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Make this the default provider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20"/>
                <w:szCs w:val="20"/>
              </w:rPr>
              <w:t xml:space="preserve">priority_order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1</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Order in provider list</w:t>
            </w:r>
          </w:p>
        </w:tc>
      </w:tr>
    </w:tbl>
    <w:p>
      <w:pPr>
        <w:pStyle w:val="Heading3"/>
        <w:spacing w:before="300"/>
      </w:pPr>
      <w:r>
        <w:t xml:space="preserve">Step 2: Configure SAML Settings</w:t>
      </w:r>
    </w:p>
    <w:p>
      <w:pPr>
        <w:spacing w:after="100"/>
      </w:pPr>
      <w:r>
        <w:t xml:space="preserve">Insert into AUTH_SAML_CONFIG: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Column</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Description / Example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20"/>
                <w:szCs w:val="20"/>
              </w:rPr>
              <w:t xml:space="preserve">asg_aip_id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Foreign key to AUTH_IDENTITY_PROVIDERS.aip_id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nsolas" w:cs="Consolas" w:eastAsia="Consolas" w:hAnsi="Consolas"/>
                <w:sz w:val="20"/>
                <w:szCs w:val="20"/>
              </w:rPr>
              <w:t xml:space="preserve">idp_entity_id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http://www.okta.com/exk123abc456 (from IdP metadata)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20"/>
                <w:szCs w:val="20"/>
              </w:rPr>
              <w:t xml:space="preserve">sp_entity_id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https://yourdomain.com/saml/sp (your unique SP identifier)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nsolas" w:cs="Consolas" w:eastAsia="Consolas" w:hAnsi="Consolas"/>
                <w:sz w:val="20"/>
                <w:szCs w:val="20"/>
              </w:rPr>
              <w:t xml:space="preserve">sso_url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https://yourorg.okta.com/app/abc123/sso/saml (IdP SSO endpoint)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20"/>
                <w:szCs w:val="20"/>
              </w:rPr>
              <w:t xml:space="preserve">slo_url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https://yourorg.okta.com/app/abc123/slo/saml (optional logout URL)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nsolas" w:cs="Consolas" w:eastAsia="Consolas" w:hAnsi="Consolas"/>
                <w:sz w:val="20"/>
                <w:szCs w:val="20"/>
              </w:rPr>
              <w:t xml:space="preserve">idp_certificate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X.509 certificate from IdP (PEM format, for signature validation)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20"/>
                <w:szCs w:val="20"/>
              </w:rPr>
              <w:t xml:space="preserve">sp_certificate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Your SP certificate (if signing requests)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nsolas" w:cs="Consolas" w:eastAsia="Consolas" w:hAnsi="Consolas"/>
                <w:sz w:val="20"/>
                <w:szCs w:val="20"/>
              </w:rPr>
              <w:t xml:space="preserve">sp_private_key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Your SP private key (encrypted, for signing)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20"/>
                <w:szCs w:val="20"/>
              </w:rPr>
              <w:t xml:space="preserve">sso_binding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HTTP-POST (recommended) or HTTP-REDIRECT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nsolas" w:cs="Consolas" w:eastAsia="Consolas" w:hAnsi="Consolas"/>
                <w:sz w:val="20"/>
                <w:szCs w:val="20"/>
              </w:rPr>
              <w:t xml:space="preserve">sign_authn_requests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Y if IdP requires signed requests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20"/>
                <w:szCs w:val="20"/>
              </w:rPr>
              <w:t xml:space="preserve">want_assertions_signed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Y (always verify IdP signatures)</w:t>
            </w:r>
          </w:p>
        </w:tc>
      </w:tr>
    </w:tbl>
    <w:p>
      <w:pPr>
        <w:pStyle w:val="Heading3"/>
        <w:spacing w:before="300"/>
      </w:pPr>
      <w:r>
        <w:t xml:space="preserve">Step 3: Configure Attribute Mappings</w:t>
      </w:r>
    </w:p>
    <w:p>
      <w:pPr>
        <w:spacing w:after="100"/>
      </w:pPr>
      <w:r>
        <w:t xml:space="preserve">Insert into AUTH_SAML_ATTRIBUTE_MAP for each attribute: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1800"/>
        <w:gridCol w:w="15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SAML Attribute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Target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Required</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Transform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20"/>
                <w:szCs w:val="20"/>
              </w:rPr>
              <w:t xml:space="preserve">http://schemas.xmlsoap.org/ws/2005/05/identity/claims/name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USERNAME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LOWERCASE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nsolas" w:cs="Consolas" w:eastAsia="Consolas" w:hAnsi="Consolas"/>
                <w:sz w:val="20"/>
                <w:szCs w:val="20"/>
              </w:rPr>
              <w:t xml:space="preserve">http://schemas.xmlsoap.org/ws/2005/05/identity/claims/emailaddress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EMAIL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Y</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LOWERCASE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20"/>
                <w:szCs w:val="20"/>
              </w:rPr>
              <w:t xml:space="preserve">http://schemas.xmlsoap.org/ws/2005/05/identity/claims/givenname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FIRST_NAME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NONE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nsolas" w:cs="Consolas" w:eastAsia="Consolas" w:hAnsi="Consolas"/>
                <w:sz w:val="20"/>
                <w:szCs w:val="20"/>
              </w:rPr>
              <w:t xml:space="preserve">http://schemas.xmlsoap.org/ws/2005/05/identity/claims/surname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LAST_NAME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N</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NONE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20"/>
                <w:szCs w:val="20"/>
              </w:rPr>
              <w:t xml:space="preserve">memberOf</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GROUPS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NONE</w:t>
            </w:r>
          </w:p>
        </w:tc>
      </w:tr>
    </w:tbl>
    <w:p>
      <w:pPr>
        <w:pStyle w:val="Heading2"/>
        <w:pageBreakBefore/>
      </w:pPr>
      <w:r>
        <w:t xml:space="preserve">3.2 Identity Provider Setup (Okta Example)</w:t>
      </w:r>
    </w:p>
    <w:p>
      <w:pPr>
        <w:spacing w:after="200"/>
      </w:pPr>
      <w:r>
        <w:t xml:space="preserve">Configure your IdP with these Service Provider settings:</w:t>
      </w:r>
    </w:p>
    <w:p>
      <w:pPr>
        <w:pStyle w:val="ListParagraph"/>
        <w:numPr>
          <w:ilvl w:val="0"/>
          <w:numId w:val="2"/>
        </w:numPr>
      </w:pPr>
      <w:r>
        <w:rPr>
          <w:b/>
          <w:bCs/>
        </w:rPr>
        <w:t xml:space="preserve">Single Sign-On URL (ACS URL): </w:t>
      </w:r>
      <w:r>
        <w:t xml:space="preserve">https://yourdomain.com/ords/idp/auth/v1/saml/acs</w:t>
      </w:r>
    </w:p>
    <w:p>
      <w:pPr>
        <w:pStyle w:val="ListParagraph"/>
        <w:numPr>
          <w:ilvl w:val="0"/>
          <w:numId w:val="2"/>
        </w:numPr>
      </w:pPr>
      <w:r>
        <w:rPr>
          <w:b/>
          <w:bCs/>
        </w:rPr>
        <w:t xml:space="preserve">Audience URI (SP Entity ID): </w:t>
      </w:r>
      <w:r>
        <w:t xml:space="preserve">https://yourdomain.com/saml/sp</w:t>
      </w:r>
    </w:p>
    <w:p>
      <w:pPr>
        <w:pStyle w:val="ListParagraph"/>
        <w:numPr>
          <w:ilvl w:val="0"/>
          <w:numId w:val="2"/>
        </w:numPr>
      </w:pPr>
      <w:r>
        <w:rPr>
          <w:b/>
          <w:bCs/>
        </w:rPr>
        <w:t xml:space="preserve">Name ID Format: </w:t>
      </w:r>
      <w:r>
        <w:t xml:space="preserve">EmailAddress or Persistent</w:t>
      </w:r>
    </w:p>
    <w:p>
      <w:pPr>
        <w:pStyle w:val="ListParagraph"/>
        <w:numPr>
          <w:ilvl w:val="0"/>
          <w:numId w:val="2"/>
        </w:numPr>
      </w:pPr>
      <w:r>
        <w:rPr>
          <w:b/>
          <w:bCs/>
        </w:rPr>
        <w:t xml:space="preserve">Application Username: </w:t>
      </w:r>
      <w:r>
        <w:t xml:space="preserve">Email (or custom attribute)</w:t>
      </w:r>
    </w:p>
    <w:p>
      <w:pPr>
        <w:pStyle w:val="ListParagraph"/>
        <w:numPr>
          <w:ilvl w:val="0"/>
          <w:numId w:val="2"/>
        </w:numPr>
        <w:spacing w:after="300"/>
      </w:pPr>
      <w:r>
        <w:rPr>
          <w:b/>
          <w:bCs/>
        </w:rPr>
        <w:t xml:space="preserve">Attribute Statements: </w:t>
      </w:r>
      <w:r>
        <w:t xml:space="preserve">Map user attributes as shown above</w:t>
      </w:r>
    </w:p>
    <w:p>
      <w:pPr>
        <w:pStyle w:val="Heading1"/>
      </w:pPr>
      <w:r>
        <w:t xml:space="preserve">4. MFA Configuration</w:t>
      </w:r>
    </w:p>
    <w:p>
      <w:pPr>
        <w:spacing w:after="200"/>
      </w:pPr>
      <w:r>
        <w:t xml:space="preserve">Multi-factor authentication can be enabled globally, by role, or made optional for user self-enrollment.</w:t>
      </w:r>
    </w:p>
    <w:p>
      <w:pPr>
        <w:pStyle w:val="Heading2"/>
      </w:pPr>
      <w:r>
        <w:t xml:space="preserve">4.1 Tenant MFA Policy</w:t>
      </w:r>
    </w:p>
    <w:p>
      <w:pPr>
        <w:spacing w:after="100"/>
      </w:pPr>
      <w:r>
        <w:t xml:space="preserve">Insert into AUTH_MFA_CONFIG: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Setting</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Value</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20"/>
                <w:szCs w:val="20"/>
              </w:rPr>
              <w:t xml:space="preserve">tenant_id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Your tenant ID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nsolas" w:cs="Consolas" w:eastAsia="Consolas" w:hAnsi="Consolas"/>
                <w:sz w:val="20"/>
                <w:szCs w:val="20"/>
              </w:rPr>
              <w:t xml:space="preserve">mfa_required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N</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Y = all users, N = optional/role-based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20"/>
                <w:szCs w:val="20"/>
              </w:rPr>
              <w:t xml:space="preserve">mfa_required_roles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ADMIN,QA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Comma-separated roles requiring MFA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nsolas" w:cs="Consolas" w:eastAsia="Consolas" w:hAnsi="Consolas"/>
                <w:sz w:val="20"/>
                <w:szCs w:val="20"/>
              </w:rPr>
              <w:t xml:space="preserve">mfa_grace_period_days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7</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Days before MFA enforcement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20"/>
                <w:szCs w:val="20"/>
              </w:rPr>
              <w:t xml:space="preserve">totp_issuer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ComplianceVault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Name shown in authenticator app</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nsolas" w:cs="Consolas" w:eastAsia="Consolas" w:hAnsi="Consolas"/>
                <w:sz w:val="20"/>
                <w:szCs w:val="20"/>
              </w:rPr>
              <w:t xml:space="preserve">remember_device_enabled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Y</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Allow trusted device tokens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20"/>
                <w:szCs w:val="20"/>
              </w:rPr>
              <w:t xml:space="preserve">remember_device_days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30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How long to trust devices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nsolas" w:cs="Consolas" w:eastAsia="Consolas" w:hAnsi="Consolas"/>
                <w:sz w:val="20"/>
                <w:szCs w:val="20"/>
              </w:rPr>
              <w:t xml:space="preserve">max_failed_attempts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5</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Attempts before lockout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20"/>
                <w:szCs w:val="20"/>
              </w:rPr>
              <w:t xml:space="preserve">lockout_duration_minutes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15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Lockout duration</w:t>
            </w:r>
          </w:p>
        </w:tc>
      </w:tr>
    </w:tbl>
    <w:p>
      <w:pPr>
        <w:pStyle w:val="Heading1"/>
        <w:pageBreakBefore/>
      </w:pPr>
      <w:r>
        <w:t xml:space="preserve">5. Sample Configuration SQL</w:t>
      </w:r>
    </w:p>
    <w:p>
      <w:pPr>
        <w:pStyle w:val="Heading2"/>
      </w:pPr>
      <w:r>
        <w:t xml:space="preserve">5.1 Complete SAML Setup</w:t>
      </w:r>
    </w:p>
    <w:p>
      <w:pPr>
        <w:spacing w:after="200"/>
      </w:pPr>
      <w:r>
        <w:rPr>
          <w:rFonts w:ascii="Consolas" w:cs="Consolas" w:eastAsia="Consolas" w:hAnsi="Consolas"/>
          <w:sz w:val="20"/>
          <w:szCs w:val="20"/>
        </w:rPr>
        <w:t xml:space="preserve">-- Step 1: Create SAML Identity Provider</w:t>
      </w:r>
    </w:p>
    <w:p>
      <w:pPr>
        <w:shd w:fill="F5F5F5" w:val="clear"/>
      </w:pPr>
      <w:r>
        <w:rPr>
          <w:rFonts w:ascii="Consolas" w:cs="Consolas" w:eastAsia="Consolas" w:hAnsi="Consolas"/>
          <w:sz w:val="18"/>
          <w:szCs w:val="18"/>
        </w:rPr>
        <w:t xml:space="preserve">INSERT INTO IDP.AUTH_IDENTITY_PROVIDERS
    (tenant_id, provider_name, provider_code, provider_type,
     display_name, is_active, is_default, priority_order)
VALUES
    (1, 'Okta SSO', 'OKTA_PROD', 'SAML',
     'Sign in with Okta', 'Y', 'Y', 1);</w:t>
      </w:r>
    </w:p>
    <w:p>
      <w:pPr>
        <w:spacing w:before="300" w:after="200"/>
      </w:pPr>
      <w:r>
        <w:rPr>
          <w:rFonts w:ascii="Consolas" w:cs="Consolas" w:eastAsia="Consolas" w:hAnsi="Consolas"/>
          <w:sz w:val="20"/>
          <w:szCs w:val="20"/>
        </w:rPr>
        <w:t xml:space="preserve">-- Step 2: Configure SAML Settings</w:t>
      </w:r>
    </w:p>
    <w:p>
      <w:pPr>
        <w:shd w:fill="F5F5F5" w:val="clear"/>
      </w:pPr>
      <w:r>
        <w:rPr>
          <w:rFonts w:ascii="Consolas" w:cs="Consolas" w:eastAsia="Consolas" w:hAnsi="Consolas"/>
          <w:sz w:val="18"/>
          <w:szCs w:val="18"/>
        </w:rPr>
        <w:t xml:space="preserve">INSERT INTO IDP.AUTH_SAML_CONFIG
    (asg_aip_id, idp_entity_id, sp_entity_id, sso_url, slo_url,
     idp_certificate, sso_binding, sign_authn_requests,
     want_assertions_signed, max_auth_lifetime)
SELECT aip.aip_id,
       'http://www.okta.com/exk123abc456',        -- IdP Entity ID
       'https://yourdomain.com/saml/sp',          -- SP Entity ID
       'https://yourorg.okta.com/app/abc/sso/saml', -- SSO URL
       'https://yourorg.okta.com/app/abc/slo/saml', -- SLO URL
       '-----BEGIN CERTIFICATE-----
MIIDp...your IdP certificate...
-----END CERTIFICATE-----',
       'HTTP-POST', 'N', 'Y', 28800
  FROM IDP.AUTH_IDENTITY_PROVIDERS aip
 WHERE aip.tenant_id = 1
   AND aip.provider_code = 'OKTA_PROD';</w:t>
      </w:r>
    </w:p>
    <w:p>
      <w:pPr>
        <w:spacing w:before="300" w:after="200"/>
      </w:pPr>
      <w:r>
        <w:rPr>
          <w:rFonts w:ascii="Consolas" w:cs="Consolas" w:eastAsia="Consolas" w:hAnsi="Consolas"/>
          <w:sz w:val="20"/>
          <w:szCs w:val="20"/>
        </w:rPr>
        <w:t xml:space="preserve">-- Step 3: Configure Attribute Mappings</w:t>
      </w:r>
    </w:p>
    <w:p>
      <w:pPr>
        <w:shd w:fill="F5F5F5" w:val="clear"/>
      </w:pPr>
      <w:r>
        <w:rPr>
          <w:rFonts w:ascii="Consolas" w:cs="Consolas" w:eastAsia="Consolas" w:hAnsi="Consolas"/>
          <w:sz w:val="18"/>
          <w:szCs w:val="18"/>
        </w:rPr>
        <w:t xml:space="preserve">INSERT INTO IDP.AUTH_SAML_ATTRIBUTE_MAP
    (asm_asg_id, saml_attribute, target_attribute, is_required, transformation)
SELECT asg.asg_id, attr.saml_attr, attr.target_attr, attr.is_req, attr.transform
  FROM IDP.AUTH_SAML_CONFIG asg
      ,IDP.AUTH_IDENTITY_PROVIDERS aip
      ,(SELECT 'http://schemas.xmlsoap.org/ws/2005/05/identity/claims/emailaddress' saml_attr,
               'EMAIL' target_attr, 'Y' is_req, 'LOWERCASE' transform FROM DUAL
       UNION ALL
       SELECT 'http://schemas.xmlsoap.org/ws/2005/05/identity/claims/givenname',
               'FIRST_NAME', 'N', 'NONE' FROM DUAL
       UNION ALL
       SELECT 'http://schemas.xmlsoap.org/ws/2005/05/identity/claims/surname',
               'LAST_NAME', 'N', 'NONE' FROM DUAL
       UNION ALL
       SELECT 'memberOf', 'GROUPS', 'N', 'NONE' FROM DUAL) attr
 WHERE asg.asg_aip_id = aip.aip_id
   AND aip.tenant_id = 1
   AND aip.provider_code = 'OKTA_PROD';</w:t>
      </w:r>
    </w:p>
    <w:p>
      <w:pPr>
        <w:spacing w:before="300" w:after="200"/>
      </w:pPr>
      <w:r>
        <w:rPr>
          <w:rFonts w:ascii="Consolas" w:cs="Consolas" w:eastAsia="Consolas" w:hAnsi="Consolas"/>
          <w:sz w:val="20"/>
          <w:szCs w:val="20"/>
        </w:rPr>
        <w:t xml:space="preserve">-- Step 4: Configure MFA Policy</w:t>
      </w:r>
    </w:p>
    <w:p>
      <w:pPr>
        <w:shd w:fill="F5F5F5" w:val="clear"/>
      </w:pPr>
      <w:r>
        <w:rPr>
          <w:rFonts w:ascii="Consolas" w:cs="Consolas" w:eastAsia="Consolas" w:hAnsi="Consolas"/>
          <w:sz w:val="18"/>
          <w:szCs w:val="18"/>
        </w:rPr>
        <w:t xml:space="preserve">INSERT INTO IDP.AUTH_MFA_CONFIG
    (tenant_id, mfa_required, mfa_required_roles, mfa_grace_period_days,
     totp_issuer, remember_device_enabled, remember_device_days,
     max_failed_attempts, lockout_duration_minutes)
VALUES
    (1, 'N', 'ADMIN,QUALITY_MANAGER', 7,
     'ComplianceVault', 'Y', 30, 5, 15);</w:t>
      </w:r>
    </w:p>
    <w:p>
      <w:pPr>
        <w:pStyle w:val="Heading1"/>
        <w:pageBreakBefore/>
      </w:pPr>
      <w:r>
        <w:t xml:space="preserve">6. Switching Authentication Methods</w:t>
      </w:r>
    </w:p>
    <w:p>
      <w:pPr>
        <w:spacing w:after="200"/>
      </w:pPr>
      <w:r>
        <w:t xml:space="preserve">To switch from SAML to another authentication method, update the default provider:</w:t>
      </w:r>
    </w:p>
    <w:p>
      <w:pPr>
        <w:pStyle w:val="Heading2"/>
      </w:pPr>
      <w:r>
        <w:t xml:space="preserve">6.1 Switch to LDAP</w:t>
      </w:r>
    </w:p>
    <w:p>
      <w:pPr>
        <w:shd w:fill="F5F5F5" w:val="clear"/>
        <w:spacing w:after="200"/>
      </w:pPr>
      <w:r>
        <w:rPr>
          <w:rFonts w:ascii="Consolas" w:cs="Consolas" w:eastAsia="Consolas" w:hAnsi="Consolas"/>
          <w:sz w:val="18"/>
          <w:szCs w:val="18"/>
        </w:rPr>
        <w:t xml:space="preserve">-- Disable SAML as default
UPDATE IDP.AUTH_IDENTITY_PROVIDERS
   SET is_default = 'N'
 WHERE tenant_id = 1 AND provider_code = 'OKTA_PROD';
-- Enable LDAP as default
UPDATE IDP.AUTH_IDENTITY_PROVIDERS
   SET is_default = 'Y'
 WHERE tenant_id = 1 AND provider_code = 'CORP_AD';</w:t>
      </w:r>
    </w:p>
    <w:p>
      <w:pPr>
        <w:pStyle w:val="Heading2"/>
      </w:pPr>
      <w:r>
        <w:t xml:space="preserve">6.2 Switch to Native Database Auth</w:t>
      </w:r>
    </w:p>
    <w:p>
      <w:pPr>
        <w:shd w:fill="F5F5F5" w:val="clear"/>
        <w:spacing w:after="200"/>
      </w:pPr>
      <w:r>
        <w:rPr>
          <w:rFonts w:ascii="Consolas" w:cs="Consolas" w:eastAsia="Consolas" w:hAnsi="Consolas"/>
          <w:sz w:val="18"/>
          <w:szCs w:val="18"/>
        </w:rPr>
        <w:t xml:space="preserve">-- Disable all external providers as default
UPDATE IDP.AUTH_IDENTITY_PROVIDERS
   SET is_default = 'N'
 WHERE tenant_id = 1;
-- Create/enable native provider
MERGE INTO IDP.AUTH_IDENTITY_PROVIDERS t
USING (SELECT 1 tenant_id, 'Native Auth' name, 'NATIVE_DB' code FROM DUAL) s
ON (t.tenant_id = s.tenant_id AND t.provider_code = s.code)
WHEN MATCHED THEN UPDATE SET is_default = 'Y', is_active = 'Y'
WHEN NOT MATCHED THEN INSERT (tenant_id, provider_name, provider_code,
    provider_type, is_active, is_default, priority_order)
VALUES (s.tenant_id, s.name, s.code, 'NATIVE', 'Y', 'Y', 99);</w:t>
      </w:r>
    </w:p>
    <w:p>
      <w:pPr>
        <w:pStyle w:val="Heading1"/>
      </w:pPr>
      <w:r>
        <w:t xml:space="preserve">7. APEX Integration</w:t>
      </w:r>
    </w:p>
    <w:p>
      <w:pPr>
        <w:pStyle w:val="Heading2"/>
      </w:pPr>
      <w:r>
        <w:t xml:space="preserve">7.1 Authentication Scheme Setup</w:t>
      </w:r>
    </w:p>
    <w:p>
      <w:pPr>
        <w:spacing w:after="200"/>
      </w:pPr>
      <w:r>
        <w:t xml:space="preserve">Create a custom authentication scheme in APEX that calls the IDP package:</w:t>
      </w:r>
    </w:p>
    <w:p>
      <w:pPr>
        <w:pStyle w:val="ListParagraph"/>
        <w:numPr>
          <w:ilvl w:val="0"/>
          <w:numId w:val="2"/>
        </w:numPr>
      </w:pPr>
      <w:r>
        <w:t xml:space="preserve">Go to Shared Components &gt; Authentication Schemes</w:t>
      </w:r>
    </w:p>
    <w:p>
      <w:pPr>
        <w:pStyle w:val="ListParagraph"/>
        <w:numPr>
          <w:ilvl w:val="0"/>
          <w:numId w:val="2"/>
        </w:numPr>
      </w:pPr>
      <w:r>
        <w:t xml:space="preserve">Create new scheme with Type = Custom</w:t>
      </w:r>
    </w:p>
    <w:p>
      <w:pPr>
        <w:pStyle w:val="ListParagraph"/>
        <w:numPr>
          <w:ilvl w:val="0"/>
          <w:numId w:val="2"/>
        </w:numPr>
      </w:pPr>
      <w:r>
        <w:t xml:space="preserve">Set Authentication Function Name to: IDP.FEDERATED_AUTH_PKG.APEX_AUTHENTICATE</w:t>
      </w:r>
    </w:p>
    <w:p>
      <w:pPr>
        <w:pStyle w:val="ListParagraph"/>
        <w:numPr>
          <w:ilvl w:val="0"/>
          <w:numId w:val="2"/>
        </w:numPr>
      </w:pPr>
      <w:r>
        <w:t xml:space="preserve">Configure session management and post-authentication procedures</w:t>
      </w:r>
    </w:p>
    <w:p>
      <w:pPr>
        <w:pStyle w:val="Heading2"/>
        <w:spacing w:before="300"/>
      </w:pPr>
      <w:r>
        <w:t xml:space="preserve">7.2 Application Items</w:t>
      </w:r>
    </w:p>
    <w:p>
      <w:pPr>
        <w:spacing w:after="100"/>
      </w:pPr>
      <w:r>
        <w:t xml:space="preserve">Create these application items to store session context: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Item Name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20"/>
                <w:szCs w:val="20"/>
              </w:rPr>
              <w:t xml:space="preserve">G_TENANT_ID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Current tenant ID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nsolas" w:cs="Consolas" w:eastAsia="Consolas" w:hAnsi="Consolas"/>
                <w:sz w:val="20"/>
                <w:szCs w:val="20"/>
              </w:rPr>
              <w:t xml:space="preserve">G_USER_ID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Authenticated user ID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20"/>
                <w:szCs w:val="20"/>
              </w:rPr>
              <w:t xml:space="preserve">G_USER_EMAIL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User email address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nsolas" w:cs="Consolas" w:eastAsia="Consolas" w:hAnsi="Consolas"/>
                <w:sz w:val="20"/>
                <w:szCs w:val="20"/>
              </w:rPr>
              <w:t xml:space="preserve">G_USER_DISPLAY_NAME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User display name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20"/>
                <w:szCs w:val="20"/>
              </w:rPr>
              <w:t xml:space="preserve">G_AUTH_PROVIDER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Authentication provider used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nsolas" w:cs="Consolas" w:eastAsia="Consolas" w:hAnsi="Consolas"/>
                <w:sz w:val="20"/>
                <w:szCs w:val="20"/>
              </w:rPr>
              <w:t xml:space="preserve">G_SESSION_TOKEN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IDP session token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20"/>
                <w:szCs w:val="20"/>
              </w:rPr>
              <w:t xml:space="preserve">G_MFA_VERIFIED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MFA verification status (Y/N)</w:t>
            </w:r>
          </w:p>
        </w:tc>
      </w:tr>
    </w:tbl>
    <w:p>
      <w:pPr>
        <w:pStyle w:val="Heading1"/>
        <w:pageBreakBefore/>
      </w:pPr>
      <w:r>
        <w:t xml:space="preserve">8. Summary</w:t>
      </w:r>
    </w:p>
    <w:p>
      <w:pPr>
        <w:spacing w:after="200"/>
      </w:pPr>
      <w:r>
        <w:t xml:space="preserve">This specification provides the foundation for building an IDP administration interface in Oracle APEX. The key screens allow administrators to:</w:t>
      </w:r>
    </w:p>
    <w:p>
      <w:pPr>
        <w:pStyle w:val="ListParagraph"/>
        <w:numPr>
          <w:ilvl w:val="0"/>
          <w:numId w:val="3"/>
        </w:numPr>
      </w:pPr>
      <w:r>
        <w:t xml:space="preserve">Configure multiple identity providers (SAML, LDAP, Custom API)</w:t>
      </w:r>
    </w:p>
    <w:p>
      <w:pPr>
        <w:pStyle w:val="ListParagraph"/>
        <w:numPr>
          <w:ilvl w:val="0"/>
          <w:numId w:val="3"/>
        </w:numPr>
      </w:pPr>
      <w:r>
        <w:t xml:space="preserve">Manage trusted services for pass-through authentication</w:t>
      </w:r>
    </w:p>
    <w:p>
      <w:pPr>
        <w:pStyle w:val="ListParagraph"/>
        <w:numPr>
          <w:ilvl w:val="0"/>
          <w:numId w:val="3"/>
        </w:numPr>
      </w:pPr>
      <w:r>
        <w:t xml:space="preserve">Set and enforce MFA policies</w:t>
      </w:r>
    </w:p>
    <w:p>
      <w:pPr>
        <w:pStyle w:val="ListParagraph"/>
        <w:numPr>
          <w:ilvl w:val="0"/>
          <w:numId w:val="3"/>
        </w:numPr>
      </w:pPr>
      <w:r>
        <w:t xml:space="preserve">Monitor authentication activity and troubleshoot issues</w:t>
      </w:r>
    </w:p>
    <w:p>
      <w:pPr>
        <w:pStyle w:val="ListParagraph"/>
        <w:numPr>
          <w:ilvl w:val="0"/>
          <w:numId w:val="3"/>
        </w:numPr>
      </w:pPr>
      <w:r>
        <w:t xml:space="preserve">Switch between authentication methods via configuration</w:t>
      </w:r>
    </w:p>
    <w:p>
      <w:pPr>
        <w:spacing w:before="300"/>
      </w:pPr>
      <w:r>
        <w:t xml:space="preserve">The IDP schema is designed as a standalone module that can be integrated with ComplianceVault DMS or sold separately to other Oracle APEX applications requiring enterprise authentication capabilities.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20"/>
        <w:szCs w:val="20"/>
      </w:rPr>
      <w:t xml:space="preserve">IDP Schema - APEX Application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2026-01-12T02:27:10.809Z</dcterms:created>
  <dcterms:modified xsi:type="dcterms:W3CDTF">2026-01-12T02:27:10.810Z</dcterms:modified>
</cp:coreProperties>
</file>

<file path=docProps/custom.xml><?xml version="1.0" encoding="utf-8"?>
<Properties xmlns="http://schemas.openxmlformats.org/officeDocument/2006/custom-properties" xmlns:vt="http://schemas.openxmlformats.org/officeDocument/2006/docPropsVTypes"/>
</file>