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CD47C" w14:textId="77777777" w:rsidR="001C6F9B" w:rsidRDefault="003B2F47">
      <w:pPr>
        <w:pStyle w:val="Title"/>
        <w:spacing w:before="880" w:after="200"/>
      </w:pPr>
      <w:r>
        <w:t>APEXFORMZ V2</w:t>
      </w:r>
    </w:p>
    <w:p w14:paraId="29607EF3" w14:textId="77777777" w:rsidR="001C6F9B" w:rsidRDefault="003B2F47">
      <w:pPr>
        <w:pStyle w:val="Subtitle"/>
        <w:spacing w:after="440"/>
      </w:pPr>
      <w:r>
        <w:t>Product Requirements Document</w:t>
      </w:r>
    </w:p>
    <w:p w14:paraId="75F30B50" w14:textId="77777777" w:rsidR="001C6F9B" w:rsidRDefault="003B2F47">
      <w:pPr>
        <w:spacing w:after="500"/>
      </w:pPr>
      <w:r>
        <w:rPr>
          <w:sz w:val="32"/>
        </w:rPr>
        <w:t>Modular human motion intelligence</w:t>
      </w:r>
      <w:r>
        <w:rPr>
          <w:sz w:val="32"/>
        </w:rPr>
        <w:br/>
        <w:t>and sport expert engines</w:t>
      </w:r>
    </w:p>
    <w:p w14:paraId="0805F081" w14:textId="77777777" w:rsidR="001C6F9B" w:rsidRDefault="003B2F47">
      <w:r>
        <w:t>A shared motion foundation for independently evolving sport and movement analysis, real-time coaching, and athlete progression.</w:t>
      </w:r>
    </w:p>
    <w:p w14:paraId="66E842D4" w14:textId="77777777" w:rsidR="001C6F9B" w:rsidRDefault="003B2F47">
      <w:pPr>
        <w:pStyle w:val="Heading2"/>
        <w:spacing w:before="500"/>
      </w:pPr>
      <w:r>
        <w:t>Foundation release focus</w:t>
      </w:r>
    </w:p>
    <w:p w14:paraId="7758A12B" w14:textId="77777777" w:rsidR="001C6F9B" w:rsidRDefault="003B2F47">
      <w:r>
        <w:t>Migrate the existing Taekwondo pipeline into isolated engines, preserve responsive feedback, and establish trustworthy scoring, reference data, and versioned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448"/>
        <w:gridCol w:w="7632"/>
      </w:tblGrid>
      <w:tr w:rsidR="001C6F9B" w14:paraId="10EDF642" w14:textId="77777777">
        <w:trPr>
          <w:cantSplit/>
          <w:tblHeader/>
          <w:jc w:val="center"/>
        </w:trPr>
        <w:tc>
          <w:tcPr>
            <w:tcW w:w="2448" w:type="dxa"/>
            <w:shd w:val="clear" w:color="auto" w:fill="18344A"/>
            <w:vAlign w:val="center"/>
          </w:tcPr>
          <w:p w14:paraId="1E2BECE1" w14:textId="77777777" w:rsidR="001C6F9B" w:rsidRDefault="003B2F47">
            <w:pPr>
              <w:keepNext/>
              <w:spacing w:after="0" w:line="247" w:lineRule="auto"/>
            </w:pPr>
            <w:r>
              <w:rPr>
                <w:b/>
                <w:color w:val="FFFFFF"/>
                <w:sz w:val="19"/>
              </w:rPr>
              <w:t>Document control</w:t>
            </w:r>
          </w:p>
        </w:tc>
        <w:tc>
          <w:tcPr>
            <w:tcW w:w="7632" w:type="dxa"/>
            <w:shd w:val="clear" w:color="auto" w:fill="18344A"/>
            <w:vAlign w:val="center"/>
          </w:tcPr>
          <w:p w14:paraId="162B29C4" w14:textId="77777777" w:rsidR="001C6F9B" w:rsidRDefault="003B2F47">
            <w:pPr>
              <w:keepNext/>
              <w:spacing w:after="0" w:line="247" w:lineRule="auto"/>
            </w:pPr>
            <w:r>
              <w:rPr>
                <w:b/>
                <w:color w:val="FFFFFF"/>
                <w:sz w:val="19"/>
              </w:rPr>
              <w:t>Value</w:t>
            </w:r>
          </w:p>
        </w:tc>
      </w:tr>
      <w:tr w:rsidR="001C6F9B" w14:paraId="22130E26" w14:textId="77777777">
        <w:trPr>
          <w:cantSplit/>
          <w:jc w:val="center"/>
        </w:trPr>
        <w:tc>
          <w:tcPr>
            <w:tcW w:w="2448" w:type="dxa"/>
            <w:shd w:val="clear" w:color="auto" w:fill="FFFFFF"/>
            <w:vAlign w:val="center"/>
          </w:tcPr>
          <w:p w14:paraId="140D0258" w14:textId="77777777" w:rsidR="001C6F9B" w:rsidRDefault="003B2F47">
            <w:pPr>
              <w:spacing w:after="0" w:line="247" w:lineRule="auto"/>
            </w:pPr>
            <w:r>
              <w:rPr>
                <w:sz w:val="19"/>
              </w:rPr>
              <w:t>Product</w:t>
            </w:r>
          </w:p>
        </w:tc>
        <w:tc>
          <w:tcPr>
            <w:tcW w:w="7632" w:type="dxa"/>
            <w:shd w:val="clear" w:color="auto" w:fill="FFFFFF"/>
            <w:vAlign w:val="center"/>
          </w:tcPr>
          <w:p w14:paraId="521F9E91" w14:textId="77777777" w:rsidR="001C6F9B" w:rsidRDefault="003B2F47">
            <w:pPr>
              <w:spacing w:after="0" w:line="247" w:lineRule="auto"/>
            </w:pPr>
            <w:r>
              <w:rPr>
                <w:sz w:val="19"/>
              </w:rPr>
              <w:t>ApexFormz / SmartCoach</w:t>
            </w:r>
          </w:p>
        </w:tc>
      </w:tr>
      <w:tr w:rsidR="001C6F9B" w14:paraId="5F29554D" w14:textId="77777777">
        <w:trPr>
          <w:cantSplit/>
          <w:jc w:val="center"/>
        </w:trPr>
        <w:tc>
          <w:tcPr>
            <w:tcW w:w="2448" w:type="dxa"/>
            <w:shd w:val="clear" w:color="auto" w:fill="F0F5F7"/>
            <w:vAlign w:val="center"/>
          </w:tcPr>
          <w:p w14:paraId="501289BE" w14:textId="77777777" w:rsidR="001C6F9B" w:rsidRDefault="003B2F47">
            <w:pPr>
              <w:spacing w:after="0" w:line="247" w:lineRule="auto"/>
            </w:pPr>
            <w:r>
              <w:rPr>
                <w:sz w:val="19"/>
              </w:rPr>
              <w:t>Version and date</w:t>
            </w:r>
          </w:p>
        </w:tc>
        <w:tc>
          <w:tcPr>
            <w:tcW w:w="7632" w:type="dxa"/>
            <w:shd w:val="clear" w:color="auto" w:fill="F0F5F7"/>
            <w:vAlign w:val="center"/>
          </w:tcPr>
          <w:p w14:paraId="723B11DE" w14:textId="77777777" w:rsidR="001C6F9B" w:rsidRDefault="003B2F47">
            <w:pPr>
              <w:spacing w:after="0" w:line="247" w:lineRule="auto"/>
            </w:pPr>
            <w:r>
              <w:rPr>
                <w:sz w:val="19"/>
              </w:rPr>
              <w:t>2.0  |  September 2026</w:t>
            </w:r>
          </w:p>
        </w:tc>
      </w:tr>
      <w:tr w:rsidR="001C6F9B" w14:paraId="15963B63" w14:textId="77777777">
        <w:trPr>
          <w:cantSplit/>
          <w:jc w:val="center"/>
        </w:trPr>
        <w:tc>
          <w:tcPr>
            <w:tcW w:w="2448" w:type="dxa"/>
            <w:shd w:val="clear" w:color="auto" w:fill="FFFFFF"/>
            <w:vAlign w:val="center"/>
          </w:tcPr>
          <w:p w14:paraId="4FBA5B4A" w14:textId="77777777" w:rsidR="001C6F9B" w:rsidRDefault="003B2F47">
            <w:pPr>
              <w:spacing w:after="0" w:line="247" w:lineRule="auto"/>
            </w:pPr>
            <w:r>
              <w:rPr>
                <w:sz w:val="19"/>
              </w:rPr>
              <w:t>Document status</w:t>
            </w:r>
          </w:p>
        </w:tc>
        <w:tc>
          <w:tcPr>
            <w:tcW w:w="7632" w:type="dxa"/>
            <w:shd w:val="clear" w:color="auto" w:fill="FFFFFF"/>
            <w:vAlign w:val="center"/>
          </w:tcPr>
          <w:p w14:paraId="3B4D0A70" w14:textId="77777777" w:rsidR="001C6F9B" w:rsidRDefault="003B2F47">
            <w:pPr>
              <w:spacing w:after="0" w:line="247" w:lineRule="auto"/>
            </w:pPr>
            <w:r>
              <w:rPr>
                <w:sz w:val="19"/>
              </w:rPr>
              <w:t>Master Product and Engineering PRD</w:t>
            </w:r>
          </w:p>
        </w:tc>
      </w:tr>
      <w:tr w:rsidR="001C6F9B" w14:paraId="648CD17F" w14:textId="77777777">
        <w:trPr>
          <w:cantSplit/>
          <w:jc w:val="center"/>
        </w:trPr>
        <w:tc>
          <w:tcPr>
            <w:tcW w:w="2448" w:type="dxa"/>
            <w:shd w:val="clear" w:color="auto" w:fill="F0F5F7"/>
            <w:vAlign w:val="center"/>
          </w:tcPr>
          <w:p w14:paraId="3F71107E" w14:textId="77777777" w:rsidR="001C6F9B" w:rsidRDefault="003B2F47">
            <w:pPr>
              <w:spacing w:after="0" w:line="247" w:lineRule="auto"/>
            </w:pPr>
            <w:r>
              <w:rPr>
                <w:sz w:val="19"/>
              </w:rPr>
              <w:t>Review audience</w:t>
            </w:r>
          </w:p>
        </w:tc>
        <w:tc>
          <w:tcPr>
            <w:tcW w:w="7632" w:type="dxa"/>
            <w:shd w:val="clear" w:color="auto" w:fill="F0F5F7"/>
            <w:vAlign w:val="center"/>
          </w:tcPr>
          <w:p w14:paraId="6F928F35" w14:textId="77777777" w:rsidR="001C6F9B" w:rsidRDefault="003B2F47">
            <w:pPr>
              <w:spacing w:after="0" w:line="247" w:lineRule="auto"/>
            </w:pPr>
            <w:r>
              <w:rPr>
                <w:sz w:val="19"/>
              </w:rPr>
              <w:t>Product, engineering, data, quality, and coaching</w:t>
            </w:r>
          </w:p>
        </w:tc>
      </w:tr>
      <w:tr w:rsidR="001C6F9B" w14:paraId="41F9AA5E" w14:textId="77777777">
        <w:trPr>
          <w:cantSplit/>
          <w:jc w:val="center"/>
        </w:trPr>
        <w:tc>
          <w:tcPr>
            <w:tcW w:w="2448" w:type="dxa"/>
            <w:shd w:val="clear" w:color="auto" w:fill="FFFFFF"/>
            <w:vAlign w:val="center"/>
          </w:tcPr>
          <w:p w14:paraId="094DEF0C" w14:textId="77777777" w:rsidR="001C6F9B" w:rsidRDefault="003B2F47">
            <w:pPr>
              <w:spacing w:after="0" w:line="247" w:lineRule="auto"/>
            </w:pPr>
            <w:r>
              <w:rPr>
                <w:sz w:val="19"/>
              </w:rPr>
              <w:t>Product and technical owners</w:t>
            </w:r>
          </w:p>
        </w:tc>
        <w:tc>
          <w:tcPr>
            <w:tcW w:w="7632" w:type="dxa"/>
            <w:shd w:val="clear" w:color="auto" w:fill="FFFFFF"/>
            <w:vAlign w:val="center"/>
          </w:tcPr>
          <w:p w14:paraId="0DD86725" w14:textId="77777777" w:rsidR="001C6F9B" w:rsidRDefault="003B2F47">
            <w:pPr>
              <w:spacing w:after="0" w:line="247" w:lineRule="auto"/>
            </w:pPr>
            <w:r>
              <w:rPr>
                <w:sz w:val="19"/>
              </w:rPr>
              <w:t>To be assigned</w:t>
            </w:r>
          </w:p>
        </w:tc>
      </w:tr>
      <w:tr w:rsidR="001C6F9B" w14:paraId="51480668" w14:textId="77777777">
        <w:trPr>
          <w:cantSplit/>
          <w:jc w:val="center"/>
        </w:trPr>
        <w:tc>
          <w:tcPr>
            <w:tcW w:w="2448" w:type="dxa"/>
            <w:shd w:val="clear" w:color="auto" w:fill="F0F5F7"/>
            <w:vAlign w:val="center"/>
          </w:tcPr>
          <w:p w14:paraId="2209AD45" w14:textId="77777777" w:rsidR="001C6F9B" w:rsidRDefault="003B2F47">
            <w:pPr>
              <w:spacing w:after="0" w:line="247" w:lineRule="auto"/>
            </w:pPr>
            <w:r>
              <w:rPr>
                <w:sz w:val="19"/>
              </w:rPr>
              <w:t>Release date and approvers</w:t>
            </w:r>
          </w:p>
        </w:tc>
        <w:tc>
          <w:tcPr>
            <w:tcW w:w="7632" w:type="dxa"/>
            <w:shd w:val="clear" w:color="auto" w:fill="F0F5F7"/>
            <w:vAlign w:val="center"/>
          </w:tcPr>
          <w:p w14:paraId="6848F0BA" w14:textId="77777777" w:rsidR="001C6F9B" w:rsidRDefault="003B2F47">
            <w:pPr>
              <w:spacing w:after="0" w:line="247" w:lineRule="auto"/>
            </w:pPr>
            <w:r>
              <w:rPr>
                <w:sz w:val="19"/>
              </w:rPr>
              <w:t>To be assigned</w:t>
            </w:r>
          </w:p>
        </w:tc>
      </w:tr>
    </w:tbl>
    <w:p w14:paraId="532AA0C4" w14:textId="77777777" w:rsidR="001C6F9B" w:rsidRDefault="001C6F9B">
      <w:pPr>
        <w:spacing w:after="60" w:line="40" w:lineRule="exact"/>
      </w:pPr>
    </w:p>
    <w:p w14:paraId="25666901" w14:textId="77777777" w:rsidR="001C6F9B" w:rsidRDefault="003B2F47">
      <w:pPr>
        <w:pStyle w:val="Heading2"/>
        <w:spacing w:before="280"/>
      </w:pPr>
      <w:r>
        <w:t>Decision required</w:t>
      </w:r>
    </w:p>
    <w:p w14:paraId="64D7111F" w14:textId="77777777" w:rsidR="001C6F9B" w:rsidRDefault="003B2F47">
      <w:r>
        <w:t>Confirm foundation scope, assign ownership, and resolve the acceptance and contract decisions listed in Section 20. Proposed additions are identified throughout the document.</w:t>
      </w:r>
    </w:p>
    <w:p w14:paraId="29B8B039" w14:textId="77777777" w:rsidR="001C6F9B" w:rsidRDefault="003B2F47">
      <w:r>
        <w:br w:type="page"/>
      </w:r>
    </w:p>
    <w:p w14:paraId="2D4D4C01" w14:textId="77777777" w:rsidR="001C6F9B" w:rsidRDefault="003B2F47">
      <w:pPr>
        <w:pStyle w:val="Title"/>
        <w:spacing w:after="280"/>
      </w:pPr>
      <w:r>
        <w:rPr>
          <w:sz w:val="48"/>
        </w:rPr>
        <w:lastRenderedPageBreak/>
        <w:t>Contents</w:t>
      </w:r>
    </w:p>
    <w:p w14:paraId="7FB7B179" w14:textId="3C2F5C66" w:rsidR="0066778E" w:rsidRDefault="003B2F47">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r>
        <w:fldChar w:fldCharType="begin"/>
      </w:r>
      <w:r>
        <w:instrText xml:space="preserve"> TOC \o "1-1" \h \z \u </w:instrText>
      </w:r>
      <w:r>
        <w:fldChar w:fldCharType="separate"/>
      </w:r>
      <w:hyperlink w:anchor="_Toc240572149" w:history="1">
        <w:r w:rsidR="0066778E" w:rsidRPr="00B75FE3">
          <w:rPr>
            <w:rStyle w:val="Hyperlink"/>
            <w:noProof/>
          </w:rPr>
          <w:t>01 Product overview</w:t>
        </w:r>
        <w:r w:rsidR="0066778E">
          <w:rPr>
            <w:noProof/>
            <w:webHidden/>
          </w:rPr>
          <w:tab/>
        </w:r>
        <w:r w:rsidR="0066778E">
          <w:rPr>
            <w:noProof/>
            <w:webHidden/>
          </w:rPr>
          <w:fldChar w:fldCharType="begin"/>
        </w:r>
        <w:r w:rsidR="0066778E">
          <w:rPr>
            <w:noProof/>
            <w:webHidden/>
          </w:rPr>
          <w:instrText xml:space="preserve"> PAGEREF _Toc240572149 \h </w:instrText>
        </w:r>
        <w:r w:rsidR="0066778E">
          <w:rPr>
            <w:noProof/>
            <w:webHidden/>
          </w:rPr>
        </w:r>
        <w:r w:rsidR="0066778E">
          <w:rPr>
            <w:noProof/>
            <w:webHidden/>
          </w:rPr>
          <w:fldChar w:fldCharType="separate"/>
        </w:r>
        <w:r w:rsidR="0066778E">
          <w:rPr>
            <w:noProof/>
            <w:webHidden/>
          </w:rPr>
          <w:t>3</w:t>
        </w:r>
        <w:r w:rsidR="0066778E">
          <w:rPr>
            <w:noProof/>
            <w:webHidden/>
          </w:rPr>
          <w:fldChar w:fldCharType="end"/>
        </w:r>
      </w:hyperlink>
    </w:p>
    <w:p w14:paraId="452079F3" w14:textId="7CF20FF2"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50" w:history="1">
        <w:r w:rsidRPr="00B75FE3">
          <w:rPr>
            <w:rStyle w:val="Hyperlink"/>
            <w:noProof/>
          </w:rPr>
          <w:t>02 Scope and priorities</w:t>
        </w:r>
        <w:r>
          <w:rPr>
            <w:noProof/>
            <w:webHidden/>
          </w:rPr>
          <w:tab/>
        </w:r>
        <w:r>
          <w:rPr>
            <w:noProof/>
            <w:webHidden/>
          </w:rPr>
          <w:fldChar w:fldCharType="begin"/>
        </w:r>
        <w:r>
          <w:rPr>
            <w:noProof/>
            <w:webHidden/>
          </w:rPr>
          <w:instrText xml:space="preserve"> PAGEREF _Toc240572150 \h </w:instrText>
        </w:r>
        <w:r>
          <w:rPr>
            <w:noProof/>
            <w:webHidden/>
          </w:rPr>
        </w:r>
        <w:r>
          <w:rPr>
            <w:noProof/>
            <w:webHidden/>
          </w:rPr>
          <w:fldChar w:fldCharType="separate"/>
        </w:r>
        <w:r>
          <w:rPr>
            <w:noProof/>
            <w:webHidden/>
          </w:rPr>
          <w:t>4</w:t>
        </w:r>
        <w:r>
          <w:rPr>
            <w:noProof/>
            <w:webHidden/>
          </w:rPr>
          <w:fldChar w:fldCharType="end"/>
        </w:r>
      </w:hyperlink>
    </w:p>
    <w:p w14:paraId="09F33706" w14:textId="4BD3CFC9"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51" w:history="1">
        <w:r w:rsidRPr="00B75FE3">
          <w:rPr>
            <w:rStyle w:val="Hyperlink"/>
            <w:noProof/>
          </w:rPr>
          <w:t>03 Users and experience</w:t>
        </w:r>
        <w:r>
          <w:rPr>
            <w:noProof/>
            <w:webHidden/>
          </w:rPr>
          <w:tab/>
        </w:r>
        <w:r>
          <w:rPr>
            <w:noProof/>
            <w:webHidden/>
          </w:rPr>
          <w:fldChar w:fldCharType="begin"/>
        </w:r>
        <w:r>
          <w:rPr>
            <w:noProof/>
            <w:webHidden/>
          </w:rPr>
          <w:instrText xml:space="preserve"> PAGEREF _Toc240572151 \h </w:instrText>
        </w:r>
        <w:r>
          <w:rPr>
            <w:noProof/>
            <w:webHidden/>
          </w:rPr>
        </w:r>
        <w:r>
          <w:rPr>
            <w:noProof/>
            <w:webHidden/>
          </w:rPr>
          <w:fldChar w:fldCharType="separate"/>
        </w:r>
        <w:r>
          <w:rPr>
            <w:noProof/>
            <w:webHidden/>
          </w:rPr>
          <w:t>5</w:t>
        </w:r>
        <w:r>
          <w:rPr>
            <w:noProof/>
            <w:webHidden/>
          </w:rPr>
          <w:fldChar w:fldCharType="end"/>
        </w:r>
      </w:hyperlink>
    </w:p>
    <w:p w14:paraId="52928931" w14:textId="327B8276"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52" w:history="1">
        <w:r w:rsidRPr="00B75FE3">
          <w:rPr>
            <w:rStyle w:val="Hyperlink"/>
            <w:noProof/>
          </w:rPr>
          <w:t>04 Existing platform and migration baseline</w:t>
        </w:r>
        <w:r>
          <w:rPr>
            <w:noProof/>
            <w:webHidden/>
          </w:rPr>
          <w:tab/>
        </w:r>
        <w:r>
          <w:rPr>
            <w:noProof/>
            <w:webHidden/>
          </w:rPr>
          <w:fldChar w:fldCharType="begin"/>
        </w:r>
        <w:r>
          <w:rPr>
            <w:noProof/>
            <w:webHidden/>
          </w:rPr>
          <w:instrText xml:space="preserve"> PAGEREF _Toc240572152 \h </w:instrText>
        </w:r>
        <w:r>
          <w:rPr>
            <w:noProof/>
            <w:webHidden/>
          </w:rPr>
        </w:r>
        <w:r>
          <w:rPr>
            <w:noProof/>
            <w:webHidden/>
          </w:rPr>
          <w:fldChar w:fldCharType="separate"/>
        </w:r>
        <w:r>
          <w:rPr>
            <w:noProof/>
            <w:webHidden/>
          </w:rPr>
          <w:t>6</w:t>
        </w:r>
        <w:r>
          <w:rPr>
            <w:noProof/>
            <w:webHidden/>
          </w:rPr>
          <w:fldChar w:fldCharType="end"/>
        </w:r>
      </w:hyperlink>
    </w:p>
    <w:p w14:paraId="5AA5F67D" w14:textId="4A5A4E58"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53" w:history="1">
        <w:r w:rsidRPr="00B75FE3">
          <w:rPr>
            <w:rStyle w:val="Hyperlink"/>
            <w:noProof/>
          </w:rPr>
          <w:t>05 Target architecture</w:t>
        </w:r>
        <w:r>
          <w:rPr>
            <w:noProof/>
            <w:webHidden/>
          </w:rPr>
          <w:tab/>
        </w:r>
        <w:r>
          <w:rPr>
            <w:noProof/>
            <w:webHidden/>
          </w:rPr>
          <w:fldChar w:fldCharType="begin"/>
        </w:r>
        <w:r>
          <w:rPr>
            <w:noProof/>
            <w:webHidden/>
          </w:rPr>
          <w:instrText xml:space="preserve"> PAGEREF _Toc240572153 \h </w:instrText>
        </w:r>
        <w:r>
          <w:rPr>
            <w:noProof/>
            <w:webHidden/>
          </w:rPr>
        </w:r>
        <w:r>
          <w:rPr>
            <w:noProof/>
            <w:webHidden/>
          </w:rPr>
          <w:fldChar w:fldCharType="separate"/>
        </w:r>
        <w:r>
          <w:rPr>
            <w:noProof/>
            <w:webHidden/>
          </w:rPr>
          <w:t>7</w:t>
        </w:r>
        <w:r>
          <w:rPr>
            <w:noProof/>
            <w:webHidden/>
          </w:rPr>
          <w:fldChar w:fldCharType="end"/>
        </w:r>
      </w:hyperlink>
    </w:p>
    <w:p w14:paraId="2BEE0383" w14:textId="0F68DA64"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54" w:history="1">
        <w:r w:rsidRPr="00B75FE3">
          <w:rPr>
            <w:rStyle w:val="Hyperlink"/>
            <w:noProof/>
          </w:rPr>
          <w:t>06 Perception and human motion</w:t>
        </w:r>
        <w:r>
          <w:rPr>
            <w:noProof/>
            <w:webHidden/>
          </w:rPr>
          <w:tab/>
        </w:r>
        <w:r>
          <w:rPr>
            <w:noProof/>
            <w:webHidden/>
          </w:rPr>
          <w:fldChar w:fldCharType="begin"/>
        </w:r>
        <w:r>
          <w:rPr>
            <w:noProof/>
            <w:webHidden/>
          </w:rPr>
          <w:instrText xml:space="preserve"> PAGEREF _Toc240572154 \h </w:instrText>
        </w:r>
        <w:r>
          <w:rPr>
            <w:noProof/>
            <w:webHidden/>
          </w:rPr>
        </w:r>
        <w:r>
          <w:rPr>
            <w:noProof/>
            <w:webHidden/>
          </w:rPr>
          <w:fldChar w:fldCharType="separate"/>
        </w:r>
        <w:r>
          <w:rPr>
            <w:noProof/>
            <w:webHidden/>
          </w:rPr>
          <w:t>8</w:t>
        </w:r>
        <w:r>
          <w:rPr>
            <w:noProof/>
            <w:webHidden/>
          </w:rPr>
          <w:fldChar w:fldCharType="end"/>
        </w:r>
      </w:hyperlink>
    </w:p>
    <w:p w14:paraId="650973DB" w14:textId="3AE091D5"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55" w:history="1">
        <w:r w:rsidRPr="00B75FE3">
          <w:rPr>
            <w:rStyle w:val="Hyperlink"/>
            <w:noProof/>
          </w:rPr>
          <w:t>07 Sport and movement engines</w:t>
        </w:r>
        <w:r>
          <w:rPr>
            <w:noProof/>
            <w:webHidden/>
          </w:rPr>
          <w:tab/>
        </w:r>
        <w:r>
          <w:rPr>
            <w:noProof/>
            <w:webHidden/>
          </w:rPr>
          <w:fldChar w:fldCharType="begin"/>
        </w:r>
        <w:r>
          <w:rPr>
            <w:noProof/>
            <w:webHidden/>
          </w:rPr>
          <w:instrText xml:space="preserve"> PAGEREF _Toc240572155 \h </w:instrText>
        </w:r>
        <w:r>
          <w:rPr>
            <w:noProof/>
            <w:webHidden/>
          </w:rPr>
        </w:r>
        <w:r>
          <w:rPr>
            <w:noProof/>
            <w:webHidden/>
          </w:rPr>
          <w:fldChar w:fldCharType="separate"/>
        </w:r>
        <w:r>
          <w:rPr>
            <w:noProof/>
            <w:webHidden/>
          </w:rPr>
          <w:t>9</w:t>
        </w:r>
        <w:r>
          <w:rPr>
            <w:noProof/>
            <w:webHidden/>
          </w:rPr>
          <w:fldChar w:fldCharType="end"/>
        </w:r>
      </w:hyperlink>
    </w:p>
    <w:p w14:paraId="36AE8C66" w14:textId="53F5A004"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56" w:history="1">
        <w:r w:rsidRPr="00B75FE3">
          <w:rPr>
            <w:rStyle w:val="Hyperlink"/>
            <w:noProof/>
          </w:rPr>
          <w:t>08 Phases and reference retrieval</w:t>
        </w:r>
        <w:r>
          <w:rPr>
            <w:noProof/>
            <w:webHidden/>
          </w:rPr>
          <w:tab/>
        </w:r>
        <w:r>
          <w:rPr>
            <w:noProof/>
            <w:webHidden/>
          </w:rPr>
          <w:fldChar w:fldCharType="begin"/>
        </w:r>
        <w:r>
          <w:rPr>
            <w:noProof/>
            <w:webHidden/>
          </w:rPr>
          <w:instrText xml:space="preserve"> PAGEREF _Toc240572156 \h </w:instrText>
        </w:r>
        <w:r>
          <w:rPr>
            <w:noProof/>
            <w:webHidden/>
          </w:rPr>
        </w:r>
        <w:r>
          <w:rPr>
            <w:noProof/>
            <w:webHidden/>
          </w:rPr>
          <w:fldChar w:fldCharType="separate"/>
        </w:r>
        <w:r>
          <w:rPr>
            <w:noProof/>
            <w:webHidden/>
          </w:rPr>
          <w:t>10</w:t>
        </w:r>
        <w:r>
          <w:rPr>
            <w:noProof/>
            <w:webHidden/>
          </w:rPr>
          <w:fldChar w:fldCharType="end"/>
        </w:r>
      </w:hyperlink>
    </w:p>
    <w:p w14:paraId="614CF7D9" w14:textId="10F636B2"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57" w:history="1">
        <w:r w:rsidRPr="00B75FE3">
          <w:rPr>
            <w:rStyle w:val="Hyperlink"/>
            <w:noProof/>
          </w:rPr>
          <w:t>09 Reference data governance</w:t>
        </w:r>
        <w:r>
          <w:rPr>
            <w:noProof/>
            <w:webHidden/>
          </w:rPr>
          <w:tab/>
        </w:r>
        <w:r>
          <w:rPr>
            <w:noProof/>
            <w:webHidden/>
          </w:rPr>
          <w:fldChar w:fldCharType="begin"/>
        </w:r>
        <w:r>
          <w:rPr>
            <w:noProof/>
            <w:webHidden/>
          </w:rPr>
          <w:instrText xml:space="preserve"> PAGEREF _Toc240572157 \h </w:instrText>
        </w:r>
        <w:r>
          <w:rPr>
            <w:noProof/>
            <w:webHidden/>
          </w:rPr>
        </w:r>
        <w:r>
          <w:rPr>
            <w:noProof/>
            <w:webHidden/>
          </w:rPr>
          <w:fldChar w:fldCharType="separate"/>
        </w:r>
        <w:r>
          <w:rPr>
            <w:noProof/>
            <w:webHidden/>
          </w:rPr>
          <w:t>11</w:t>
        </w:r>
        <w:r>
          <w:rPr>
            <w:noProof/>
            <w:webHidden/>
          </w:rPr>
          <w:fldChar w:fldCharType="end"/>
        </w:r>
      </w:hyperlink>
    </w:p>
    <w:p w14:paraId="60CD3505" w14:textId="3571D2D9"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58" w:history="1">
        <w:r w:rsidRPr="00B75FE3">
          <w:rPr>
            <w:rStyle w:val="Hyperlink"/>
            <w:noProof/>
          </w:rPr>
          <w:t>10 Shared analysis and scoring</w:t>
        </w:r>
        <w:r>
          <w:rPr>
            <w:noProof/>
            <w:webHidden/>
          </w:rPr>
          <w:tab/>
        </w:r>
        <w:r>
          <w:rPr>
            <w:noProof/>
            <w:webHidden/>
          </w:rPr>
          <w:fldChar w:fldCharType="begin"/>
        </w:r>
        <w:r>
          <w:rPr>
            <w:noProof/>
            <w:webHidden/>
          </w:rPr>
          <w:instrText xml:space="preserve"> PAGEREF _Toc240572158 \h </w:instrText>
        </w:r>
        <w:r>
          <w:rPr>
            <w:noProof/>
            <w:webHidden/>
          </w:rPr>
        </w:r>
        <w:r>
          <w:rPr>
            <w:noProof/>
            <w:webHidden/>
          </w:rPr>
          <w:fldChar w:fldCharType="separate"/>
        </w:r>
        <w:r>
          <w:rPr>
            <w:noProof/>
            <w:webHidden/>
          </w:rPr>
          <w:t>12</w:t>
        </w:r>
        <w:r>
          <w:rPr>
            <w:noProof/>
            <w:webHidden/>
          </w:rPr>
          <w:fldChar w:fldCharType="end"/>
        </w:r>
      </w:hyperlink>
    </w:p>
    <w:p w14:paraId="3B77DDF4" w14:textId="640BD3FF"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59" w:history="1">
        <w:r w:rsidRPr="00B75FE3">
          <w:rPr>
            <w:rStyle w:val="Hyperlink"/>
            <w:noProof/>
          </w:rPr>
          <w:t>11 Coaching and confidence</w:t>
        </w:r>
        <w:r>
          <w:rPr>
            <w:noProof/>
            <w:webHidden/>
          </w:rPr>
          <w:tab/>
        </w:r>
        <w:r>
          <w:rPr>
            <w:noProof/>
            <w:webHidden/>
          </w:rPr>
          <w:fldChar w:fldCharType="begin"/>
        </w:r>
        <w:r>
          <w:rPr>
            <w:noProof/>
            <w:webHidden/>
          </w:rPr>
          <w:instrText xml:space="preserve"> PAGEREF _Toc240572159 \h </w:instrText>
        </w:r>
        <w:r>
          <w:rPr>
            <w:noProof/>
            <w:webHidden/>
          </w:rPr>
        </w:r>
        <w:r>
          <w:rPr>
            <w:noProof/>
            <w:webHidden/>
          </w:rPr>
          <w:fldChar w:fldCharType="separate"/>
        </w:r>
        <w:r>
          <w:rPr>
            <w:noProof/>
            <w:webHidden/>
          </w:rPr>
          <w:t>13</w:t>
        </w:r>
        <w:r>
          <w:rPr>
            <w:noProof/>
            <w:webHidden/>
          </w:rPr>
          <w:fldChar w:fldCharType="end"/>
        </w:r>
      </w:hyperlink>
    </w:p>
    <w:p w14:paraId="008AAB04" w14:textId="4B3A5A05"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60" w:history="1">
        <w:r w:rsidRPr="00B75FE3">
          <w:rPr>
            <w:rStyle w:val="Hyperlink"/>
            <w:noProof/>
          </w:rPr>
          <w:t>12 Training flow and failure handling</w:t>
        </w:r>
        <w:r>
          <w:rPr>
            <w:noProof/>
            <w:webHidden/>
          </w:rPr>
          <w:tab/>
        </w:r>
        <w:r>
          <w:rPr>
            <w:noProof/>
            <w:webHidden/>
          </w:rPr>
          <w:fldChar w:fldCharType="begin"/>
        </w:r>
        <w:r>
          <w:rPr>
            <w:noProof/>
            <w:webHidden/>
          </w:rPr>
          <w:instrText xml:space="preserve"> PAGEREF _Toc240572160 \h </w:instrText>
        </w:r>
        <w:r>
          <w:rPr>
            <w:noProof/>
            <w:webHidden/>
          </w:rPr>
        </w:r>
        <w:r>
          <w:rPr>
            <w:noProof/>
            <w:webHidden/>
          </w:rPr>
          <w:fldChar w:fldCharType="separate"/>
        </w:r>
        <w:r>
          <w:rPr>
            <w:noProof/>
            <w:webHidden/>
          </w:rPr>
          <w:t>14</w:t>
        </w:r>
        <w:r>
          <w:rPr>
            <w:noProof/>
            <w:webHidden/>
          </w:rPr>
          <w:fldChar w:fldCharType="end"/>
        </w:r>
      </w:hyperlink>
    </w:p>
    <w:p w14:paraId="62CF75F8" w14:textId="3F14FD72"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61" w:history="1">
        <w:r w:rsidRPr="00B75FE3">
          <w:rPr>
            <w:rStyle w:val="Hyperlink"/>
            <w:noProof/>
          </w:rPr>
          <w:t>13 Real time performance</w:t>
        </w:r>
        <w:r>
          <w:rPr>
            <w:noProof/>
            <w:webHidden/>
          </w:rPr>
          <w:tab/>
        </w:r>
        <w:r>
          <w:rPr>
            <w:noProof/>
            <w:webHidden/>
          </w:rPr>
          <w:fldChar w:fldCharType="begin"/>
        </w:r>
        <w:r>
          <w:rPr>
            <w:noProof/>
            <w:webHidden/>
          </w:rPr>
          <w:instrText xml:space="preserve"> PAGEREF _Toc240572161 \h </w:instrText>
        </w:r>
        <w:r>
          <w:rPr>
            <w:noProof/>
            <w:webHidden/>
          </w:rPr>
        </w:r>
        <w:r>
          <w:rPr>
            <w:noProof/>
            <w:webHidden/>
          </w:rPr>
          <w:fldChar w:fldCharType="separate"/>
        </w:r>
        <w:r>
          <w:rPr>
            <w:noProof/>
            <w:webHidden/>
          </w:rPr>
          <w:t>15</w:t>
        </w:r>
        <w:r>
          <w:rPr>
            <w:noProof/>
            <w:webHidden/>
          </w:rPr>
          <w:fldChar w:fldCharType="end"/>
        </w:r>
      </w:hyperlink>
    </w:p>
    <w:p w14:paraId="4BED89CE" w14:textId="2E66964A"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62" w:history="1">
        <w:r w:rsidRPr="00B75FE3">
          <w:rPr>
            <w:rStyle w:val="Hyperlink"/>
            <w:noProof/>
          </w:rPr>
          <w:t>14 APIs and integration</w:t>
        </w:r>
        <w:r>
          <w:rPr>
            <w:noProof/>
            <w:webHidden/>
          </w:rPr>
          <w:tab/>
        </w:r>
        <w:r>
          <w:rPr>
            <w:noProof/>
            <w:webHidden/>
          </w:rPr>
          <w:fldChar w:fldCharType="begin"/>
        </w:r>
        <w:r>
          <w:rPr>
            <w:noProof/>
            <w:webHidden/>
          </w:rPr>
          <w:instrText xml:space="preserve"> PAGEREF _Toc240572162 \h </w:instrText>
        </w:r>
        <w:r>
          <w:rPr>
            <w:noProof/>
            <w:webHidden/>
          </w:rPr>
        </w:r>
        <w:r>
          <w:rPr>
            <w:noProof/>
            <w:webHidden/>
          </w:rPr>
          <w:fldChar w:fldCharType="separate"/>
        </w:r>
        <w:r>
          <w:rPr>
            <w:noProof/>
            <w:webHidden/>
          </w:rPr>
          <w:t>16</w:t>
        </w:r>
        <w:r>
          <w:rPr>
            <w:noProof/>
            <w:webHidden/>
          </w:rPr>
          <w:fldChar w:fldCharType="end"/>
        </w:r>
      </w:hyperlink>
    </w:p>
    <w:p w14:paraId="72CC798D" w14:textId="1299E55A"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63" w:history="1">
        <w:r w:rsidRPr="00B75FE3">
          <w:rPr>
            <w:rStyle w:val="Hyperlink"/>
            <w:noProof/>
          </w:rPr>
          <w:t>15 Persistence and athlete intelligence</w:t>
        </w:r>
        <w:r>
          <w:rPr>
            <w:noProof/>
            <w:webHidden/>
          </w:rPr>
          <w:tab/>
        </w:r>
        <w:r>
          <w:rPr>
            <w:noProof/>
            <w:webHidden/>
          </w:rPr>
          <w:fldChar w:fldCharType="begin"/>
        </w:r>
        <w:r>
          <w:rPr>
            <w:noProof/>
            <w:webHidden/>
          </w:rPr>
          <w:instrText xml:space="preserve"> PAGEREF _Toc240572163 \h </w:instrText>
        </w:r>
        <w:r>
          <w:rPr>
            <w:noProof/>
            <w:webHidden/>
          </w:rPr>
        </w:r>
        <w:r>
          <w:rPr>
            <w:noProof/>
            <w:webHidden/>
          </w:rPr>
          <w:fldChar w:fldCharType="separate"/>
        </w:r>
        <w:r>
          <w:rPr>
            <w:noProof/>
            <w:webHidden/>
          </w:rPr>
          <w:t>17</w:t>
        </w:r>
        <w:r>
          <w:rPr>
            <w:noProof/>
            <w:webHidden/>
          </w:rPr>
          <w:fldChar w:fldCharType="end"/>
        </w:r>
      </w:hyperlink>
    </w:p>
    <w:p w14:paraId="29600EA2" w14:textId="6C3A9408"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64" w:history="1">
        <w:r w:rsidRPr="00B75FE3">
          <w:rPr>
            <w:rStyle w:val="Hyperlink"/>
            <w:noProof/>
          </w:rPr>
          <w:t>16 Session state and operations</w:t>
        </w:r>
        <w:r>
          <w:rPr>
            <w:noProof/>
            <w:webHidden/>
          </w:rPr>
          <w:tab/>
        </w:r>
        <w:r>
          <w:rPr>
            <w:noProof/>
            <w:webHidden/>
          </w:rPr>
          <w:fldChar w:fldCharType="begin"/>
        </w:r>
        <w:r>
          <w:rPr>
            <w:noProof/>
            <w:webHidden/>
          </w:rPr>
          <w:instrText xml:space="preserve"> PAGEREF _Toc240572164 \h </w:instrText>
        </w:r>
        <w:r>
          <w:rPr>
            <w:noProof/>
            <w:webHidden/>
          </w:rPr>
        </w:r>
        <w:r>
          <w:rPr>
            <w:noProof/>
            <w:webHidden/>
          </w:rPr>
          <w:fldChar w:fldCharType="separate"/>
        </w:r>
        <w:r>
          <w:rPr>
            <w:noProof/>
            <w:webHidden/>
          </w:rPr>
          <w:t>18</w:t>
        </w:r>
        <w:r>
          <w:rPr>
            <w:noProof/>
            <w:webHidden/>
          </w:rPr>
          <w:fldChar w:fldCharType="end"/>
        </w:r>
      </w:hyperlink>
    </w:p>
    <w:p w14:paraId="651E32CB" w14:textId="2D4A9EBC"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65" w:history="1">
        <w:r w:rsidRPr="00B75FE3">
          <w:rPr>
            <w:rStyle w:val="Hyperlink"/>
            <w:noProof/>
          </w:rPr>
          <w:t>17 Migration and rollout</w:t>
        </w:r>
        <w:r>
          <w:rPr>
            <w:noProof/>
            <w:webHidden/>
          </w:rPr>
          <w:tab/>
        </w:r>
        <w:r>
          <w:rPr>
            <w:noProof/>
            <w:webHidden/>
          </w:rPr>
          <w:fldChar w:fldCharType="begin"/>
        </w:r>
        <w:r>
          <w:rPr>
            <w:noProof/>
            <w:webHidden/>
          </w:rPr>
          <w:instrText xml:space="preserve"> PAGEREF _Toc240572165 \h </w:instrText>
        </w:r>
        <w:r>
          <w:rPr>
            <w:noProof/>
            <w:webHidden/>
          </w:rPr>
        </w:r>
        <w:r>
          <w:rPr>
            <w:noProof/>
            <w:webHidden/>
          </w:rPr>
          <w:fldChar w:fldCharType="separate"/>
        </w:r>
        <w:r>
          <w:rPr>
            <w:noProof/>
            <w:webHidden/>
          </w:rPr>
          <w:t>19</w:t>
        </w:r>
        <w:r>
          <w:rPr>
            <w:noProof/>
            <w:webHidden/>
          </w:rPr>
          <w:fldChar w:fldCharType="end"/>
        </w:r>
      </w:hyperlink>
    </w:p>
    <w:p w14:paraId="528F7CB2" w14:textId="15C64729"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66" w:history="1">
        <w:r w:rsidRPr="00B75FE3">
          <w:rPr>
            <w:rStyle w:val="Hyperlink"/>
            <w:noProof/>
          </w:rPr>
          <w:t>18 Validation and success metrics</w:t>
        </w:r>
        <w:r>
          <w:rPr>
            <w:noProof/>
            <w:webHidden/>
          </w:rPr>
          <w:tab/>
        </w:r>
        <w:r>
          <w:rPr>
            <w:noProof/>
            <w:webHidden/>
          </w:rPr>
          <w:fldChar w:fldCharType="begin"/>
        </w:r>
        <w:r>
          <w:rPr>
            <w:noProof/>
            <w:webHidden/>
          </w:rPr>
          <w:instrText xml:space="preserve"> PAGEREF _Toc240572166 \h </w:instrText>
        </w:r>
        <w:r>
          <w:rPr>
            <w:noProof/>
            <w:webHidden/>
          </w:rPr>
        </w:r>
        <w:r>
          <w:rPr>
            <w:noProof/>
            <w:webHidden/>
          </w:rPr>
          <w:fldChar w:fldCharType="separate"/>
        </w:r>
        <w:r>
          <w:rPr>
            <w:noProof/>
            <w:webHidden/>
          </w:rPr>
          <w:t>20</w:t>
        </w:r>
        <w:r>
          <w:rPr>
            <w:noProof/>
            <w:webHidden/>
          </w:rPr>
          <w:fldChar w:fldCharType="end"/>
        </w:r>
      </w:hyperlink>
    </w:p>
    <w:p w14:paraId="65AFA888" w14:textId="3266D650"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67" w:history="1">
        <w:r w:rsidRPr="00B75FE3">
          <w:rPr>
            <w:rStyle w:val="Hyperlink"/>
            <w:noProof/>
          </w:rPr>
          <w:t>19 Release acceptance</w:t>
        </w:r>
        <w:r>
          <w:rPr>
            <w:noProof/>
            <w:webHidden/>
          </w:rPr>
          <w:tab/>
        </w:r>
        <w:r>
          <w:rPr>
            <w:noProof/>
            <w:webHidden/>
          </w:rPr>
          <w:fldChar w:fldCharType="begin"/>
        </w:r>
        <w:r>
          <w:rPr>
            <w:noProof/>
            <w:webHidden/>
          </w:rPr>
          <w:instrText xml:space="preserve"> PAGEREF _Toc240572167 \h </w:instrText>
        </w:r>
        <w:r>
          <w:rPr>
            <w:noProof/>
            <w:webHidden/>
          </w:rPr>
        </w:r>
        <w:r>
          <w:rPr>
            <w:noProof/>
            <w:webHidden/>
          </w:rPr>
          <w:fldChar w:fldCharType="separate"/>
        </w:r>
        <w:r>
          <w:rPr>
            <w:noProof/>
            <w:webHidden/>
          </w:rPr>
          <w:t>21</w:t>
        </w:r>
        <w:r>
          <w:rPr>
            <w:noProof/>
            <w:webHidden/>
          </w:rPr>
          <w:fldChar w:fldCharType="end"/>
        </w:r>
      </w:hyperlink>
    </w:p>
    <w:p w14:paraId="1EE14A84" w14:textId="499E8BA5"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68" w:history="1">
        <w:r w:rsidRPr="00B75FE3">
          <w:rPr>
            <w:rStyle w:val="Hyperlink"/>
            <w:noProof/>
          </w:rPr>
          <w:t>20 Risks and open decisions</w:t>
        </w:r>
        <w:r>
          <w:rPr>
            <w:noProof/>
            <w:webHidden/>
          </w:rPr>
          <w:tab/>
        </w:r>
        <w:r>
          <w:rPr>
            <w:noProof/>
            <w:webHidden/>
          </w:rPr>
          <w:fldChar w:fldCharType="begin"/>
        </w:r>
        <w:r>
          <w:rPr>
            <w:noProof/>
            <w:webHidden/>
          </w:rPr>
          <w:instrText xml:space="preserve"> PAGEREF _Toc240572168 \h </w:instrText>
        </w:r>
        <w:r>
          <w:rPr>
            <w:noProof/>
            <w:webHidden/>
          </w:rPr>
        </w:r>
        <w:r>
          <w:rPr>
            <w:noProof/>
            <w:webHidden/>
          </w:rPr>
          <w:fldChar w:fldCharType="separate"/>
        </w:r>
        <w:r>
          <w:rPr>
            <w:noProof/>
            <w:webHidden/>
          </w:rPr>
          <w:t>22</w:t>
        </w:r>
        <w:r>
          <w:rPr>
            <w:noProof/>
            <w:webHidden/>
          </w:rPr>
          <w:fldChar w:fldCharType="end"/>
        </w:r>
      </w:hyperlink>
    </w:p>
    <w:p w14:paraId="43F46D04" w14:textId="1A8F5666"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69" w:history="1">
        <w:r w:rsidRPr="00B75FE3">
          <w:rPr>
            <w:rStyle w:val="Hyperlink"/>
            <w:noProof/>
          </w:rPr>
          <w:t>Appendix A Motion contracts</w:t>
        </w:r>
        <w:r>
          <w:rPr>
            <w:noProof/>
            <w:webHidden/>
          </w:rPr>
          <w:tab/>
        </w:r>
        <w:r>
          <w:rPr>
            <w:noProof/>
            <w:webHidden/>
          </w:rPr>
          <w:fldChar w:fldCharType="begin"/>
        </w:r>
        <w:r>
          <w:rPr>
            <w:noProof/>
            <w:webHidden/>
          </w:rPr>
          <w:instrText xml:space="preserve"> PAGEREF _Toc240572169 \h </w:instrText>
        </w:r>
        <w:r>
          <w:rPr>
            <w:noProof/>
            <w:webHidden/>
          </w:rPr>
        </w:r>
        <w:r>
          <w:rPr>
            <w:noProof/>
            <w:webHidden/>
          </w:rPr>
          <w:fldChar w:fldCharType="separate"/>
        </w:r>
        <w:r>
          <w:rPr>
            <w:noProof/>
            <w:webHidden/>
          </w:rPr>
          <w:t>23</w:t>
        </w:r>
        <w:r>
          <w:rPr>
            <w:noProof/>
            <w:webHidden/>
          </w:rPr>
          <w:fldChar w:fldCharType="end"/>
        </w:r>
      </w:hyperlink>
    </w:p>
    <w:p w14:paraId="1306FBBC" w14:textId="76CCD642"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70" w:history="1">
        <w:r w:rsidRPr="00B75FE3">
          <w:rPr>
            <w:rStyle w:val="Hyperlink"/>
            <w:noProof/>
          </w:rPr>
          <w:t>Appendix B Session and result contracts</w:t>
        </w:r>
        <w:r>
          <w:rPr>
            <w:noProof/>
            <w:webHidden/>
          </w:rPr>
          <w:tab/>
        </w:r>
        <w:r>
          <w:rPr>
            <w:noProof/>
            <w:webHidden/>
          </w:rPr>
          <w:fldChar w:fldCharType="begin"/>
        </w:r>
        <w:r>
          <w:rPr>
            <w:noProof/>
            <w:webHidden/>
          </w:rPr>
          <w:instrText xml:space="preserve"> PAGEREF _Toc240572170 \h </w:instrText>
        </w:r>
        <w:r>
          <w:rPr>
            <w:noProof/>
            <w:webHidden/>
          </w:rPr>
        </w:r>
        <w:r>
          <w:rPr>
            <w:noProof/>
            <w:webHidden/>
          </w:rPr>
          <w:fldChar w:fldCharType="separate"/>
        </w:r>
        <w:r>
          <w:rPr>
            <w:noProof/>
            <w:webHidden/>
          </w:rPr>
          <w:t>24</w:t>
        </w:r>
        <w:r>
          <w:rPr>
            <w:noProof/>
            <w:webHidden/>
          </w:rPr>
          <w:fldChar w:fldCharType="end"/>
        </w:r>
      </w:hyperlink>
    </w:p>
    <w:p w14:paraId="0DF42781" w14:textId="03A409BD"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71" w:history="1">
        <w:r w:rsidRPr="00B75FE3">
          <w:rPr>
            <w:rStyle w:val="Hyperlink"/>
            <w:noProof/>
          </w:rPr>
          <w:t>Appendix C Package and code organization</w:t>
        </w:r>
        <w:r>
          <w:rPr>
            <w:noProof/>
            <w:webHidden/>
          </w:rPr>
          <w:tab/>
        </w:r>
        <w:r>
          <w:rPr>
            <w:noProof/>
            <w:webHidden/>
          </w:rPr>
          <w:fldChar w:fldCharType="begin"/>
        </w:r>
        <w:r>
          <w:rPr>
            <w:noProof/>
            <w:webHidden/>
          </w:rPr>
          <w:instrText xml:space="preserve"> PAGEREF _Toc240572171 \h </w:instrText>
        </w:r>
        <w:r>
          <w:rPr>
            <w:noProof/>
            <w:webHidden/>
          </w:rPr>
        </w:r>
        <w:r>
          <w:rPr>
            <w:noProof/>
            <w:webHidden/>
          </w:rPr>
          <w:fldChar w:fldCharType="separate"/>
        </w:r>
        <w:r>
          <w:rPr>
            <w:noProof/>
            <w:webHidden/>
          </w:rPr>
          <w:t>25</w:t>
        </w:r>
        <w:r>
          <w:rPr>
            <w:noProof/>
            <w:webHidden/>
          </w:rPr>
          <w:fldChar w:fldCharType="end"/>
        </w:r>
      </w:hyperlink>
    </w:p>
    <w:p w14:paraId="6A9C28EC" w14:textId="3AE90AEF" w:rsidR="0066778E" w:rsidRDefault="0066778E">
      <w:pPr>
        <w:pStyle w:val="TOC1"/>
        <w:tabs>
          <w:tab w:val="right" w:leader="dot" w:pos="10070"/>
        </w:tabs>
        <w:rPr>
          <w:rFonts w:asciiTheme="minorHAnsi" w:eastAsiaTheme="minorEastAsia" w:hAnsiTheme="minorHAnsi" w:cstheme="minorBidi"/>
          <w:noProof/>
          <w:color w:val="auto"/>
          <w:kern w:val="2"/>
          <w:sz w:val="24"/>
          <w:szCs w:val="21"/>
          <w:lang w:bidi="hi-IN"/>
          <w14:ligatures w14:val="standardContextual"/>
        </w:rPr>
      </w:pPr>
      <w:hyperlink w:anchor="_Toc240572172" w:history="1">
        <w:r w:rsidRPr="00B75FE3">
          <w:rPr>
            <w:rStyle w:val="Hyperlink"/>
            <w:noProof/>
          </w:rPr>
          <w:t>Appendix D Illustrative policies and glossary</w:t>
        </w:r>
        <w:r>
          <w:rPr>
            <w:noProof/>
            <w:webHidden/>
          </w:rPr>
          <w:tab/>
        </w:r>
        <w:r>
          <w:rPr>
            <w:noProof/>
            <w:webHidden/>
          </w:rPr>
          <w:fldChar w:fldCharType="begin"/>
        </w:r>
        <w:r>
          <w:rPr>
            <w:noProof/>
            <w:webHidden/>
          </w:rPr>
          <w:instrText xml:space="preserve"> PAGEREF _Toc240572172 \h </w:instrText>
        </w:r>
        <w:r>
          <w:rPr>
            <w:noProof/>
            <w:webHidden/>
          </w:rPr>
        </w:r>
        <w:r>
          <w:rPr>
            <w:noProof/>
            <w:webHidden/>
          </w:rPr>
          <w:fldChar w:fldCharType="separate"/>
        </w:r>
        <w:r>
          <w:rPr>
            <w:noProof/>
            <w:webHidden/>
          </w:rPr>
          <w:t>26</w:t>
        </w:r>
        <w:r>
          <w:rPr>
            <w:noProof/>
            <w:webHidden/>
          </w:rPr>
          <w:fldChar w:fldCharType="end"/>
        </w:r>
      </w:hyperlink>
    </w:p>
    <w:p w14:paraId="41168143" w14:textId="03DAD442" w:rsidR="001C6F9B" w:rsidRDefault="003B2F47">
      <w:r>
        <w:fldChar w:fldCharType="end"/>
      </w:r>
    </w:p>
    <w:p w14:paraId="1769CF7E" w14:textId="77777777" w:rsidR="001C6F9B" w:rsidRDefault="003B2F47">
      <w:pPr>
        <w:pStyle w:val="Heading2"/>
      </w:pPr>
      <w:r>
        <w:t>Reading guide</w:t>
      </w:r>
    </w:p>
    <w:p w14:paraId="5149DAAE" w14:textId="77777777" w:rsidR="001C6F9B" w:rsidRDefault="003B2F47">
      <w:r>
        <w:t>Sections 01–05 establish the product and architecture. Sections 06–16 define requirements and operations. Sections 17–20 cover migration, validation, acceptance, and open decisions. Appendices retain engineering contracts and illustrative configurations.</w:t>
      </w:r>
    </w:p>
    <w:p w14:paraId="1957311C" w14:textId="77777777" w:rsidR="001C6F9B" w:rsidRDefault="003B2F47">
      <w:pPr>
        <w:pStyle w:val="Heading1"/>
        <w:pageBreakBefore/>
      </w:pPr>
      <w:bookmarkStart w:id="0" w:name="_Toc240572149"/>
      <w:r>
        <w:lastRenderedPageBreak/>
        <w:t>01 Product overview</w:t>
      </w:r>
      <w:bookmarkEnd w:id="0"/>
    </w:p>
    <w:p w14:paraId="4103C83A" w14:textId="77777777" w:rsidR="001C6F9B" w:rsidRDefault="003B2F47">
      <w:r>
        <w:t>ApexFormz V2 establishes a modular sports coaching platform built on a shared Human Motion Engine and independently managed Sport and Movement Expert Engines. The foundation release migrates the existing Taekwondo analysis into this structure while preserving real-time feedback, the application stack, authentication, and training engagement features.</w:t>
      </w:r>
    </w:p>
    <w:p w14:paraId="492536BB" w14:textId="77777777" w:rsidR="001C6F9B" w:rsidRDefault="003B2F47">
      <w:r>
        <w:t>The architecture separates body measurement from sport interpretation. A joint configuration may look similar in a badminton smash, a tennis serve, or a cricket throw, yet require different phase definitions, reference examples, scoring weights, and coaching. V2 must prevent data or rules from one sport from influencing another sport’s analysis.</w:t>
      </w:r>
    </w:p>
    <w:p w14:paraId="33B17FB9" w14:textId="77777777" w:rsidR="001C6F9B" w:rsidRDefault="003B2F47">
      <w:pPr>
        <w:pStyle w:val="Heading2"/>
      </w:pPr>
      <w:r>
        <w:t>Product objectives</w:t>
      </w:r>
    </w:p>
    <w:p w14:paraId="3B7DA33D" w14:textId="77777777" w:rsidR="001C6F9B" w:rsidRDefault="003B2F47">
      <w:pPr>
        <w:pStyle w:val="ListBullet"/>
      </w:pPr>
      <w:r>
        <w:t>Establish a sport-neutral motion representation with consistent geometry, timing, confidence, and optional depth data.</w:t>
      </w:r>
    </w:p>
    <w:p w14:paraId="5DEC3C7E" w14:textId="77777777" w:rsidR="001C6F9B" w:rsidRDefault="003B2F47">
      <w:pPr>
        <w:pStyle w:val="ListBullet"/>
      </w:pPr>
      <w:r>
        <w:t>Restrict analysis to the selected sport, movement, and phase, with independent reference datasets and scoring policies.</w:t>
      </w:r>
    </w:p>
    <w:p w14:paraId="4AD985BD" w14:textId="77777777" w:rsidR="001C6F9B" w:rsidRDefault="003B2F47">
      <w:pPr>
        <w:pStyle w:val="ListBullet"/>
      </w:pPr>
      <w:r>
        <w:t>Reuse proven analysis capabilities through shared services instead of duplicating motion mathematics in each sport package.</w:t>
      </w:r>
    </w:p>
    <w:p w14:paraId="15EC86F1" w14:textId="77777777" w:rsidR="001C6F9B" w:rsidRDefault="003B2F47">
      <w:pPr>
        <w:pStyle w:val="ListBullet"/>
      </w:pPr>
      <w:r>
        <w:t>Preserve responsive live feedback while keeping expensive post-repetition models outside the live frame path.</w:t>
      </w:r>
    </w:p>
    <w:p w14:paraId="2E0198E1" w14:textId="77777777" w:rsidR="001C6F9B" w:rsidRDefault="003B2F47">
      <w:pPr>
        <w:pStyle w:val="ListBullet"/>
      </w:pPr>
      <w:r>
        <w:t>Make a new sport primarily a package, configuration, reference-data, and validation effort.</w:t>
      </w:r>
    </w:p>
    <w:p w14:paraId="0E52B49A" w14:textId="77777777" w:rsidR="001C6F9B" w:rsidRDefault="003B2F47">
      <w:pPr>
        <w:pStyle w:val="ListBullet"/>
      </w:pPr>
      <w:r>
        <w:t>Store structured repetition results that can support athlete trends and personalized coaching over time.</w:t>
      </w:r>
    </w:p>
    <w:p w14:paraId="15E728A7" w14:textId="77777777" w:rsidR="001C6F9B" w:rsidRDefault="003B2F47">
      <w:pPr>
        <w:pStyle w:val="Heading2"/>
      </w:pPr>
      <w:r>
        <w:t>Outcomes and evidence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448"/>
        <w:gridCol w:w="7632"/>
      </w:tblGrid>
      <w:tr w:rsidR="001C6F9B" w14:paraId="3D99DD35" w14:textId="77777777">
        <w:trPr>
          <w:cantSplit/>
          <w:tblHeader/>
          <w:jc w:val="center"/>
        </w:trPr>
        <w:tc>
          <w:tcPr>
            <w:tcW w:w="2448" w:type="dxa"/>
            <w:shd w:val="clear" w:color="auto" w:fill="18344A"/>
            <w:vAlign w:val="center"/>
          </w:tcPr>
          <w:p w14:paraId="600F44B1" w14:textId="77777777" w:rsidR="001C6F9B" w:rsidRDefault="003B2F47">
            <w:pPr>
              <w:keepNext/>
              <w:spacing w:after="0" w:line="247" w:lineRule="auto"/>
            </w:pPr>
            <w:r>
              <w:rPr>
                <w:b/>
                <w:color w:val="FFFFFF"/>
                <w:sz w:val="19"/>
              </w:rPr>
              <w:t>Outcome</w:t>
            </w:r>
          </w:p>
        </w:tc>
        <w:tc>
          <w:tcPr>
            <w:tcW w:w="7632" w:type="dxa"/>
            <w:shd w:val="clear" w:color="auto" w:fill="18344A"/>
            <w:vAlign w:val="center"/>
          </w:tcPr>
          <w:p w14:paraId="44CB12B7" w14:textId="77777777" w:rsidR="001C6F9B" w:rsidRDefault="003B2F47">
            <w:pPr>
              <w:keepNext/>
              <w:spacing w:after="0" w:line="247" w:lineRule="auto"/>
            </w:pPr>
            <w:r>
              <w:rPr>
                <w:b/>
                <w:color w:val="FFFFFF"/>
                <w:sz w:val="19"/>
              </w:rPr>
              <w:t>Evidence required</w:t>
            </w:r>
          </w:p>
        </w:tc>
      </w:tr>
      <w:tr w:rsidR="001C6F9B" w14:paraId="77CA4013" w14:textId="77777777">
        <w:trPr>
          <w:cantSplit/>
          <w:jc w:val="center"/>
        </w:trPr>
        <w:tc>
          <w:tcPr>
            <w:tcW w:w="2448" w:type="dxa"/>
            <w:shd w:val="clear" w:color="auto" w:fill="FFFFFF"/>
            <w:vAlign w:val="center"/>
          </w:tcPr>
          <w:p w14:paraId="52C81537" w14:textId="77777777" w:rsidR="001C6F9B" w:rsidRDefault="003B2F47">
            <w:pPr>
              <w:spacing w:after="0" w:line="247" w:lineRule="auto"/>
            </w:pPr>
            <w:r>
              <w:rPr>
                <w:sz w:val="19"/>
              </w:rPr>
              <w:t>Domain isolation</w:t>
            </w:r>
          </w:p>
        </w:tc>
        <w:tc>
          <w:tcPr>
            <w:tcW w:w="7632" w:type="dxa"/>
            <w:shd w:val="clear" w:color="auto" w:fill="FFFFFF"/>
            <w:vAlign w:val="center"/>
          </w:tcPr>
          <w:p w14:paraId="60E2CC73" w14:textId="77777777" w:rsidR="001C6F9B" w:rsidRDefault="003B2F47">
            <w:pPr>
              <w:spacing w:after="0" w:line="247" w:lineRule="auto"/>
            </w:pPr>
            <w:r>
              <w:rPr>
                <w:sz w:val="19"/>
              </w:rPr>
              <w:t>Automated tests record zero access to reference repositories belonging to unselected sports.</w:t>
            </w:r>
          </w:p>
        </w:tc>
      </w:tr>
      <w:tr w:rsidR="001C6F9B" w14:paraId="6DA8FAB0" w14:textId="77777777">
        <w:trPr>
          <w:cantSplit/>
          <w:jc w:val="center"/>
        </w:trPr>
        <w:tc>
          <w:tcPr>
            <w:tcW w:w="2448" w:type="dxa"/>
            <w:shd w:val="clear" w:color="auto" w:fill="F0F5F7"/>
            <w:vAlign w:val="center"/>
          </w:tcPr>
          <w:p w14:paraId="2509131D" w14:textId="77777777" w:rsidR="001C6F9B" w:rsidRDefault="003B2F47">
            <w:pPr>
              <w:spacing w:after="0" w:line="247" w:lineRule="auto"/>
            </w:pPr>
            <w:r>
              <w:rPr>
                <w:sz w:val="19"/>
              </w:rPr>
              <w:t>Extensibility</w:t>
            </w:r>
          </w:p>
        </w:tc>
        <w:tc>
          <w:tcPr>
            <w:tcW w:w="7632" w:type="dxa"/>
            <w:shd w:val="clear" w:color="auto" w:fill="F0F5F7"/>
            <w:vAlign w:val="center"/>
          </w:tcPr>
          <w:p w14:paraId="682EFCE6" w14:textId="77777777" w:rsidR="001C6F9B" w:rsidRDefault="003B2F47">
            <w:pPr>
              <w:spacing w:after="0" w:line="247" w:lineRule="auto"/>
            </w:pPr>
            <w:r>
              <w:rPr>
                <w:sz w:val="19"/>
              </w:rPr>
              <w:t>A second sport uses the engine interface without sport-specific changes to the Human Motion Engine.</w:t>
            </w:r>
          </w:p>
        </w:tc>
      </w:tr>
      <w:tr w:rsidR="001C6F9B" w14:paraId="2740D5BA" w14:textId="77777777">
        <w:trPr>
          <w:cantSplit/>
          <w:jc w:val="center"/>
        </w:trPr>
        <w:tc>
          <w:tcPr>
            <w:tcW w:w="2448" w:type="dxa"/>
            <w:shd w:val="clear" w:color="auto" w:fill="FFFFFF"/>
            <w:vAlign w:val="center"/>
          </w:tcPr>
          <w:p w14:paraId="06A62ACD" w14:textId="77777777" w:rsidR="001C6F9B" w:rsidRDefault="003B2F47">
            <w:pPr>
              <w:spacing w:after="0" w:line="247" w:lineRule="auto"/>
            </w:pPr>
            <w:r>
              <w:rPr>
                <w:sz w:val="19"/>
              </w:rPr>
              <w:t>Responsive coaching</w:t>
            </w:r>
          </w:p>
        </w:tc>
        <w:tc>
          <w:tcPr>
            <w:tcW w:w="7632" w:type="dxa"/>
            <w:shd w:val="clear" w:color="auto" w:fill="FFFFFF"/>
            <w:vAlign w:val="center"/>
          </w:tcPr>
          <w:p w14:paraId="2FC4AD80" w14:textId="77777777" w:rsidR="001C6F9B" w:rsidRDefault="003B2F47">
            <w:pPr>
              <w:spacing w:after="0" w:line="247" w:lineRule="auto"/>
            </w:pPr>
            <w:r>
              <w:rPr>
                <w:sz w:val="19"/>
              </w:rPr>
              <w:t>AI latency meets the stated P50 and P95 targets; live feedback is measured end to end.</w:t>
            </w:r>
          </w:p>
        </w:tc>
      </w:tr>
      <w:tr w:rsidR="001C6F9B" w14:paraId="19FE0B06" w14:textId="77777777">
        <w:trPr>
          <w:cantSplit/>
          <w:jc w:val="center"/>
        </w:trPr>
        <w:tc>
          <w:tcPr>
            <w:tcW w:w="2448" w:type="dxa"/>
            <w:shd w:val="clear" w:color="auto" w:fill="F0F5F7"/>
            <w:vAlign w:val="center"/>
          </w:tcPr>
          <w:p w14:paraId="7D540C52" w14:textId="77777777" w:rsidR="001C6F9B" w:rsidRDefault="003B2F47">
            <w:pPr>
              <w:spacing w:after="0" w:line="247" w:lineRule="auto"/>
            </w:pPr>
            <w:r>
              <w:rPr>
                <w:sz w:val="19"/>
              </w:rPr>
              <w:t>Reproducible analysis</w:t>
            </w:r>
          </w:p>
        </w:tc>
        <w:tc>
          <w:tcPr>
            <w:tcW w:w="7632" w:type="dxa"/>
            <w:shd w:val="clear" w:color="auto" w:fill="F0F5F7"/>
            <w:vAlign w:val="center"/>
          </w:tcPr>
          <w:p w14:paraId="1C699822" w14:textId="77777777" w:rsidR="001C6F9B" w:rsidRDefault="003B2F47">
            <w:pPr>
              <w:spacing w:after="0" w:line="247" w:lineRule="auto"/>
            </w:pPr>
            <w:r>
              <w:rPr>
                <w:sz w:val="19"/>
              </w:rPr>
              <w:t>Results retain movement and reference versions; richer engine and policy provenance is progressively added.</w:t>
            </w:r>
          </w:p>
        </w:tc>
      </w:tr>
      <w:tr w:rsidR="001C6F9B" w14:paraId="1F7B0235" w14:textId="77777777">
        <w:trPr>
          <w:cantSplit/>
          <w:jc w:val="center"/>
        </w:trPr>
        <w:tc>
          <w:tcPr>
            <w:tcW w:w="2448" w:type="dxa"/>
            <w:shd w:val="clear" w:color="auto" w:fill="FFFFFF"/>
            <w:vAlign w:val="center"/>
          </w:tcPr>
          <w:p w14:paraId="41F9A146" w14:textId="77777777" w:rsidR="001C6F9B" w:rsidRDefault="003B2F47">
            <w:pPr>
              <w:spacing w:after="0" w:line="247" w:lineRule="auto"/>
            </w:pPr>
            <w:r>
              <w:rPr>
                <w:sz w:val="19"/>
              </w:rPr>
              <w:t>Trustworthy feedback</w:t>
            </w:r>
          </w:p>
        </w:tc>
        <w:tc>
          <w:tcPr>
            <w:tcW w:w="7632" w:type="dxa"/>
            <w:shd w:val="clear" w:color="auto" w:fill="FFFFFF"/>
            <w:vAlign w:val="center"/>
          </w:tcPr>
          <w:p w14:paraId="20ACC7D5" w14:textId="77777777" w:rsidR="001C6F9B" w:rsidRDefault="003B2F47">
            <w:pPr>
              <w:spacing w:after="0" w:line="247" w:lineRule="auto"/>
            </w:pPr>
            <w:r>
              <w:rPr>
                <w:sz w:val="19"/>
              </w:rPr>
              <w:t>Low-confidence analysis abstains or reduces specificity; unavailable AQA never produces a fabricated score.</w:t>
            </w:r>
          </w:p>
        </w:tc>
      </w:tr>
    </w:tbl>
    <w:p w14:paraId="4D107E33" w14:textId="77777777" w:rsidR="001C6F9B" w:rsidRDefault="001C6F9B">
      <w:pPr>
        <w:spacing w:after="60" w:line="40" w:lineRule="exact"/>
      </w:pPr>
    </w:p>
    <w:p w14:paraId="0CC6474B" w14:textId="77777777" w:rsidR="001C6F9B" w:rsidRDefault="003B2F47">
      <w:pPr>
        <w:pStyle w:val="Heading2"/>
      </w:pPr>
      <w:r>
        <w:t>Intended readers and use</w:t>
      </w:r>
    </w:p>
    <w:p w14:paraId="2DA9B6C7" w14:textId="77777777" w:rsidR="001C6F9B" w:rsidRDefault="003B2F47">
      <w:r>
        <w:t>Product, engineering, data, and coaching reviewers use this PRD to align release scope, implement interfaces, prepare datasets, and evaluate acceptance evidence. Taekwondo is the reference implementation. Badminton is the recommended candidate for the second sport; that selection remains open.</w:t>
      </w:r>
    </w:p>
    <w:p w14:paraId="62D5C26A" w14:textId="77777777" w:rsidR="001C6F9B" w:rsidRDefault="003B2F47">
      <w:r>
        <w:rPr>
          <w:b/>
        </w:rPr>
        <w:t>Requirement language.</w:t>
      </w:r>
      <w:r>
        <w:t xml:space="preserve"> “Must” and “shall” identify requirements within the stated delivery phase. “Should” identifies a recommendation. Items marked “Proposed” expand product or operational detail and require review before becoming commitments. Numerical examples illustrate contracts or policies and are not validated thresholds. P0–P3 describe priority, not delivery dates.</w:t>
      </w:r>
    </w:p>
    <w:p w14:paraId="3D903958" w14:textId="77777777" w:rsidR="001C6F9B" w:rsidRDefault="003B2F47">
      <w:pPr>
        <w:pStyle w:val="Heading1"/>
        <w:pageBreakBefore/>
      </w:pPr>
      <w:bookmarkStart w:id="1" w:name="_Toc240572150"/>
      <w:r>
        <w:lastRenderedPageBreak/>
        <w:t>02 Scope and priorities</w:t>
      </w:r>
      <w:bookmarkEnd w:id="1"/>
    </w:p>
    <w:p w14:paraId="60F4C0D4" w14:textId="77777777" w:rsidR="001C6F9B" w:rsidRDefault="003B2F47">
      <w:r>
        <w:t>The foundation release focuses on architectural isolation and reliable migration. Structured rep data prepares for personalization, while trend-based coaching and a second native sport remain subsequent work.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893"/>
        <w:gridCol w:w="2938"/>
        <w:gridCol w:w="6250"/>
      </w:tblGrid>
      <w:tr w:rsidR="001C6F9B" w14:paraId="1D4015A9" w14:textId="77777777">
        <w:trPr>
          <w:cantSplit/>
          <w:tblHeader/>
          <w:jc w:val="center"/>
        </w:trPr>
        <w:tc>
          <w:tcPr>
            <w:tcW w:w="893" w:type="dxa"/>
            <w:shd w:val="clear" w:color="auto" w:fill="18344A"/>
            <w:vAlign w:val="center"/>
          </w:tcPr>
          <w:p w14:paraId="28967962" w14:textId="77777777" w:rsidR="001C6F9B" w:rsidRDefault="003B2F47">
            <w:pPr>
              <w:keepNext/>
              <w:spacing w:after="0" w:line="247" w:lineRule="auto"/>
              <w:jc w:val="center"/>
            </w:pPr>
            <w:r>
              <w:rPr>
                <w:b/>
                <w:color w:val="FFFFFF"/>
                <w:sz w:val="19"/>
              </w:rPr>
              <w:t>Priority</w:t>
            </w:r>
          </w:p>
        </w:tc>
        <w:tc>
          <w:tcPr>
            <w:tcW w:w="2938" w:type="dxa"/>
            <w:shd w:val="clear" w:color="auto" w:fill="18344A"/>
            <w:vAlign w:val="center"/>
          </w:tcPr>
          <w:p w14:paraId="2FBB5B73" w14:textId="77777777" w:rsidR="001C6F9B" w:rsidRDefault="003B2F47">
            <w:pPr>
              <w:keepNext/>
              <w:spacing w:after="0" w:line="247" w:lineRule="auto"/>
            </w:pPr>
            <w:r>
              <w:rPr>
                <w:b/>
                <w:color w:val="FFFFFF"/>
                <w:sz w:val="19"/>
              </w:rPr>
              <w:t>Capability</w:t>
            </w:r>
          </w:p>
        </w:tc>
        <w:tc>
          <w:tcPr>
            <w:tcW w:w="6250" w:type="dxa"/>
            <w:shd w:val="clear" w:color="auto" w:fill="18344A"/>
            <w:vAlign w:val="center"/>
          </w:tcPr>
          <w:p w14:paraId="41B0231E" w14:textId="77777777" w:rsidR="001C6F9B" w:rsidRDefault="003B2F47">
            <w:pPr>
              <w:keepNext/>
              <w:spacing w:after="0" w:line="247" w:lineRule="auto"/>
            </w:pPr>
            <w:r>
              <w:rPr>
                <w:b/>
                <w:color w:val="FFFFFF"/>
                <w:sz w:val="19"/>
              </w:rPr>
              <w:t>Scope</w:t>
            </w:r>
          </w:p>
        </w:tc>
      </w:tr>
      <w:tr w:rsidR="001C6F9B" w14:paraId="61B8A926" w14:textId="77777777">
        <w:trPr>
          <w:cantSplit/>
          <w:jc w:val="center"/>
        </w:trPr>
        <w:tc>
          <w:tcPr>
            <w:tcW w:w="893" w:type="dxa"/>
            <w:shd w:val="clear" w:color="auto" w:fill="FFFFFF"/>
            <w:vAlign w:val="center"/>
          </w:tcPr>
          <w:p w14:paraId="3E8BAD1E" w14:textId="77777777" w:rsidR="001C6F9B" w:rsidRDefault="003B2F47">
            <w:pPr>
              <w:spacing w:after="0" w:line="247" w:lineRule="auto"/>
              <w:jc w:val="center"/>
            </w:pPr>
            <w:r>
              <w:rPr>
                <w:sz w:val="19"/>
              </w:rPr>
              <w:t>P0</w:t>
            </w:r>
          </w:p>
        </w:tc>
        <w:tc>
          <w:tcPr>
            <w:tcW w:w="2938" w:type="dxa"/>
            <w:shd w:val="clear" w:color="auto" w:fill="FFFFFF"/>
            <w:vAlign w:val="center"/>
          </w:tcPr>
          <w:p w14:paraId="0F7D1EA2" w14:textId="77777777" w:rsidR="001C6F9B" w:rsidRDefault="003B2F47">
            <w:pPr>
              <w:spacing w:after="0" w:line="247" w:lineRule="auto"/>
            </w:pPr>
            <w:r>
              <w:rPr>
                <w:sz w:val="19"/>
              </w:rPr>
              <w:t>Shared motion core and contracts</w:t>
            </w:r>
          </w:p>
        </w:tc>
        <w:tc>
          <w:tcPr>
            <w:tcW w:w="6250" w:type="dxa"/>
            <w:shd w:val="clear" w:color="auto" w:fill="FFFFFF"/>
            <w:vAlign w:val="center"/>
          </w:tcPr>
          <w:p w14:paraId="4E0CF24F" w14:textId="77777777" w:rsidR="001C6F9B" w:rsidRDefault="003B2F47">
            <w:pPr>
              <w:spacing w:after="0" w:line="247" w:lineRule="auto"/>
            </w:pPr>
            <w:r>
              <w:rPr>
                <w:sz w:val="19"/>
              </w:rPr>
              <w:t>Normalize motion, preserve z, centralize confidence and filtering, define engine interfaces and registries.</w:t>
            </w:r>
          </w:p>
        </w:tc>
      </w:tr>
      <w:tr w:rsidR="001C6F9B" w14:paraId="40FC0C51" w14:textId="77777777">
        <w:trPr>
          <w:cantSplit/>
          <w:jc w:val="center"/>
        </w:trPr>
        <w:tc>
          <w:tcPr>
            <w:tcW w:w="893" w:type="dxa"/>
            <w:shd w:val="clear" w:color="auto" w:fill="F0F5F7"/>
            <w:vAlign w:val="center"/>
          </w:tcPr>
          <w:p w14:paraId="043DF897" w14:textId="77777777" w:rsidR="001C6F9B" w:rsidRDefault="003B2F47">
            <w:pPr>
              <w:spacing w:after="0" w:line="247" w:lineRule="auto"/>
              <w:jc w:val="center"/>
            </w:pPr>
            <w:r>
              <w:rPr>
                <w:sz w:val="19"/>
              </w:rPr>
              <w:t>P0</w:t>
            </w:r>
          </w:p>
        </w:tc>
        <w:tc>
          <w:tcPr>
            <w:tcW w:w="2938" w:type="dxa"/>
            <w:shd w:val="clear" w:color="auto" w:fill="F0F5F7"/>
            <w:vAlign w:val="center"/>
          </w:tcPr>
          <w:p w14:paraId="58766DE7" w14:textId="77777777" w:rsidR="001C6F9B" w:rsidRDefault="003B2F47">
            <w:pPr>
              <w:spacing w:after="0" w:line="247" w:lineRule="auto"/>
            </w:pPr>
            <w:r>
              <w:rPr>
                <w:sz w:val="19"/>
              </w:rPr>
              <w:t>Reliability</w:t>
            </w:r>
          </w:p>
        </w:tc>
        <w:tc>
          <w:tcPr>
            <w:tcW w:w="6250" w:type="dxa"/>
            <w:shd w:val="clear" w:color="auto" w:fill="F0F5F7"/>
            <w:vAlign w:val="center"/>
          </w:tcPr>
          <w:p w14:paraId="526327D6" w14:textId="77777777" w:rsidR="001C6F9B" w:rsidRDefault="003B2F47">
            <w:pPr>
              <w:spacing w:after="0" w:line="247" w:lineRule="auto"/>
            </w:pPr>
            <w:r>
              <w:rPr>
                <w:sz w:val="19"/>
              </w:rPr>
              <w:t>Handle unavailable AQA, session lifecycle, version diagnostics, and bounded frame processing.</w:t>
            </w:r>
          </w:p>
        </w:tc>
      </w:tr>
      <w:tr w:rsidR="001C6F9B" w14:paraId="24456FCB" w14:textId="77777777">
        <w:trPr>
          <w:cantSplit/>
          <w:jc w:val="center"/>
        </w:trPr>
        <w:tc>
          <w:tcPr>
            <w:tcW w:w="893" w:type="dxa"/>
            <w:shd w:val="clear" w:color="auto" w:fill="FFFFFF"/>
            <w:vAlign w:val="center"/>
          </w:tcPr>
          <w:p w14:paraId="20715585" w14:textId="77777777" w:rsidR="001C6F9B" w:rsidRDefault="003B2F47">
            <w:pPr>
              <w:spacing w:after="0" w:line="247" w:lineRule="auto"/>
              <w:jc w:val="center"/>
            </w:pPr>
            <w:r>
              <w:rPr>
                <w:sz w:val="19"/>
              </w:rPr>
              <w:t>P1</w:t>
            </w:r>
          </w:p>
        </w:tc>
        <w:tc>
          <w:tcPr>
            <w:tcW w:w="2938" w:type="dxa"/>
            <w:shd w:val="clear" w:color="auto" w:fill="FFFFFF"/>
            <w:vAlign w:val="center"/>
          </w:tcPr>
          <w:p w14:paraId="36EA9DD8" w14:textId="77777777" w:rsidR="001C6F9B" w:rsidRDefault="003B2F47">
            <w:pPr>
              <w:spacing w:after="0" w:line="247" w:lineRule="auto"/>
            </w:pPr>
            <w:r>
              <w:rPr>
                <w:sz w:val="19"/>
              </w:rPr>
              <w:t>Taekwondo migration</w:t>
            </w:r>
          </w:p>
        </w:tc>
        <w:tc>
          <w:tcPr>
            <w:tcW w:w="6250" w:type="dxa"/>
            <w:shd w:val="clear" w:color="auto" w:fill="FFFFFF"/>
            <w:vAlign w:val="center"/>
          </w:tcPr>
          <w:p w14:paraId="61B628BB" w14:textId="77777777" w:rsidR="001C6F9B" w:rsidRDefault="003B2F47">
            <w:pPr>
              <w:spacing w:after="0" w:line="247" w:lineRule="auto"/>
            </w:pPr>
            <w:r>
              <w:rPr>
                <w:sz w:val="19"/>
              </w:rPr>
              <w:t>Package current movements, phase definitions, references, models, and movement scoring.</w:t>
            </w:r>
          </w:p>
        </w:tc>
      </w:tr>
      <w:tr w:rsidR="001C6F9B" w14:paraId="5AB8B5E7" w14:textId="77777777">
        <w:trPr>
          <w:cantSplit/>
          <w:jc w:val="center"/>
        </w:trPr>
        <w:tc>
          <w:tcPr>
            <w:tcW w:w="893" w:type="dxa"/>
            <w:shd w:val="clear" w:color="auto" w:fill="F0F5F7"/>
            <w:vAlign w:val="center"/>
          </w:tcPr>
          <w:p w14:paraId="16DE7AC4" w14:textId="77777777" w:rsidR="001C6F9B" w:rsidRDefault="003B2F47">
            <w:pPr>
              <w:spacing w:after="0" w:line="247" w:lineRule="auto"/>
              <w:jc w:val="center"/>
            </w:pPr>
            <w:r>
              <w:rPr>
                <w:sz w:val="19"/>
              </w:rPr>
              <w:t>P1</w:t>
            </w:r>
          </w:p>
        </w:tc>
        <w:tc>
          <w:tcPr>
            <w:tcW w:w="2938" w:type="dxa"/>
            <w:shd w:val="clear" w:color="auto" w:fill="F0F5F7"/>
            <w:vAlign w:val="center"/>
          </w:tcPr>
          <w:p w14:paraId="701877A2" w14:textId="77777777" w:rsidR="001C6F9B" w:rsidRDefault="003B2F47">
            <w:pPr>
              <w:spacing w:after="0" w:line="247" w:lineRule="auto"/>
            </w:pPr>
            <w:r>
              <w:rPr>
                <w:sz w:val="19"/>
              </w:rPr>
              <w:t>Dataset architecture and validation</w:t>
            </w:r>
          </w:p>
        </w:tc>
        <w:tc>
          <w:tcPr>
            <w:tcW w:w="6250" w:type="dxa"/>
            <w:shd w:val="clear" w:color="auto" w:fill="F0F5F7"/>
            <w:vAlign w:val="center"/>
          </w:tcPr>
          <w:p w14:paraId="75B27829" w14:textId="77777777" w:rsidR="001C6F9B" w:rsidRDefault="003B2F47">
            <w:pPr>
              <w:spacing w:after="0" w:line="247" w:lineRule="auto"/>
            </w:pPr>
            <w:r>
              <w:rPr>
                <w:sz w:val="19"/>
              </w:rPr>
              <w:t>Introduce manifests, immutable versions, phase labels, expert metadata, golden datasets, and coach review.</w:t>
            </w:r>
          </w:p>
        </w:tc>
      </w:tr>
      <w:tr w:rsidR="001C6F9B" w14:paraId="13DD0BA2" w14:textId="77777777">
        <w:trPr>
          <w:cantSplit/>
          <w:jc w:val="center"/>
        </w:trPr>
        <w:tc>
          <w:tcPr>
            <w:tcW w:w="893" w:type="dxa"/>
            <w:shd w:val="clear" w:color="auto" w:fill="FFFFFF"/>
            <w:vAlign w:val="center"/>
          </w:tcPr>
          <w:p w14:paraId="7B27463E" w14:textId="77777777" w:rsidR="001C6F9B" w:rsidRDefault="003B2F47">
            <w:pPr>
              <w:spacing w:after="0" w:line="247" w:lineRule="auto"/>
              <w:jc w:val="center"/>
            </w:pPr>
            <w:r>
              <w:rPr>
                <w:sz w:val="19"/>
              </w:rPr>
              <w:t>P2</w:t>
            </w:r>
          </w:p>
        </w:tc>
        <w:tc>
          <w:tcPr>
            <w:tcW w:w="2938" w:type="dxa"/>
            <w:shd w:val="clear" w:color="auto" w:fill="FFFFFF"/>
            <w:vAlign w:val="center"/>
          </w:tcPr>
          <w:p w14:paraId="2CBEA4DF" w14:textId="77777777" w:rsidR="001C6F9B" w:rsidRDefault="003B2F47">
            <w:pPr>
              <w:spacing w:after="0" w:line="247" w:lineRule="auto"/>
            </w:pPr>
            <w:r>
              <w:rPr>
                <w:sz w:val="19"/>
              </w:rPr>
              <w:t>Athlete intelligence</w:t>
            </w:r>
          </w:p>
        </w:tc>
        <w:tc>
          <w:tcPr>
            <w:tcW w:w="6250" w:type="dxa"/>
            <w:shd w:val="clear" w:color="auto" w:fill="FFFFFF"/>
            <w:vAlign w:val="center"/>
          </w:tcPr>
          <w:p w14:paraId="28C7CBAA" w14:textId="77777777" w:rsidR="001C6F9B" w:rsidRDefault="003B2F47">
            <w:pPr>
              <w:spacing w:after="0" w:line="247" w:lineRule="auto"/>
            </w:pPr>
            <w:r>
              <w:rPr>
                <w:sz w:val="19"/>
              </w:rPr>
              <w:t>Add recurring-issue tracking, movement profiles, consistency, and progression metrics.</w:t>
            </w:r>
          </w:p>
        </w:tc>
      </w:tr>
      <w:tr w:rsidR="001C6F9B" w14:paraId="597DCF5D" w14:textId="77777777">
        <w:trPr>
          <w:cantSplit/>
          <w:jc w:val="center"/>
        </w:trPr>
        <w:tc>
          <w:tcPr>
            <w:tcW w:w="893" w:type="dxa"/>
            <w:shd w:val="clear" w:color="auto" w:fill="F0F5F7"/>
            <w:vAlign w:val="center"/>
          </w:tcPr>
          <w:p w14:paraId="2213F549" w14:textId="77777777" w:rsidR="001C6F9B" w:rsidRDefault="003B2F47">
            <w:pPr>
              <w:spacing w:after="0" w:line="247" w:lineRule="auto"/>
              <w:jc w:val="center"/>
            </w:pPr>
            <w:r>
              <w:rPr>
                <w:sz w:val="19"/>
              </w:rPr>
              <w:t>P2</w:t>
            </w:r>
          </w:p>
        </w:tc>
        <w:tc>
          <w:tcPr>
            <w:tcW w:w="2938" w:type="dxa"/>
            <w:shd w:val="clear" w:color="auto" w:fill="F0F5F7"/>
            <w:vAlign w:val="center"/>
          </w:tcPr>
          <w:p w14:paraId="72B5A42B" w14:textId="77777777" w:rsidR="001C6F9B" w:rsidRDefault="003B2F47">
            <w:pPr>
              <w:spacing w:after="0" w:line="247" w:lineRule="auto"/>
            </w:pPr>
            <w:r>
              <w:rPr>
                <w:sz w:val="19"/>
              </w:rPr>
              <w:t>Second sport</w:t>
            </w:r>
          </w:p>
        </w:tc>
        <w:tc>
          <w:tcPr>
            <w:tcW w:w="6250" w:type="dxa"/>
            <w:shd w:val="clear" w:color="auto" w:fill="F0F5F7"/>
            <w:vAlign w:val="center"/>
          </w:tcPr>
          <w:p w14:paraId="3D67FDBB" w14:textId="77777777" w:rsidR="001C6F9B" w:rsidRDefault="003B2F47">
            <w:pPr>
              <w:spacing w:after="0" w:line="247" w:lineRule="auto"/>
            </w:pPr>
            <w:r>
              <w:rPr>
                <w:sz w:val="19"/>
              </w:rPr>
              <w:t>Prove extension through the plugin interface; badminton is a candidate.</w:t>
            </w:r>
          </w:p>
        </w:tc>
      </w:tr>
      <w:tr w:rsidR="001C6F9B" w14:paraId="1ED6EAD2" w14:textId="77777777">
        <w:trPr>
          <w:cantSplit/>
          <w:jc w:val="center"/>
        </w:trPr>
        <w:tc>
          <w:tcPr>
            <w:tcW w:w="893" w:type="dxa"/>
            <w:shd w:val="clear" w:color="auto" w:fill="FFFFFF"/>
            <w:vAlign w:val="center"/>
          </w:tcPr>
          <w:p w14:paraId="4A891A38" w14:textId="77777777" w:rsidR="001C6F9B" w:rsidRDefault="003B2F47">
            <w:pPr>
              <w:spacing w:after="0" w:line="247" w:lineRule="auto"/>
              <w:jc w:val="center"/>
            </w:pPr>
            <w:r>
              <w:rPr>
                <w:sz w:val="19"/>
              </w:rPr>
              <w:t>P3</w:t>
            </w:r>
          </w:p>
        </w:tc>
        <w:tc>
          <w:tcPr>
            <w:tcW w:w="2938" w:type="dxa"/>
            <w:shd w:val="clear" w:color="auto" w:fill="FFFFFF"/>
            <w:vAlign w:val="center"/>
          </w:tcPr>
          <w:p w14:paraId="08BFC4B8" w14:textId="77777777" w:rsidR="001C6F9B" w:rsidRDefault="003B2F47">
            <w:pPr>
              <w:spacing w:after="0" w:line="247" w:lineRule="auto"/>
            </w:pPr>
            <w:r>
              <w:rPr>
                <w:sz w:val="19"/>
              </w:rPr>
              <w:t>Recognition and equipment</w:t>
            </w:r>
          </w:p>
        </w:tc>
        <w:tc>
          <w:tcPr>
            <w:tcW w:w="6250" w:type="dxa"/>
            <w:shd w:val="clear" w:color="auto" w:fill="FFFFFF"/>
            <w:vAlign w:val="center"/>
          </w:tcPr>
          <w:p w14:paraId="3FEA6950" w14:textId="77777777" w:rsidR="001C6F9B" w:rsidRDefault="003B2F47">
            <w:pPr>
              <w:spacing w:after="0" w:line="247" w:lineRule="auto"/>
            </w:pPr>
            <w:r>
              <w:rPr>
                <w:sz w:val="19"/>
              </w:rPr>
              <w:t>Add confidence-gated sport or movement classification and optional object perception.</w:t>
            </w:r>
          </w:p>
        </w:tc>
      </w:tr>
    </w:tbl>
    <w:p w14:paraId="35FB3C14" w14:textId="77777777" w:rsidR="001C6F9B" w:rsidRDefault="001C6F9B">
      <w:pPr>
        <w:spacing w:after="60" w:line="40" w:lineRule="exact"/>
      </w:pPr>
    </w:p>
    <w:p w14:paraId="023C912E" w14:textId="77777777" w:rsidR="001C6F9B" w:rsidRDefault="003B2F47">
      <w:pPr>
        <w:pStyle w:val="Heading2"/>
      </w:pPr>
      <w:r>
        <w:t>Initial V2 boundaries</w:t>
      </w:r>
    </w:p>
    <w:p w14:paraId="689A30E1" w14:textId="77777777" w:rsidR="001C6F9B" w:rsidRDefault="003B2F47">
      <w:r>
        <w:t>Initial input sources are webcam and uploaded video. The browser MediaPipe implementation remains the default perception path. Users explicitly select sport and movement. Existing static and dynamic analysis must continue to operate during migration.</w:t>
      </w:r>
    </w:p>
    <w:p w14:paraId="7E521728" w14:textId="77777777" w:rsidR="001C6F9B" w:rsidRDefault="003B2F47">
      <w:r>
        <w:t>The initial migration does not require replacing MediaPipe, Next.js, Node/Express, or FastAPI; rewriting gamification; training one universal sports model; recognizing every sport or movement automatically; supporting multi-person tracking or native mobile apps; automating coach certification; or tracking all balls, shuttles, rackets, and bats in real time.</w:t>
      </w:r>
    </w:p>
    <w:p w14:paraId="2E4F4E32" w14:textId="77777777" w:rsidR="001C6F9B" w:rsidRDefault="003B2F47">
      <w:pPr>
        <w:pStyle w:val="Heading2"/>
      </w:pPr>
      <w:r>
        <w:t>Future extension points</w:t>
      </w:r>
    </w:p>
    <w:p w14:paraId="3377A6F6" w14:textId="77777777" w:rsidR="001C6F9B" w:rsidRDefault="003B2F47">
      <w:r>
        <w:t>Additional capture sources may include mobile, external, and multiple cameras and prerecorded coach footage. Advanced reference indexes may replace brute-force search behind a stable interface. A learned Human Motion Encoder may feed separate sport heads and, where useful, movement heads. This shares motion representation while preserving sport-specific decision boundaries.</w:t>
      </w:r>
    </w:p>
    <w:p w14:paraId="104CFA32" w14:textId="77777777" w:rsidR="001C6F9B" w:rsidRDefault="003B2F47">
      <w:r>
        <w:t>Future object perception may expose a TrackedSportObject containing type, position, optional velocity, and confidence. Sport packages may declare optional or required equipment observations. These interfaces are extension points, not initial equipment-tracking commitments.</w:t>
      </w:r>
    </w:p>
    <w:p w14:paraId="742706EF" w14:textId="77777777" w:rsidR="001C6F9B" w:rsidRDefault="003B2F47">
      <w:pPr>
        <w:pStyle w:val="Heading1"/>
        <w:pageBreakBefore/>
      </w:pPr>
      <w:bookmarkStart w:id="2" w:name="_Toc240572151"/>
      <w:r>
        <w:lastRenderedPageBreak/>
        <w:t>03 Users and experience</w:t>
      </w:r>
      <w:bookmarkEnd w:id="2"/>
    </w:p>
    <w:p w14:paraId="1841F690" w14:textId="77777777" w:rsidR="001C6F9B" w:rsidRDefault="003B2F47">
      <w:r>
        <w:t>The primary experience is an athlete selecting a movement, setting up the camera, performing repetitions, and receiving a small number of useful corrections. Coaches and movement specialists define valid references and review the quality of analysis. Engineers maintain shared capabilities and add isolated sport packages.</w:t>
      </w:r>
    </w:p>
    <w:p w14:paraId="359CAFFB" w14:textId="77777777" w:rsidR="001C6F9B" w:rsidRDefault="003B2F47">
      <w:pPr>
        <w:pStyle w:val="Heading2"/>
      </w:pPr>
      <w:r>
        <w:t>Proposed user stories and acceptance detail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835"/>
        <w:gridCol w:w="3816"/>
        <w:gridCol w:w="5429"/>
      </w:tblGrid>
      <w:tr w:rsidR="001C6F9B" w14:paraId="7F9E58CB" w14:textId="77777777">
        <w:trPr>
          <w:cantSplit/>
          <w:tblHeader/>
          <w:jc w:val="center"/>
        </w:trPr>
        <w:tc>
          <w:tcPr>
            <w:tcW w:w="835" w:type="dxa"/>
            <w:shd w:val="clear" w:color="auto" w:fill="18344A"/>
            <w:vAlign w:val="center"/>
          </w:tcPr>
          <w:p w14:paraId="5717F677" w14:textId="77777777" w:rsidR="001C6F9B" w:rsidRDefault="003B2F47">
            <w:pPr>
              <w:keepNext/>
              <w:spacing w:after="0" w:line="247" w:lineRule="auto"/>
              <w:jc w:val="center"/>
            </w:pPr>
            <w:r>
              <w:rPr>
                <w:b/>
                <w:color w:val="FFFFFF"/>
                <w:sz w:val="19"/>
              </w:rPr>
              <w:t>ID</w:t>
            </w:r>
          </w:p>
        </w:tc>
        <w:tc>
          <w:tcPr>
            <w:tcW w:w="3816" w:type="dxa"/>
            <w:shd w:val="clear" w:color="auto" w:fill="18344A"/>
            <w:vAlign w:val="center"/>
          </w:tcPr>
          <w:p w14:paraId="4D571B9B" w14:textId="77777777" w:rsidR="001C6F9B" w:rsidRDefault="003B2F47">
            <w:pPr>
              <w:keepNext/>
              <w:spacing w:after="0" w:line="247" w:lineRule="auto"/>
            </w:pPr>
            <w:r>
              <w:rPr>
                <w:b/>
                <w:color w:val="FFFFFF"/>
                <w:sz w:val="19"/>
              </w:rPr>
              <w:t>User need</w:t>
            </w:r>
          </w:p>
        </w:tc>
        <w:tc>
          <w:tcPr>
            <w:tcW w:w="5429" w:type="dxa"/>
            <w:shd w:val="clear" w:color="auto" w:fill="18344A"/>
            <w:vAlign w:val="center"/>
          </w:tcPr>
          <w:p w14:paraId="21CAE420" w14:textId="77777777" w:rsidR="001C6F9B" w:rsidRDefault="003B2F47">
            <w:pPr>
              <w:keepNext/>
              <w:spacing w:after="0" w:line="247" w:lineRule="auto"/>
            </w:pPr>
            <w:r>
              <w:rPr>
                <w:b/>
                <w:color w:val="FFFFFF"/>
                <w:sz w:val="19"/>
              </w:rPr>
              <w:t>Observable acceptance</w:t>
            </w:r>
          </w:p>
        </w:tc>
      </w:tr>
      <w:tr w:rsidR="001C6F9B" w14:paraId="3895409F" w14:textId="77777777">
        <w:trPr>
          <w:cantSplit/>
          <w:jc w:val="center"/>
        </w:trPr>
        <w:tc>
          <w:tcPr>
            <w:tcW w:w="835" w:type="dxa"/>
            <w:shd w:val="clear" w:color="auto" w:fill="FFFFFF"/>
            <w:vAlign w:val="center"/>
          </w:tcPr>
          <w:p w14:paraId="78C15449" w14:textId="77777777" w:rsidR="001C6F9B" w:rsidRDefault="003B2F47">
            <w:pPr>
              <w:spacing w:after="0" w:line="247" w:lineRule="auto"/>
              <w:jc w:val="center"/>
            </w:pPr>
            <w:r>
              <w:rPr>
                <w:sz w:val="19"/>
              </w:rPr>
              <w:t>UX01</w:t>
            </w:r>
          </w:p>
        </w:tc>
        <w:tc>
          <w:tcPr>
            <w:tcW w:w="3816" w:type="dxa"/>
            <w:shd w:val="clear" w:color="auto" w:fill="FFFFFF"/>
            <w:vAlign w:val="center"/>
          </w:tcPr>
          <w:p w14:paraId="2BCB6E21" w14:textId="77777777" w:rsidR="001C6F9B" w:rsidRDefault="003B2F47">
            <w:pPr>
              <w:spacing w:after="0" w:line="247" w:lineRule="auto"/>
            </w:pPr>
            <w:r>
              <w:rPr>
                <w:sz w:val="19"/>
              </w:rPr>
              <w:t>As an athlete, I want to train the movement I selected.</w:t>
            </w:r>
          </w:p>
        </w:tc>
        <w:tc>
          <w:tcPr>
            <w:tcW w:w="5429" w:type="dxa"/>
            <w:shd w:val="clear" w:color="auto" w:fill="FFFFFF"/>
            <w:vAlign w:val="center"/>
          </w:tcPr>
          <w:p w14:paraId="364CBA56" w14:textId="77777777" w:rsidR="001C6F9B" w:rsidRDefault="003B2F47">
            <w:pPr>
              <w:spacing w:after="0" w:line="247" w:lineRule="auto"/>
            </w:pPr>
            <w:r>
              <w:rPr>
                <w:sz w:val="19"/>
              </w:rPr>
              <w:t>Sport and movement remain visible; session setup validates the selection; feedback identifies the same sport and movement.</w:t>
            </w:r>
          </w:p>
        </w:tc>
      </w:tr>
      <w:tr w:rsidR="001C6F9B" w14:paraId="4AE8F3A0" w14:textId="77777777">
        <w:trPr>
          <w:cantSplit/>
          <w:jc w:val="center"/>
        </w:trPr>
        <w:tc>
          <w:tcPr>
            <w:tcW w:w="835" w:type="dxa"/>
            <w:shd w:val="clear" w:color="auto" w:fill="F0F5F7"/>
            <w:vAlign w:val="center"/>
          </w:tcPr>
          <w:p w14:paraId="50DCE343" w14:textId="77777777" w:rsidR="001C6F9B" w:rsidRDefault="003B2F47">
            <w:pPr>
              <w:spacing w:after="0" w:line="247" w:lineRule="auto"/>
              <w:jc w:val="center"/>
            </w:pPr>
            <w:r>
              <w:rPr>
                <w:sz w:val="19"/>
              </w:rPr>
              <w:t>UX02</w:t>
            </w:r>
          </w:p>
        </w:tc>
        <w:tc>
          <w:tcPr>
            <w:tcW w:w="3816" w:type="dxa"/>
            <w:shd w:val="clear" w:color="auto" w:fill="F0F5F7"/>
            <w:vAlign w:val="center"/>
          </w:tcPr>
          <w:p w14:paraId="45075077" w14:textId="77777777" w:rsidR="001C6F9B" w:rsidRDefault="003B2F47">
            <w:pPr>
              <w:spacing w:after="0" w:line="247" w:lineRule="auto"/>
            </w:pPr>
            <w:r>
              <w:rPr>
                <w:sz w:val="19"/>
              </w:rPr>
              <w:t>As an athlete, I want clear camera setup guidance.</w:t>
            </w:r>
          </w:p>
        </w:tc>
        <w:tc>
          <w:tcPr>
            <w:tcW w:w="5429" w:type="dxa"/>
            <w:shd w:val="clear" w:color="auto" w:fill="F0F5F7"/>
            <w:vAlign w:val="center"/>
          </w:tcPr>
          <w:p w14:paraId="44A6B7E0" w14:textId="77777777" w:rsidR="001C6F9B" w:rsidRDefault="003B2F47">
            <w:pPr>
              <w:spacing w:after="0" w:line="247" w:lineRule="auto"/>
            </w:pPr>
            <w:r>
              <w:rPr>
                <w:sz w:val="19"/>
              </w:rPr>
              <w:t>Poor tracking produces actionable setup guidance and suppresses precise biomechanical corrections until evidence improves.</w:t>
            </w:r>
          </w:p>
        </w:tc>
      </w:tr>
      <w:tr w:rsidR="001C6F9B" w14:paraId="29EEF9A7" w14:textId="77777777">
        <w:trPr>
          <w:cantSplit/>
          <w:jc w:val="center"/>
        </w:trPr>
        <w:tc>
          <w:tcPr>
            <w:tcW w:w="835" w:type="dxa"/>
            <w:shd w:val="clear" w:color="auto" w:fill="FFFFFF"/>
            <w:vAlign w:val="center"/>
          </w:tcPr>
          <w:p w14:paraId="65D72680" w14:textId="77777777" w:rsidR="001C6F9B" w:rsidRDefault="003B2F47">
            <w:pPr>
              <w:spacing w:after="0" w:line="247" w:lineRule="auto"/>
              <w:jc w:val="center"/>
            </w:pPr>
            <w:r>
              <w:rPr>
                <w:sz w:val="19"/>
              </w:rPr>
              <w:t>UX03</w:t>
            </w:r>
          </w:p>
        </w:tc>
        <w:tc>
          <w:tcPr>
            <w:tcW w:w="3816" w:type="dxa"/>
            <w:shd w:val="clear" w:color="auto" w:fill="FFFFFF"/>
            <w:vAlign w:val="center"/>
          </w:tcPr>
          <w:p w14:paraId="09ECF37D" w14:textId="77777777" w:rsidR="001C6F9B" w:rsidRDefault="003B2F47">
            <w:pPr>
              <w:spacing w:after="0" w:line="247" w:lineRule="auto"/>
            </w:pPr>
            <w:r>
              <w:rPr>
                <w:sz w:val="19"/>
              </w:rPr>
              <w:t>As an athlete, I want to understand a completed rep.</w:t>
            </w:r>
          </w:p>
        </w:tc>
        <w:tc>
          <w:tcPr>
            <w:tcW w:w="5429" w:type="dxa"/>
            <w:shd w:val="clear" w:color="auto" w:fill="FFFFFF"/>
            <w:vAlign w:val="center"/>
          </w:tcPr>
          <w:p w14:paraId="6245C6F8" w14:textId="77777777" w:rsidR="001C6F9B" w:rsidRDefault="003B2F47">
            <w:pPr>
              <w:spacing w:after="0" w:line="247" w:lineRule="auto"/>
            </w:pPr>
            <w:r>
              <w:rPr>
                <w:sz w:val="19"/>
              </w:rPr>
              <w:t>A rep summary exposes overall score, available components, confidence, and the main detected issues. Unavailable components are identified.</w:t>
            </w:r>
          </w:p>
        </w:tc>
      </w:tr>
      <w:tr w:rsidR="001C6F9B" w14:paraId="47D5A2D3" w14:textId="77777777">
        <w:trPr>
          <w:cantSplit/>
          <w:jc w:val="center"/>
        </w:trPr>
        <w:tc>
          <w:tcPr>
            <w:tcW w:w="835" w:type="dxa"/>
            <w:shd w:val="clear" w:color="auto" w:fill="F0F5F7"/>
            <w:vAlign w:val="center"/>
          </w:tcPr>
          <w:p w14:paraId="4FEC422D" w14:textId="77777777" w:rsidR="001C6F9B" w:rsidRDefault="003B2F47">
            <w:pPr>
              <w:spacing w:after="0" w:line="247" w:lineRule="auto"/>
              <w:jc w:val="center"/>
            </w:pPr>
            <w:r>
              <w:rPr>
                <w:sz w:val="19"/>
              </w:rPr>
              <w:t>UX04</w:t>
            </w:r>
          </w:p>
        </w:tc>
        <w:tc>
          <w:tcPr>
            <w:tcW w:w="3816" w:type="dxa"/>
            <w:shd w:val="clear" w:color="auto" w:fill="F0F5F7"/>
            <w:vAlign w:val="center"/>
          </w:tcPr>
          <w:p w14:paraId="35B38F44" w14:textId="77777777" w:rsidR="001C6F9B" w:rsidRDefault="003B2F47">
            <w:pPr>
              <w:spacing w:after="0" w:line="247" w:lineRule="auto"/>
            </w:pPr>
            <w:r>
              <w:rPr>
                <w:sz w:val="19"/>
              </w:rPr>
              <w:t>As a coach, I want trustworthy reference material.</w:t>
            </w:r>
          </w:p>
        </w:tc>
        <w:tc>
          <w:tcPr>
            <w:tcW w:w="5429" w:type="dxa"/>
            <w:shd w:val="clear" w:color="auto" w:fill="F0F5F7"/>
            <w:vAlign w:val="center"/>
          </w:tcPr>
          <w:p w14:paraId="448BF227" w14:textId="77777777" w:rsidR="001C6F9B" w:rsidRDefault="003B2F47">
            <w:pPr>
              <w:spacing w:after="0" w:line="247" w:lineRule="auto"/>
            </w:pPr>
            <w:r>
              <w:rPr>
                <w:sz w:val="19"/>
              </w:rPr>
              <w:t>Dataset records identify movement, version, camera context, annotations, and review status. Published versions are immutable.</w:t>
            </w:r>
          </w:p>
        </w:tc>
      </w:tr>
      <w:tr w:rsidR="001C6F9B" w14:paraId="43EA08E9" w14:textId="77777777">
        <w:trPr>
          <w:cantSplit/>
          <w:jc w:val="center"/>
        </w:trPr>
        <w:tc>
          <w:tcPr>
            <w:tcW w:w="835" w:type="dxa"/>
            <w:shd w:val="clear" w:color="auto" w:fill="FFFFFF"/>
            <w:vAlign w:val="center"/>
          </w:tcPr>
          <w:p w14:paraId="69D45EA1" w14:textId="77777777" w:rsidR="001C6F9B" w:rsidRDefault="003B2F47">
            <w:pPr>
              <w:spacing w:after="0" w:line="247" w:lineRule="auto"/>
              <w:jc w:val="center"/>
            </w:pPr>
            <w:r>
              <w:rPr>
                <w:sz w:val="19"/>
              </w:rPr>
              <w:t>UX05</w:t>
            </w:r>
          </w:p>
        </w:tc>
        <w:tc>
          <w:tcPr>
            <w:tcW w:w="3816" w:type="dxa"/>
            <w:shd w:val="clear" w:color="auto" w:fill="FFFFFF"/>
            <w:vAlign w:val="center"/>
          </w:tcPr>
          <w:p w14:paraId="133F287F" w14:textId="77777777" w:rsidR="001C6F9B" w:rsidRDefault="003B2F47">
            <w:pPr>
              <w:spacing w:after="0" w:line="247" w:lineRule="auto"/>
            </w:pPr>
            <w:r>
              <w:rPr>
                <w:sz w:val="19"/>
              </w:rPr>
              <w:t>As an engineer, I want independent sport packages.</w:t>
            </w:r>
          </w:p>
        </w:tc>
        <w:tc>
          <w:tcPr>
            <w:tcW w:w="5429" w:type="dxa"/>
            <w:shd w:val="clear" w:color="auto" w:fill="FFFFFF"/>
            <w:vAlign w:val="center"/>
          </w:tcPr>
          <w:p w14:paraId="79015A16" w14:textId="77777777" w:rsidR="001C6F9B" w:rsidRDefault="003B2F47">
            <w:pPr>
              <w:spacing w:after="0" w:line="247" w:lineRule="auto"/>
            </w:pPr>
            <w:r>
              <w:rPr>
                <w:sz w:val="19"/>
              </w:rPr>
              <w:t>Disabling a sport leaves other sports operational; isolation tests and declared feature requirements pass.</w:t>
            </w:r>
          </w:p>
        </w:tc>
      </w:tr>
    </w:tbl>
    <w:p w14:paraId="0464A37F" w14:textId="77777777" w:rsidR="001C6F9B" w:rsidRDefault="001C6F9B">
      <w:pPr>
        <w:spacing w:after="60" w:line="40" w:lineRule="exact"/>
      </w:pPr>
    </w:p>
    <w:p w14:paraId="23E0F23D" w14:textId="77777777" w:rsidR="001C6F9B" w:rsidRDefault="003B2F47">
      <w:pPr>
        <w:pStyle w:val="Heading2"/>
      </w:pPr>
      <w:r>
        <w:t>Live coaching interface</w:t>
      </w:r>
    </w:p>
    <w:p w14:paraId="07B9E35B" w14:textId="77777777" w:rsidR="001C6F9B" w:rsidRDefault="003B2F47">
      <w:r>
        <w:t>Preserve the webcam panel, body skeleton, live score, issues, phase, and rep count. Add a sport indicator, movement indicator, and engine state: Ready, Tracking, Movement detected, or Analyzing. Confidence warnings should tell the athlete what to change, such as moving farther from the camera to bring the body into view.</w:t>
      </w:r>
    </w:p>
    <w:p w14:paraId="0153E1B2" w14:textId="77777777" w:rsidR="001C6F9B" w:rsidRDefault="003B2F47">
      <w:r>
        <w:t>The live display should present one primary correction and no more than one secondary correction. A detailed component breakdown belongs in the rep or session summary. Feedback must stabilize across frames rather than flash after one noisy observation.</w:t>
      </w:r>
    </w:p>
    <w:p w14:paraId="0A060FA8" w14:textId="77777777" w:rsidR="001C6F9B" w:rsidRDefault="003B2F47">
      <w:pPr>
        <w:pStyle w:val="Heading2"/>
      </w:pPr>
      <w:r>
        <w:t>Proposed uploaded video journey</w:t>
      </w:r>
    </w:p>
    <w:p w14:paraId="25935708" w14:textId="77777777" w:rsidR="001C6F9B" w:rsidRDefault="003B2F47">
      <w:r>
        <w:t>The athlete selects sport, movement, dominant side, and camera view, then chooses a video. The interface validates the supported input, shows processing progress, and provides repetition summaries and time-linked issues when analysis completes. Cancellation, unsupported media, and processing failure receive explicit states. File formats, duration and size limits, storage location, and processing-time objectives remain decisions to resolve before delivery.</w:t>
      </w:r>
    </w:p>
    <w:p w14:paraId="207E9953" w14:textId="77777777" w:rsidR="001C6F9B" w:rsidRDefault="003B2F47">
      <w:r>
        <w:t>Video analysis should preserve media timestamps and the same domain and confidence boundaries as live analysis. Define its sampling policy separately; live frame-dropping behavior must not silently determine offline processing.</w:t>
      </w:r>
    </w:p>
    <w:p w14:paraId="33CCC4F4" w14:textId="77777777" w:rsidR="001C6F9B" w:rsidRDefault="003B2F47">
      <w:pPr>
        <w:pStyle w:val="Heading1"/>
        <w:pageBreakBefore/>
      </w:pPr>
      <w:bookmarkStart w:id="3" w:name="_Toc240572152"/>
      <w:r>
        <w:lastRenderedPageBreak/>
        <w:t>04 Existing platform and migration baseline</w:t>
      </w:r>
      <w:bookmarkEnd w:id="3"/>
    </w:p>
    <w:p w14:paraId="51ACA4E3" w14:textId="77777777" w:rsidR="001C6F9B" w:rsidRDefault="003B2F47">
      <w:r>
        <w:t>ApexFormz already combines browser pose extraction with real-time orchestration and an AI analysis service. V2 reorganizes these capabilities around explicit ownership boundaries. The baseline described here is the current product architecture to preserve during migration.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872"/>
        <w:gridCol w:w="4536"/>
        <w:gridCol w:w="3672"/>
      </w:tblGrid>
      <w:tr w:rsidR="001C6F9B" w14:paraId="5679E738" w14:textId="77777777">
        <w:trPr>
          <w:cantSplit/>
          <w:tblHeader/>
          <w:jc w:val="center"/>
        </w:trPr>
        <w:tc>
          <w:tcPr>
            <w:tcW w:w="1872" w:type="dxa"/>
            <w:shd w:val="clear" w:color="auto" w:fill="18344A"/>
            <w:vAlign w:val="center"/>
          </w:tcPr>
          <w:p w14:paraId="673E6B4C" w14:textId="77777777" w:rsidR="001C6F9B" w:rsidRDefault="003B2F47">
            <w:pPr>
              <w:keepNext/>
              <w:spacing w:after="0" w:line="247" w:lineRule="auto"/>
            </w:pPr>
            <w:r>
              <w:rPr>
                <w:b/>
                <w:color w:val="FFFFFF"/>
                <w:sz w:val="19"/>
              </w:rPr>
              <w:t>Component</w:t>
            </w:r>
          </w:p>
        </w:tc>
        <w:tc>
          <w:tcPr>
            <w:tcW w:w="4536" w:type="dxa"/>
            <w:shd w:val="clear" w:color="auto" w:fill="18344A"/>
            <w:vAlign w:val="center"/>
          </w:tcPr>
          <w:p w14:paraId="60A72810" w14:textId="77777777" w:rsidR="001C6F9B" w:rsidRDefault="003B2F47">
            <w:pPr>
              <w:keepNext/>
              <w:spacing w:after="0" w:line="247" w:lineRule="auto"/>
            </w:pPr>
            <w:r>
              <w:rPr>
                <w:b/>
                <w:color w:val="FFFFFF"/>
                <w:sz w:val="19"/>
              </w:rPr>
              <w:t>Existing responsibilities</w:t>
            </w:r>
          </w:p>
        </w:tc>
        <w:tc>
          <w:tcPr>
            <w:tcW w:w="3672" w:type="dxa"/>
            <w:shd w:val="clear" w:color="auto" w:fill="18344A"/>
            <w:vAlign w:val="center"/>
          </w:tcPr>
          <w:p w14:paraId="07B8C568" w14:textId="77777777" w:rsidR="001C6F9B" w:rsidRDefault="003B2F47">
            <w:pPr>
              <w:keepNext/>
              <w:spacing w:after="0" w:line="247" w:lineRule="auto"/>
            </w:pPr>
            <w:r>
              <w:rPr>
                <w:b/>
                <w:color w:val="FFFFFF"/>
                <w:sz w:val="19"/>
              </w:rPr>
              <w:t>V2 treatment</w:t>
            </w:r>
          </w:p>
        </w:tc>
      </w:tr>
      <w:tr w:rsidR="001C6F9B" w14:paraId="5491976A" w14:textId="77777777">
        <w:trPr>
          <w:cantSplit/>
          <w:jc w:val="center"/>
        </w:trPr>
        <w:tc>
          <w:tcPr>
            <w:tcW w:w="1872" w:type="dxa"/>
            <w:shd w:val="clear" w:color="auto" w:fill="FFFFFF"/>
            <w:vAlign w:val="center"/>
          </w:tcPr>
          <w:p w14:paraId="1DA83147" w14:textId="77777777" w:rsidR="001C6F9B" w:rsidRDefault="003B2F47">
            <w:pPr>
              <w:spacing w:after="0" w:line="247" w:lineRule="auto"/>
            </w:pPr>
            <w:r>
              <w:rPr>
                <w:sz w:val="19"/>
              </w:rPr>
              <w:t>Frontend</w:t>
            </w:r>
          </w:p>
        </w:tc>
        <w:tc>
          <w:tcPr>
            <w:tcW w:w="4536" w:type="dxa"/>
            <w:shd w:val="clear" w:color="auto" w:fill="FFFFFF"/>
            <w:vAlign w:val="center"/>
          </w:tcPr>
          <w:p w14:paraId="587733C7" w14:textId="77777777" w:rsidR="001C6F9B" w:rsidRDefault="003B2F47">
            <w:pPr>
              <w:spacing w:after="0" w:line="247" w:lineRule="auto"/>
            </w:pPr>
            <w:r>
              <w:rPr>
                <w:sz w:val="19"/>
              </w:rPr>
              <w:t>Next.js interface, webcam capture, MediaPipe Pose Landmarker, authenticated Socket.IO, skeleton and feedback display</w:t>
            </w:r>
          </w:p>
        </w:tc>
        <w:tc>
          <w:tcPr>
            <w:tcW w:w="3672" w:type="dxa"/>
            <w:shd w:val="clear" w:color="auto" w:fill="FFFFFF"/>
            <w:vAlign w:val="center"/>
          </w:tcPr>
          <w:p w14:paraId="700A41F7" w14:textId="77777777" w:rsidR="001C6F9B" w:rsidRDefault="003B2F47">
            <w:pPr>
              <w:spacing w:after="0" w:line="247" w:lineRule="auto"/>
            </w:pPr>
            <w:r>
              <w:rPr>
                <w:sz w:val="19"/>
              </w:rPr>
              <w:t>Retain the stack and interaction model; extend session context and result presentation.</w:t>
            </w:r>
          </w:p>
        </w:tc>
      </w:tr>
      <w:tr w:rsidR="001C6F9B" w14:paraId="7693C2B2" w14:textId="77777777">
        <w:trPr>
          <w:cantSplit/>
          <w:jc w:val="center"/>
        </w:trPr>
        <w:tc>
          <w:tcPr>
            <w:tcW w:w="1872" w:type="dxa"/>
            <w:shd w:val="clear" w:color="auto" w:fill="F0F5F7"/>
            <w:vAlign w:val="center"/>
          </w:tcPr>
          <w:p w14:paraId="706AB2EB" w14:textId="77777777" w:rsidR="001C6F9B" w:rsidRDefault="003B2F47">
            <w:pPr>
              <w:spacing w:after="0" w:line="247" w:lineRule="auto"/>
            </w:pPr>
            <w:r>
              <w:rPr>
                <w:sz w:val="19"/>
              </w:rPr>
              <w:t>Backend</w:t>
            </w:r>
          </w:p>
        </w:tc>
        <w:tc>
          <w:tcPr>
            <w:tcW w:w="4536" w:type="dxa"/>
            <w:shd w:val="clear" w:color="auto" w:fill="F0F5F7"/>
            <w:vAlign w:val="center"/>
          </w:tcPr>
          <w:p w14:paraId="485ED369" w14:textId="77777777" w:rsidR="001C6F9B" w:rsidRDefault="003B2F47">
            <w:pPr>
              <w:spacing w:after="0" w:line="247" w:lineRule="auto"/>
            </w:pPr>
            <w:r>
              <w:rPr>
                <w:sz w:val="19"/>
              </w:rPr>
              <w:t>Node/Express authentication, sessions, static or dynamic routing, frame relay, persistence, XP, streaks, leaderboards, and Circles</w:t>
            </w:r>
          </w:p>
        </w:tc>
        <w:tc>
          <w:tcPr>
            <w:tcW w:w="3672" w:type="dxa"/>
            <w:shd w:val="clear" w:color="auto" w:fill="F0F5F7"/>
            <w:vAlign w:val="center"/>
          </w:tcPr>
          <w:p w14:paraId="78E14EAA" w14:textId="77777777" w:rsidR="001C6F9B" w:rsidRDefault="003B2F47">
            <w:pPr>
              <w:spacing w:after="0" w:line="247" w:lineRule="auto"/>
            </w:pPr>
            <w:r>
              <w:rPr>
                <w:sz w:val="19"/>
              </w:rPr>
              <w:t>Retain orchestration and compatibility; preserve newest-frame backpressure and keep-alive connections.</w:t>
            </w:r>
          </w:p>
        </w:tc>
      </w:tr>
      <w:tr w:rsidR="001C6F9B" w14:paraId="51173284" w14:textId="77777777">
        <w:trPr>
          <w:cantSplit/>
          <w:jc w:val="center"/>
        </w:trPr>
        <w:tc>
          <w:tcPr>
            <w:tcW w:w="1872" w:type="dxa"/>
            <w:shd w:val="clear" w:color="auto" w:fill="FFFFFF"/>
            <w:vAlign w:val="center"/>
          </w:tcPr>
          <w:p w14:paraId="1DA11915" w14:textId="77777777" w:rsidR="001C6F9B" w:rsidRDefault="003B2F47">
            <w:pPr>
              <w:spacing w:after="0" w:line="247" w:lineRule="auto"/>
            </w:pPr>
            <w:r>
              <w:rPr>
                <w:sz w:val="19"/>
              </w:rPr>
              <w:t>AI service</w:t>
            </w:r>
          </w:p>
        </w:tc>
        <w:tc>
          <w:tcPr>
            <w:tcW w:w="4536" w:type="dxa"/>
            <w:shd w:val="clear" w:color="auto" w:fill="FFFFFF"/>
            <w:vAlign w:val="center"/>
          </w:tcPr>
          <w:p w14:paraId="484BFC31" w14:textId="77777777" w:rsidR="001C6F9B" w:rsidRDefault="003B2F47">
            <w:pPr>
              <w:spacing w:after="0" w:line="247" w:lineRule="auto"/>
            </w:pPr>
            <w:r>
              <w:rPr>
                <w:sz w:val="19"/>
              </w:rPr>
              <w:t>FastAPI, static pose analysis, dynamic movement analysis, reference matching, scoring, and post-rep inference</w:t>
            </w:r>
          </w:p>
        </w:tc>
        <w:tc>
          <w:tcPr>
            <w:tcW w:w="3672" w:type="dxa"/>
            <w:shd w:val="clear" w:color="auto" w:fill="FFFFFF"/>
            <w:vAlign w:val="center"/>
          </w:tcPr>
          <w:p w14:paraId="2616BB2B" w14:textId="77777777" w:rsidR="001C6F9B" w:rsidRDefault="003B2F47">
            <w:pPr>
              <w:spacing w:after="0" w:line="247" w:lineRule="auto"/>
            </w:pPr>
            <w:r>
              <w:rPr>
                <w:sz w:val="19"/>
              </w:rPr>
              <w:t>Extract shared motion services and route through isolated sport and movement engines.</w:t>
            </w:r>
          </w:p>
        </w:tc>
      </w:tr>
      <w:tr w:rsidR="001C6F9B" w14:paraId="07F76CED" w14:textId="77777777">
        <w:trPr>
          <w:cantSplit/>
          <w:jc w:val="center"/>
        </w:trPr>
        <w:tc>
          <w:tcPr>
            <w:tcW w:w="1872" w:type="dxa"/>
            <w:shd w:val="clear" w:color="auto" w:fill="F0F5F7"/>
            <w:vAlign w:val="center"/>
          </w:tcPr>
          <w:p w14:paraId="01F9E040" w14:textId="77777777" w:rsidR="001C6F9B" w:rsidRDefault="003B2F47">
            <w:pPr>
              <w:spacing w:after="0" w:line="247" w:lineRule="auto"/>
            </w:pPr>
            <w:r>
              <w:rPr>
                <w:sz w:val="19"/>
              </w:rPr>
              <w:t>Shared data</w:t>
            </w:r>
          </w:p>
        </w:tc>
        <w:tc>
          <w:tcPr>
            <w:tcW w:w="4536" w:type="dxa"/>
            <w:shd w:val="clear" w:color="auto" w:fill="F0F5F7"/>
            <w:vAlign w:val="center"/>
          </w:tcPr>
          <w:p w14:paraId="6A1CB91C" w14:textId="77777777" w:rsidR="001C6F9B" w:rsidRDefault="003B2F47">
            <w:pPr>
              <w:spacing w:after="0" w:line="247" w:lineRule="auto"/>
            </w:pPr>
            <w:r>
              <w:rPr>
                <w:sz w:val="19"/>
              </w:rPr>
              <w:t>TypeScript types and PostgreSQL persistence</w:t>
            </w:r>
          </w:p>
        </w:tc>
        <w:tc>
          <w:tcPr>
            <w:tcW w:w="3672" w:type="dxa"/>
            <w:shd w:val="clear" w:color="auto" w:fill="F0F5F7"/>
            <w:vAlign w:val="center"/>
          </w:tcPr>
          <w:p w14:paraId="6AF65A69" w14:textId="77777777" w:rsidR="001C6F9B" w:rsidRDefault="003B2F47">
            <w:pPr>
              <w:spacing w:after="0" w:line="247" w:lineRule="auto"/>
            </w:pPr>
            <w:r>
              <w:rPr>
                <w:sz w:val="19"/>
              </w:rPr>
              <w:t>Standardize frame contracts and add structured repetition and version records.</w:t>
            </w:r>
          </w:p>
        </w:tc>
      </w:tr>
    </w:tbl>
    <w:p w14:paraId="3A1A8076" w14:textId="77777777" w:rsidR="001C6F9B" w:rsidRDefault="001C6F9B">
      <w:pPr>
        <w:spacing w:after="60" w:line="40" w:lineRule="exact"/>
      </w:pPr>
    </w:p>
    <w:p w14:paraId="25BF09D5" w14:textId="77777777" w:rsidR="001C6F9B" w:rsidRDefault="003B2F47">
      <w:pPr>
        <w:pStyle w:val="Heading2"/>
      </w:pPr>
      <w:r>
        <w:t>Capabilities to reuse</w:t>
      </w:r>
    </w:p>
    <w:p w14:paraId="2CE8F77D" w14:textId="77777777" w:rsidR="001C6F9B" w:rsidRDefault="003B2F47">
      <w:r>
        <w:t>Retain and reorganize BaseAnalyzer, AnalyzerRegistry, DynamicAnalyzer, PhaseDetector, PyomecaStreamAdapter, the One Euro KeypointSmoother, FrameMatcher, KineticChainValidator, TrajectoryScorer, MovementRegistry, ST-GCN Action Quality Assessment, expert-frame data, and movement blueprints.</w:t>
      </w:r>
    </w:p>
    <w:p w14:paraId="006B385A" w14:textId="77777777" w:rsidR="001C6F9B" w:rsidRDefault="003B2F47">
      <w:r>
        <w:t>DynamicAnalyzer currently coordinates readiness, normalization, filtering, phase detection, scoring, trajectory recording, fluidity, confidence, and overall scoring. It may remain as a temporary adapter while the generic operations move into the core and movement-specific orchestration moves into MovementEngine.</w:t>
      </w:r>
    </w:p>
    <w:p w14:paraId="2C5D822E" w14:textId="77777777" w:rsidR="001C6F9B" w:rsidRDefault="003B2F47">
      <w:pPr>
        <w:pStyle w:val="Heading2"/>
      </w:pPr>
      <w:r>
        <w:t>Compatibility constraints</w:t>
      </w:r>
    </w:p>
    <w:p w14:paraId="1A57DC02" w14:textId="77777777" w:rsidR="001C6F9B" w:rsidRDefault="003B2F47">
      <w:pPr>
        <w:pStyle w:val="ListBullet"/>
      </w:pPr>
      <w:r>
        <w:t xml:space="preserve">Keep </w:t>
      </w:r>
      <w:r>
        <w:rPr>
          <w:rFonts w:ascii="Consolas" w:hAnsi="Consolas"/>
          <w:sz w:val="20"/>
        </w:rPr>
        <w:t>/analyze</w:t>
      </w:r>
      <w:r>
        <w:t xml:space="preserve"> and </w:t>
      </w:r>
      <w:r>
        <w:rPr>
          <w:rFonts w:ascii="Consolas" w:hAnsi="Consolas"/>
          <w:sz w:val="20"/>
        </w:rPr>
        <w:t>/analyze/dynamic</w:t>
      </w:r>
      <w:r>
        <w:t xml:space="preserve"> operational during migration.</w:t>
      </w:r>
    </w:p>
    <w:p w14:paraId="379FE7AC" w14:textId="77777777" w:rsidR="001C6F9B" w:rsidRDefault="003B2F47">
      <w:pPr>
        <w:pStyle w:val="ListBullet"/>
      </w:pPr>
      <w:r>
        <w:t xml:space="preserve">Retain </w:t>
      </w:r>
      <w:r>
        <w:rPr>
          <w:rFonts w:ascii="Consolas" w:hAnsi="Consolas"/>
          <w:sz w:val="20"/>
        </w:rPr>
        <w:t>session:start</w:t>
      </w:r>
      <w:r>
        <w:t xml:space="preserve">, </w:t>
      </w:r>
      <w:r>
        <w:rPr>
          <w:rFonts w:ascii="Consolas" w:hAnsi="Consolas"/>
          <w:sz w:val="20"/>
        </w:rPr>
        <w:t>frame:submit</w:t>
      </w:r>
      <w:r>
        <w:t xml:space="preserve">, </w:t>
      </w:r>
      <w:r>
        <w:rPr>
          <w:rFonts w:ascii="Consolas" w:hAnsi="Consolas"/>
          <w:sz w:val="20"/>
        </w:rPr>
        <w:t>feedback:result</w:t>
      </w:r>
      <w:r>
        <w:t xml:space="preserve">, and </w:t>
      </w:r>
      <w:r>
        <w:rPr>
          <w:rFonts w:ascii="Consolas" w:hAnsi="Consolas"/>
          <w:sz w:val="20"/>
        </w:rPr>
        <w:t>session:stop</w:t>
      </w:r>
      <w:r>
        <w:t xml:space="preserve"> events.</w:t>
      </w:r>
    </w:p>
    <w:p w14:paraId="0C877064" w14:textId="77777777" w:rsidR="001C6F9B" w:rsidRDefault="003B2F47">
      <w:pPr>
        <w:pStyle w:val="ListBullet"/>
      </w:pPr>
      <w:r>
        <w:t>Preserve existing authentication, gamification, social training, and static analysis behavior.</w:t>
      </w:r>
    </w:p>
    <w:p w14:paraId="42EF5F48" w14:textId="77777777" w:rsidR="001C6F9B" w:rsidRDefault="003B2F47">
      <w:pPr>
        <w:pStyle w:val="ListBullet"/>
      </w:pPr>
      <w:r>
        <w:t xml:space="preserve">Keep the </w:t>
      </w:r>
      <w:r>
        <w:rPr>
          <w:rFonts w:ascii="Consolas" w:hAnsi="Consolas"/>
          <w:sz w:val="20"/>
        </w:rPr>
        <w:t>frameInFlight</w:t>
      </w:r>
      <w:r>
        <w:t xml:space="preserve"> and latest </w:t>
      </w:r>
      <w:r>
        <w:rPr>
          <w:rFonts w:ascii="Consolas" w:hAnsi="Consolas"/>
          <w:sz w:val="20"/>
        </w:rPr>
        <w:t>pendingFrame</w:t>
      </w:r>
      <w:r>
        <w:t xml:space="preserve"> strategy; do not accumulate an unbounded queue.</w:t>
      </w:r>
    </w:p>
    <w:p w14:paraId="74271469" w14:textId="77777777" w:rsidR="001C6F9B" w:rsidRDefault="003B2F47">
      <w:pPr>
        <w:pStyle w:val="ListBullet"/>
      </w:pPr>
      <w:r>
        <w:t>Preserve current behavior during core extraction and avoid major scoring changes while introducing engine interfaces.</w:t>
      </w:r>
    </w:p>
    <w:p w14:paraId="1A46F662" w14:textId="77777777" w:rsidR="001C6F9B" w:rsidRDefault="003B2F47">
      <w:r>
        <w:t xml:space="preserve">The application services remain </w:t>
      </w:r>
      <w:r>
        <w:rPr>
          <w:rFonts w:ascii="Consolas" w:hAnsi="Consolas"/>
          <w:sz w:val="20"/>
        </w:rPr>
        <w:t>apps/frontend</w:t>
      </w:r>
      <w:r>
        <w:t xml:space="preserve">, </w:t>
      </w:r>
      <w:r>
        <w:rPr>
          <w:rFonts w:ascii="Consolas" w:hAnsi="Consolas"/>
          <w:sz w:val="20"/>
        </w:rPr>
        <w:t>apps/backend</w:t>
      </w:r>
      <w:r>
        <w:t xml:space="preserve">, and </w:t>
      </w:r>
      <w:r>
        <w:rPr>
          <w:rFonts w:ascii="Consolas" w:hAnsi="Consolas"/>
          <w:sz w:val="20"/>
        </w:rPr>
        <w:t>apps/ai-service</w:t>
      </w:r>
      <w:r>
        <w:t>. The refactor primarily changes how analysis code, state, configuration, and datasets are organized within those boundaries.</w:t>
      </w:r>
    </w:p>
    <w:p w14:paraId="2F66D95B" w14:textId="77777777" w:rsidR="001C6F9B" w:rsidRDefault="003B2F47">
      <w:pPr>
        <w:pStyle w:val="Heading1"/>
        <w:pageBreakBefore/>
      </w:pPr>
      <w:bookmarkStart w:id="4" w:name="_Toc240572153"/>
      <w:r>
        <w:lastRenderedPageBreak/>
        <w:t>05 Target architecture</w:t>
      </w:r>
      <w:bookmarkEnd w:id="4"/>
    </w:p>
    <w:p w14:paraId="17AD440A" w14:textId="77777777" w:rsidR="001C6F9B" w:rsidRDefault="003B2F47">
      <w:r>
        <w:t>The Human Motion Engine owns sport-independent measurements. Sport and Movement Expert Engines interpret those measurements within an explicit context. Shared analysis services execute reusable algorithms with configuration supplied by the selected movement.</w:t>
      </w:r>
    </w:p>
    <w:p w14:paraId="6D17EE26" w14:textId="77777777" w:rsidR="001C6F9B" w:rsidRDefault="003B2F47">
      <w:pPr>
        <w:keepNext/>
        <w:spacing w:before="60" w:after="100"/>
        <w:jc w:val="center"/>
      </w:pPr>
      <w:r>
        <w:rPr>
          <w:noProof/>
        </w:rPr>
        <w:drawing>
          <wp:inline distT="0" distB="0" distL="0" distR="0" wp14:anchorId="32802336" wp14:editId="78D3A41B">
            <wp:extent cx="6309360" cy="4015047"/>
            <wp:effectExtent l="0" t="0" r="0" b="0"/>
            <wp:docPr id="1" name="Picture 1" descr="Figure 1  Shared motion processing with isolated sport and movement interpre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309360" cy="4015047"/>
                    </a:xfrm>
                    <a:prstGeom prst="rect">
                      <a:avLst/>
                    </a:prstGeom>
                  </pic:spPr>
                </pic:pic>
              </a:graphicData>
            </a:graphic>
          </wp:inline>
        </w:drawing>
      </w:r>
    </w:p>
    <w:p w14:paraId="4A1822B0" w14:textId="77777777" w:rsidR="001C6F9B" w:rsidRDefault="003B2F47">
      <w:pPr>
        <w:pStyle w:val="Caption"/>
        <w:spacing w:after="200"/>
      </w:pPr>
      <w:r>
        <w:t>Figure 1  Shared motion processing with isolated sport and movement interpretation</w:t>
      </w:r>
    </w:p>
    <w:p w14:paraId="1AF78F95" w14:textId="77777777" w:rsidR="001C6F9B" w:rsidRDefault="003B2F47">
      <w:pPr>
        <w:pStyle w:val="Heading2"/>
      </w:pPr>
      <w:r>
        <w:t>Architectural requirements</w:t>
      </w:r>
    </w:p>
    <w:p w14:paraId="264C1235" w14:textId="77777777" w:rsidR="001C6F9B" w:rsidRDefault="003B2F47">
      <w:r>
        <w:rPr>
          <w:b/>
        </w:rPr>
        <w:t>ARC01.</w:t>
      </w:r>
      <w:r>
        <w:t xml:space="preserve"> The core shall expose normalized motion and confidence without sport-specific terminology, reference selection, scoring rules, or coaching conclusions.</w:t>
      </w:r>
    </w:p>
    <w:p w14:paraId="4F63553E" w14:textId="77777777" w:rsidR="001C6F9B" w:rsidRDefault="003B2F47">
      <w:r>
        <w:rPr>
          <w:b/>
        </w:rPr>
        <w:t>ARC02.</w:t>
      </w:r>
      <w:r>
        <w:t xml:space="preserve"> Only the selected sport and movement may supply references, phase definitions, weights, models, and rules to a session. Shared analysis services must preserve that context.</w:t>
      </w:r>
    </w:p>
    <w:p w14:paraId="30CA0B22" w14:textId="77777777" w:rsidR="001C6F9B" w:rsidRDefault="003B2F47">
      <w:r>
        <w:rPr>
          <w:b/>
        </w:rPr>
        <w:t>ARC03.</w:t>
      </w:r>
      <w:r>
        <w:t xml:space="preserve"> Each sport shall support independent registration, versioning, testing, and disabling. Adding a sport should not change core logic unless a genuinely universal feature is needed.</w:t>
      </w:r>
    </w:p>
    <w:p w14:paraId="5219E880" w14:textId="77777777" w:rsidR="001C6F9B" w:rsidRDefault="003B2F47">
      <w:r>
        <w:t>For example, the core may measure hip and shoulder angular velocity. A badminton movement engine may identify an ordering issue. The Coaching Engine converts that issue into a correction, and the Athlete Intelligence layer later evaluates whether it recurs over multiple repetitions.</w:t>
      </w:r>
    </w:p>
    <w:p w14:paraId="46F94579" w14:textId="77777777" w:rsidR="001C6F9B" w:rsidRDefault="003B2F47">
      <w:pPr>
        <w:pStyle w:val="Heading1"/>
        <w:pageBreakBefore/>
      </w:pPr>
      <w:bookmarkStart w:id="5" w:name="_Toc240572154"/>
      <w:r>
        <w:lastRenderedPageBreak/>
        <w:t>06 Perception and human motion</w:t>
      </w:r>
      <w:bookmarkEnd w:id="5"/>
    </w:p>
    <w:p w14:paraId="63EB1E07" w14:textId="77777777" w:rsidR="001C6F9B" w:rsidRDefault="003B2F47">
      <w:r>
        <w:rPr>
          <w:b/>
        </w:rPr>
        <w:t>MOT01.</w:t>
      </w:r>
      <w:r>
        <w:t xml:space="preserve"> The perception layer shall produce timestamps, frame identity, named landmarks, detection confidence, and source width, height, and estimated frame rate. Landmark records contain x, y, visibility, and z whenever the detector provides depth.</w:t>
      </w:r>
    </w:p>
    <w:p w14:paraId="4DEBE209" w14:textId="77777777" w:rsidR="001C6F9B" w:rsidRDefault="003B2F47">
      <w:r>
        <w:rPr>
          <w:b/>
        </w:rPr>
        <w:t>MOT02.</w:t>
      </w:r>
      <w:r>
        <w:t xml:space="preserve"> The Human Motion Engine shall standardize 2D and 3D representation and compute available sport-neutral measurements, with appropriate confidence. An absent depth value must not be silently treated as measured depth.</w:t>
      </w:r>
    </w:p>
    <w:p w14:paraId="6D4B57E5" w14:textId="77777777" w:rsidR="001C6F9B" w:rsidRDefault="003B2F47">
      <w:pPr>
        <w:keepNext/>
        <w:spacing w:before="60" w:after="100"/>
        <w:jc w:val="center"/>
      </w:pPr>
      <w:r>
        <w:rPr>
          <w:noProof/>
        </w:rPr>
        <w:drawing>
          <wp:inline distT="0" distB="0" distL="0" distR="0" wp14:anchorId="6A4BA9AD" wp14:editId="73B93413">
            <wp:extent cx="6309360" cy="3326753"/>
            <wp:effectExtent l="0" t="0" r="0" b="0"/>
            <wp:docPr id="2" name="Picture 2" descr="Figure 2  Schematic geometry and motion features derived from pose obser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_geometry.png"/>
                    <pic:cNvPicPr/>
                  </pic:nvPicPr>
                  <pic:blipFill>
                    <a:blip r:embed="rId9"/>
                    <a:stretch>
                      <a:fillRect/>
                    </a:stretch>
                  </pic:blipFill>
                  <pic:spPr>
                    <a:xfrm>
                      <a:off x="0" y="0"/>
                      <a:ext cx="6309360" cy="3326753"/>
                    </a:xfrm>
                    <a:prstGeom prst="rect">
                      <a:avLst/>
                    </a:prstGeom>
                  </pic:spPr>
                </pic:pic>
              </a:graphicData>
            </a:graphic>
          </wp:inline>
        </w:drawing>
      </w:r>
    </w:p>
    <w:p w14:paraId="7E77EA38" w14:textId="77777777" w:rsidR="001C6F9B" w:rsidRDefault="003B2F47">
      <w:pPr>
        <w:pStyle w:val="Caption"/>
        <w:spacing w:after="200"/>
      </w:pPr>
      <w:r>
        <w:t>Figure 2  Schematic geometry and motion features derived from pose observations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448"/>
        <w:gridCol w:w="7632"/>
      </w:tblGrid>
      <w:tr w:rsidR="001C6F9B" w14:paraId="0F5D5F59" w14:textId="77777777">
        <w:trPr>
          <w:cantSplit/>
          <w:tblHeader/>
          <w:jc w:val="center"/>
        </w:trPr>
        <w:tc>
          <w:tcPr>
            <w:tcW w:w="2448" w:type="dxa"/>
            <w:shd w:val="clear" w:color="auto" w:fill="18344A"/>
            <w:vAlign w:val="center"/>
          </w:tcPr>
          <w:p w14:paraId="59615443" w14:textId="77777777" w:rsidR="001C6F9B" w:rsidRDefault="003B2F47">
            <w:pPr>
              <w:keepNext/>
              <w:spacing w:after="0" w:line="247" w:lineRule="auto"/>
            </w:pPr>
            <w:r>
              <w:rPr>
                <w:b/>
                <w:color w:val="FFFFFF"/>
                <w:sz w:val="19"/>
              </w:rPr>
              <w:t>Feature family</w:t>
            </w:r>
          </w:p>
        </w:tc>
        <w:tc>
          <w:tcPr>
            <w:tcW w:w="7632" w:type="dxa"/>
            <w:shd w:val="clear" w:color="auto" w:fill="18344A"/>
            <w:vAlign w:val="center"/>
          </w:tcPr>
          <w:p w14:paraId="05EA7A2A" w14:textId="77777777" w:rsidR="001C6F9B" w:rsidRDefault="003B2F47">
            <w:pPr>
              <w:keepNext/>
              <w:spacing w:after="0" w:line="247" w:lineRule="auto"/>
            </w:pPr>
            <w:r>
              <w:rPr>
                <w:b/>
                <w:color w:val="FFFFFF"/>
                <w:sz w:val="19"/>
              </w:rPr>
              <w:t>Required capability where technically supported</w:t>
            </w:r>
          </w:p>
        </w:tc>
      </w:tr>
      <w:tr w:rsidR="001C6F9B" w14:paraId="6827C6CF" w14:textId="77777777">
        <w:trPr>
          <w:cantSplit/>
          <w:jc w:val="center"/>
        </w:trPr>
        <w:tc>
          <w:tcPr>
            <w:tcW w:w="2448" w:type="dxa"/>
            <w:shd w:val="clear" w:color="auto" w:fill="FFFFFF"/>
            <w:vAlign w:val="center"/>
          </w:tcPr>
          <w:p w14:paraId="0C1F94C1" w14:textId="77777777" w:rsidR="001C6F9B" w:rsidRDefault="003B2F47">
            <w:pPr>
              <w:spacing w:after="0" w:line="247" w:lineRule="auto"/>
            </w:pPr>
            <w:r>
              <w:rPr>
                <w:sz w:val="19"/>
              </w:rPr>
              <w:t>Geometry</w:t>
            </w:r>
          </w:p>
        </w:tc>
        <w:tc>
          <w:tcPr>
            <w:tcW w:w="7632" w:type="dxa"/>
            <w:shd w:val="clear" w:color="auto" w:fill="FFFFFF"/>
            <w:vAlign w:val="center"/>
          </w:tcPr>
          <w:p w14:paraId="329A652A" w14:textId="77777777" w:rsidR="001C6F9B" w:rsidRDefault="003B2F47">
            <w:pPr>
              <w:spacing w:after="0" w:line="247" w:lineRule="auto"/>
            </w:pPr>
            <w:r>
              <w:rPr>
                <w:sz w:val="19"/>
              </w:rPr>
              <w:t>Joint positions; body center; shoulder and hip widths; limb lengths; torso vector; elbow, shoulder, hip, knee, and ankle angles.</w:t>
            </w:r>
          </w:p>
        </w:tc>
      </w:tr>
      <w:tr w:rsidR="001C6F9B" w14:paraId="000308BA" w14:textId="77777777">
        <w:trPr>
          <w:cantSplit/>
          <w:jc w:val="center"/>
        </w:trPr>
        <w:tc>
          <w:tcPr>
            <w:tcW w:w="2448" w:type="dxa"/>
            <w:shd w:val="clear" w:color="auto" w:fill="F0F5F7"/>
            <w:vAlign w:val="center"/>
          </w:tcPr>
          <w:p w14:paraId="5902E923" w14:textId="77777777" w:rsidR="001C6F9B" w:rsidRDefault="003B2F47">
            <w:pPr>
              <w:spacing w:after="0" w:line="247" w:lineRule="auto"/>
            </w:pPr>
            <w:r>
              <w:rPr>
                <w:sz w:val="19"/>
              </w:rPr>
              <w:t>Motion</w:t>
            </w:r>
          </w:p>
        </w:tc>
        <w:tc>
          <w:tcPr>
            <w:tcW w:w="7632" w:type="dxa"/>
            <w:shd w:val="clear" w:color="auto" w:fill="F0F5F7"/>
            <w:vAlign w:val="center"/>
          </w:tcPr>
          <w:p w14:paraId="5FB6B9CE" w14:textId="77777777" w:rsidR="001C6F9B" w:rsidRDefault="003B2F47">
            <w:pPr>
              <w:spacing w:after="0" w:line="247" w:lineRule="auto"/>
            </w:pPr>
            <w:r>
              <w:rPr>
                <w:sz w:val="19"/>
              </w:rPr>
              <w:t>Position and angular velocity; acceleration; angular acceleration; jerk; torso inclination and shoulder or hip rotation.</w:t>
            </w:r>
          </w:p>
        </w:tc>
      </w:tr>
      <w:tr w:rsidR="001C6F9B" w14:paraId="481F2F00" w14:textId="77777777">
        <w:trPr>
          <w:cantSplit/>
          <w:jc w:val="center"/>
        </w:trPr>
        <w:tc>
          <w:tcPr>
            <w:tcW w:w="2448" w:type="dxa"/>
            <w:shd w:val="clear" w:color="auto" w:fill="FFFFFF"/>
            <w:vAlign w:val="center"/>
          </w:tcPr>
          <w:p w14:paraId="0F7288D6" w14:textId="77777777" w:rsidR="001C6F9B" w:rsidRDefault="003B2F47">
            <w:pPr>
              <w:spacing w:after="0" w:line="247" w:lineRule="auto"/>
            </w:pPr>
            <w:r>
              <w:rPr>
                <w:sz w:val="19"/>
              </w:rPr>
              <w:t>Temporal and orientation</w:t>
            </w:r>
          </w:p>
        </w:tc>
        <w:tc>
          <w:tcPr>
            <w:tcW w:w="7632" w:type="dxa"/>
            <w:shd w:val="clear" w:color="auto" w:fill="FFFFFF"/>
            <w:vAlign w:val="center"/>
          </w:tcPr>
          <w:p w14:paraId="37F8353D" w14:textId="77777777" w:rsidR="001C6F9B" w:rsidRDefault="003B2F47">
            <w:pPr>
              <w:spacing w:after="0" w:line="247" w:lineRule="auto"/>
            </w:pPr>
            <w:r>
              <w:rPr>
                <w:sz w:val="19"/>
              </w:rPr>
              <w:t>Activity, history, onset, termination, approximate rep boundaries, body-facing direction, stance direction, and left or right orientation.</w:t>
            </w:r>
          </w:p>
        </w:tc>
      </w:tr>
    </w:tbl>
    <w:p w14:paraId="6F5B003E" w14:textId="77777777" w:rsidR="001C6F9B" w:rsidRDefault="001C6F9B">
      <w:pPr>
        <w:spacing w:after="60" w:line="40" w:lineRule="exact"/>
      </w:pPr>
    </w:p>
    <w:p w14:paraId="11254449" w14:textId="77777777" w:rsidR="001C6F9B" w:rsidRDefault="003B2F47">
      <w:r>
        <w:rPr>
          <w:b/>
        </w:rPr>
        <w:t>MOT03.</w:t>
      </w:r>
      <w:r>
        <w:t xml:space="preserve"> Centralize One Euro filtering and the optional Pyomeca/Butterworth pipeline, derivatives, and interpolation. A sport-specific smoothing exception requires a documented reason.</w:t>
      </w:r>
    </w:p>
    <w:p w14:paraId="5DB95E70" w14:textId="77777777" w:rsidR="001C6F9B" w:rsidRDefault="003B2F47">
      <w:r>
        <w:rPr>
          <w:b/>
        </w:rPr>
        <w:t>MOT04.</w:t>
      </w:r>
      <w:r>
        <w:t xml:space="preserve"> A Feature Registry shall allow engines to request the features they use. MotionFrame is the common input to sport engines. Coordinate units, feature identifiers, time conventions, and per-feature confidence representation must be resolved in the contract review.</w:t>
      </w:r>
    </w:p>
    <w:p w14:paraId="2B68D830" w14:textId="77777777" w:rsidR="001C6F9B" w:rsidRDefault="003B2F47">
      <w:pPr>
        <w:pStyle w:val="Heading1"/>
        <w:pageBreakBefore/>
      </w:pPr>
      <w:bookmarkStart w:id="6" w:name="_Toc240572155"/>
      <w:r>
        <w:lastRenderedPageBreak/>
        <w:t>07 Sport and movement engines</w:t>
      </w:r>
      <w:bookmarkEnd w:id="6"/>
    </w:p>
    <w:p w14:paraId="703A79AF" w14:textId="77777777" w:rsidR="001C6F9B" w:rsidRDefault="003B2F47">
      <w:r>
        <w:rPr>
          <w:b/>
        </w:rPr>
        <w:t>ENG01.</w:t>
      </w:r>
      <w:r>
        <w:t xml:space="preserve"> The Sport Router shall resolve the user-selected sport through SportEngineRegistry. Only that engine participates in scoring. Explicit movement selection is the initial default within the selected sport.</w:t>
      </w:r>
    </w:p>
    <w:p w14:paraId="0E5B1D06" w14:textId="77777777" w:rsidR="001C6F9B" w:rsidRDefault="003B2F47">
      <w:pPr>
        <w:pStyle w:val="Heading2"/>
      </w:pPr>
      <w:r>
        <w:t>Ownership boundaries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872"/>
        <w:gridCol w:w="4536"/>
        <w:gridCol w:w="3672"/>
      </w:tblGrid>
      <w:tr w:rsidR="001C6F9B" w14:paraId="50A8CE1E" w14:textId="77777777">
        <w:trPr>
          <w:cantSplit/>
          <w:tblHeader/>
          <w:jc w:val="center"/>
        </w:trPr>
        <w:tc>
          <w:tcPr>
            <w:tcW w:w="1872" w:type="dxa"/>
            <w:shd w:val="clear" w:color="auto" w:fill="18344A"/>
            <w:vAlign w:val="center"/>
          </w:tcPr>
          <w:p w14:paraId="587518C4" w14:textId="77777777" w:rsidR="001C6F9B" w:rsidRDefault="003B2F47">
            <w:pPr>
              <w:keepNext/>
              <w:spacing w:after="0" w:line="247" w:lineRule="auto"/>
            </w:pPr>
            <w:r>
              <w:rPr>
                <w:b/>
                <w:color w:val="FFFFFF"/>
                <w:sz w:val="19"/>
              </w:rPr>
              <w:t>Layer</w:t>
            </w:r>
          </w:p>
        </w:tc>
        <w:tc>
          <w:tcPr>
            <w:tcW w:w="4536" w:type="dxa"/>
            <w:shd w:val="clear" w:color="auto" w:fill="18344A"/>
            <w:vAlign w:val="center"/>
          </w:tcPr>
          <w:p w14:paraId="1F43E9C7" w14:textId="77777777" w:rsidR="001C6F9B" w:rsidRDefault="003B2F47">
            <w:pPr>
              <w:keepNext/>
              <w:spacing w:after="0" w:line="247" w:lineRule="auto"/>
            </w:pPr>
            <w:r>
              <w:rPr>
                <w:b/>
                <w:color w:val="FFFFFF"/>
                <w:sz w:val="19"/>
              </w:rPr>
              <w:t>Owns</w:t>
            </w:r>
          </w:p>
        </w:tc>
        <w:tc>
          <w:tcPr>
            <w:tcW w:w="3672" w:type="dxa"/>
            <w:shd w:val="clear" w:color="auto" w:fill="18344A"/>
            <w:vAlign w:val="center"/>
          </w:tcPr>
          <w:p w14:paraId="0B6C3137" w14:textId="77777777" w:rsidR="001C6F9B" w:rsidRDefault="003B2F47">
            <w:pPr>
              <w:keepNext/>
              <w:spacing w:after="0" w:line="247" w:lineRule="auto"/>
            </w:pPr>
            <w:r>
              <w:rPr>
                <w:b/>
                <w:color w:val="FFFFFF"/>
                <w:sz w:val="19"/>
              </w:rPr>
              <w:t>Excludes</w:t>
            </w:r>
          </w:p>
        </w:tc>
      </w:tr>
      <w:tr w:rsidR="001C6F9B" w14:paraId="492E7314" w14:textId="77777777">
        <w:trPr>
          <w:cantSplit/>
          <w:jc w:val="center"/>
        </w:trPr>
        <w:tc>
          <w:tcPr>
            <w:tcW w:w="1872" w:type="dxa"/>
            <w:shd w:val="clear" w:color="auto" w:fill="FFFFFF"/>
            <w:vAlign w:val="center"/>
          </w:tcPr>
          <w:p w14:paraId="76F82525" w14:textId="77777777" w:rsidR="001C6F9B" w:rsidRDefault="003B2F47">
            <w:pPr>
              <w:spacing w:after="0" w:line="247" w:lineRule="auto"/>
            </w:pPr>
            <w:r>
              <w:rPr>
                <w:sz w:val="19"/>
              </w:rPr>
              <w:t>Sport Engine</w:t>
            </w:r>
          </w:p>
        </w:tc>
        <w:tc>
          <w:tcPr>
            <w:tcW w:w="4536" w:type="dxa"/>
            <w:shd w:val="clear" w:color="auto" w:fill="FFFFFF"/>
            <w:vAlign w:val="center"/>
          </w:tcPr>
          <w:p w14:paraId="28B5EAE3" w14:textId="77777777" w:rsidR="001C6F9B" w:rsidRDefault="003B2F47">
            <w:pPr>
              <w:spacing w:after="0" w:line="247" w:lineRule="auto"/>
            </w:pPr>
            <w:r>
              <w:rPr>
                <w:sz w:val="19"/>
              </w:rPr>
              <w:t>Terminology, movement inventory, sport rules, reference datasets, allowed phase models, classification extension, score policies, sport coaching, models, and equipment requirements</w:t>
            </w:r>
          </w:p>
        </w:tc>
        <w:tc>
          <w:tcPr>
            <w:tcW w:w="3672" w:type="dxa"/>
            <w:shd w:val="clear" w:color="auto" w:fill="FFFFFF"/>
            <w:vAlign w:val="center"/>
          </w:tcPr>
          <w:p w14:paraId="6600D669" w14:textId="77777777" w:rsidR="001C6F9B" w:rsidRDefault="003B2F47">
            <w:pPr>
              <w:spacing w:after="0" w:line="247" w:lineRule="auto"/>
            </w:pPr>
            <w:r>
              <w:rPr>
                <w:sz w:val="19"/>
              </w:rPr>
              <w:t>Generic landmark extraction, angle mathematics, signal filtering, authentication, and persistence</w:t>
            </w:r>
          </w:p>
        </w:tc>
      </w:tr>
      <w:tr w:rsidR="001C6F9B" w14:paraId="5F2E6590" w14:textId="77777777">
        <w:trPr>
          <w:cantSplit/>
          <w:jc w:val="center"/>
        </w:trPr>
        <w:tc>
          <w:tcPr>
            <w:tcW w:w="1872" w:type="dxa"/>
            <w:shd w:val="clear" w:color="auto" w:fill="F0F5F7"/>
            <w:vAlign w:val="center"/>
          </w:tcPr>
          <w:p w14:paraId="1601A68D" w14:textId="77777777" w:rsidR="001C6F9B" w:rsidRDefault="003B2F47">
            <w:pPr>
              <w:spacing w:after="0" w:line="247" w:lineRule="auto"/>
            </w:pPr>
            <w:r>
              <w:rPr>
                <w:sz w:val="19"/>
              </w:rPr>
              <w:t>Movement Engine</w:t>
            </w:r>
          </w:p>
        </w:tc>
        <w:tc>
          <w:tcPr>
            <w:tcW w:w="4536" w:type="dxa"/>
            <w:shd w:val="clear" w:color="auto" w:fill="F0F5F7"/>
            <w:vAlign w:val="center"/>
          </w:tcPr>
          <w:p w14:paraId="585F325B" w14:textId="77777777" w:rsidR="001C6F9B" w:rsidRDefault="003B2F47">
            <w:pPr>
              <w:spacing w:after="0" w:line="247" w:lineRule="auto"/>
            </w:pPr>
            <w:r>
              <w:rPr>
                <w:sz w:val="19"/>
              </w:rPr>
              <w:t>Movement phase model, required features, reference constraints, feature weights, kinetic chain, scoring policy, rep analysis, and coaching rules</w:t>
            </w:r>
          </w:p>
        </w:tc>
        <w:tc>
          <w:tcPr>
            <w:tcW w:w="3672" w:type="dxa"/>
            <w:shd w:val="clear" w:color="auto" w:fill="F0F5F7"/>
            <w:vAlign w:val="center"/>
          </w:tcPr>
          <w:p w14:paraId="571BC3AB" w14:textId="77777777" w:rsidR="001C6F9B" w:rsidRDefault="003B2F47">
            <w:pPr>
              <w:spacing w:after="0" w:line="247" w:lineRule="auto"/>
            </w:pPr>
            <w:r>
              <w:rPr>
                <w:sz w:val="19"/>
              </w:rPr>
              <w:t>Reference or rule access outside its sport and movement</w:t>
            </w:r>
          </w:p>
        </w:tc>
      </w:tr>
      <w:tr w:rsidR="001C6F9B" w14:paraId="403EBC15" w14:textId="77777777">
        <w:trPr>
          <w:cantSplit/>
          <w:jc w:val="center"/>
        </w:trPr>
        <w:tc>
          <w:tcPr>
            <w:tcW w:w="1872" w:type="dxa"/>
            <w:shd w:val="clear" w:color="auto" w:fill="FFFFFF"/>
            <w:vAlign w:val="center"/>
          </w:tcPr>
          <w:p w14:paraId="11FB3B7A" w14:textId="77777777" w:rsidR="001C6F9B" w:rsidRDefault="003B2F47">
            <w:pPr>
              <w:spacing w:after="0" w:line="247" w:lineRule="auto"/>
            </w:pPr>
            <w:r>
              <w:rPr>
                <w:sz w:val="19"/>
              </w:rPr>
              <w:t>Shared services</w:t>
            </w:r>
          </w:p>
        </w:tc>
        <w:tc>
          <w:tcPr>
            <w:tcW w:w="4536" w:type="dxa"/>
            <w:shd w:val="clear" w:color="auto" w:fill="FFFFFF"/>
            <w:vAlign w:val="center"/>
          </w:tcPr>
          <w:p w14:paraId="6E257BF4" w14:textId="77777777" w:rsidR="001C6F9B" w:rsidRDefault="003B2F47">
            <w:pPr>
              <w:spacing w:after="0" w:line="247" w:lineRule="auto"/>
            </w:pPr>
            <w:r>
              <w:rPr>
                <w:sz w:val="19"/>
              </w:rPr>
              <w:t>Reusable phase, matching, trajectory, kinetic-chain, fluidity, and AQA implementations</w:t>
            </w:r>
          </w:p>
        </w:tc>
        <w:tc>
          <w:tcPr>
            <w:tcW w:w="3672" w:type="dxa"/>
            <w:shd w:val="clear" w:color="auto" w:fill="FFFFFF"/>
            <w:vAlign w:val="center"/>
          </w:tcPr>
          <w:p w14:paraId="2F11282B" w14:textId="77777777" w:rsidR="001C6F9B" w:rsidRDefault="003B2F47">
            <w:pPr>
              <w:spacing w:after="0" w:line="247" w:lineRule="auto"/>
            </w:pPr>
            <w:r>
              <w:rPr>
                <w:sz w:val="19"/>
              </w:rPr>
              <w:t>Global assumptions that impose one sport’s interpretation on another</w:t>
            </w:r>
          </w:p>
        </w:tc>
      </w:tr>
    </w:tbl>
    <w:p w14:paraId="41C24FE4" w14:textId="77777777" w:rsidR="001C6F9B" w:rsidRDefault="001C6F9B">
      <w:pPr>
        <w:spacing w:after="60" w:line="40" w:lineRule="exact"/>
      </w:pPr>
    </w:p>
    <w:p w14:paraId="567FA4A2" w14:textId="77777777" w:rsidR="001C6F9B" w:rsidRDefault="003B2F47">
      <w:pPr>
        <w:pStyle w:val="Heading2"/>
      </w:pPr>
      <w:r>
        <w:t>Engine interfaces</w:t>
      </w:r>
    </w:p>
    <w:p w14:paraId="79DBCDA3" w14:textId="77777777" w:rsidR="001C6F9B" w:rsidRDefault="003B2F47">
      <w:r>
        <w:t xml:space="preserve">The SportEngine interface provides </w:t>
      </w:r>
      <w:r>
        <w:rPr>
          <w:rFonts w:ascii="Consolas" w:hAnsi="Consolas"/>
          <w:sz w:val="20"/>
        </w:rPr>
        <w:t>supported_movements()</w:t>
      </w:r>
      <w:r>
        <w:t xml:space="preserve">, </w:t>
      </w:r>
      <w:r>
        <w:rPr>
          <w:rFonts w:ascii="Consolas" w:hAnsi="Consolas"/>
          <w:sz w:val="20"/>
        </w:rPr>
        <w:t>create_session(config)</w:t>
      </w:r>
      <w:r>
        <w:t xml:space="preserve">, </w:t>
      </w:r>
      <w:r>
        <w:rPr>
          <w:rFonts w:ascii="Consolas" w:hAnsi="Consolas"/>
          <w:sz w:val="20"/>
        </w:rPr>
        <w:t>classify_movement(motion_window)</w:t>
      </w:r>
      <w:r>
        <w:t xml:space="preserve">, </w:t>
      </w:r>
      <w:r>
        <w:rPr>
          <w:rFonts w:ascii="Consolas" w:hAnsi="Consolas"/>
          <w:sz w:val="20"/>
        </w:rPr>
        <w:t>get_movement_engine(movement_name)</w:t>
      </w:r>
      <w:r>
        <w:t xml:space="preserve">, and </w:t>
      </w:r>
      <w:r>
        <w:rPr>
          <w:rFonts w:ascii="Consolas" w:hAnsi="Consolas"/>
          <w:sz w:val="20"/>
        </w:rPr>
        <w:t>required_features()</w:t>
      </w:r>
      <w:r>
        <w:t>. The classification method is an extension point; manual-only engines need a documented unsupported result until automatic recognition is introduced.</w:t>
      </w:r>
    </w:p>
    <w:p w14:paraId="006CF0E9" w14:textId="77777777" w:rsidR="001C6F9B" w:rsidRDefault="003B2F47">
      <w:r>
        <w:t xml:space="preserve">MovementEngine provides </w:t>
      </w:r>
      <w:r>
        <w:rPr>
          <w:rFonts w:ascii="Consolas" w:hAnsi="Consolas"/>
          <w:sz w:val="20"/>
        </w:rPr>
        <w:t>movement_id</w:t>
      </w:r>
      <w:r>
        <w:t xml:space="preserve">, </w:t>
      </w:r>
      <w:r>
        <w:rPr>
          <w:rFonts w:ascii="Consolas" w:hAnsi="Consolas"/>
          <w:sz w:val="20"/>
        </w:rPr>
        <w:t>required_features()</w:t>
      </w:r>
      <w:r>
        <w:t xml:space="preserve">, </w:t>
      </w:r>
      <w:r>
        <w:rPr>
          <w:rFonts w:ascii="Consolas" w:hAnsi="Consolas"/>
          <w:sz w:val="20"/>
        </w:rPr>
        <w:t>process_frame(motion_frame)</w:t>
      </w:r>
      <w:r>
        <w:t xml:space="preserve">, </w:t>
      </w:r>
      <w:r>
        <w:rPr>
          <w:rFonts w:ascii="Consolas" w:hAnsi="Consolas"/>
          <w:sz w:val="20"/>
        </w:rPr>
        <w:t>detect_phase(motion_frame)</w:t>
      </w:r>
      <w:r>
        <w:t xml:space="preserve">, </w:t>
      </w:r>
      <w:r>
        <w:rPr>
          <w:rFonts w:ascii="Consolas" w:hAnsi="Consolas"/>
          <w:sz w:val="20"/>
        </w:rPr>
        <w:t>score_frame(motion_frame)</w:t>
      </w:r>
      <w:r>
        <w:t xml:space="preserve">, </w:t>
      </w:r>
      <w:r>
        <w:rPr>
          <w:rFonts w:ascii="Consolas" w:hAnsi="Consolas"/>
          <w:sz w:val="20"/>
        </w:rPr>
        <w:t>complete_rep()</w:t>
      </w:r>
      <w:r>
        <w:t xml:space="preserve">, and </w:t>
      </w:r>
      <w:r>
        <w:rPr>
          <w:rFonts w:ascii="Consolas" w:hAnsi="Consolas"/>
          <w:sz w:val="20"/>
        </w:rPr>
        <w:t>generate_analysis()</w:t>
      </w:r>
      <w:r>
        <w:t>.</w:t>
      </w:r>
    </w:p>
    <w:p w14:paraId="6E62D682" w14:textId="77777777" w:rsidR="001C6F9B" w:rsidRDefault="003B2F47">
      <w:r>
        <w:rPr>
          <w:b/>
        </w:rPr>
        <w:t>ENG02.</w:t>
      </w:r>
      <w:r>
        <w:t xml:space="preserve"> Movement engines shall be able to use shared analysis modules without assuming a universal scoring formula, phase sequence, joint-weight table, or model.</w:t>
      </w:r>
    </w:p>
    <w:p w14:paraId="60CC3E73" w14:textId="77777777" w:rsidR="001C6F9B" w:rsidRDefault="003B2F47">
      <w:pPr>
        <w:pStyle w:val="Heading2"/>
      </w:pPr>
      <w:r>
        <w:t>Context and future recognition</w:t>
      </w:r>
    </w:p>
    <w:p w14:paraId="1684A582" w14:textId="77777777" w:rsidR="001C6F9B" w:rsidRDefault="003B2F47">
      <w:r>
        <w:rPr>
          <w:b/>
        </w:rPr>
        <w:t>ENG03.</w:t>
      </w:r>
      <w:r>
        <w:t xml:space="preserve"> Store dominant side as left, right, or unknown. Mirroring must be movement-aware. A left-handed execution is not automatically interchangeable with every right-handed reference condition.</w:t>
      </w:r>
    </w:p>
    <w:p w14:paraId="79CE3CFF" w14:textId="77777777" w:rsidR="001C6F9B" w:rsidRDefault="003B2F47">
      <w:r>
        <w:rPr>
          <w:b/>
        </w:rPr>
        <w:t>ENG04.</w:t>
      </w:r>
      <w:r>
        <w:t xml:space="preserve"> Sessions should identify camera view. The proposed directional vocabulary is front, front-left, left, rear-left, rear, rear-right, right, front-right, or unknown. Legacy “side” labels need an explicit mapping.</w:t>
      </w:r>
    </w:p>
    <w:p w14:paraId="7806FB7E" w14:textId="77777777" w:rsidR="001C6F9B" w:rsidRDefault="003B2F47">
      <w:r>
        <w:t>Future automatic sport or movement recognition must return confidence and support an uncertain state. It must not silently route ambiguous input. Recognition thresholds are not specified by this PRD and require calibration.</w:t>
      </w:r>
    </w:p>
    <w:p w14:paraId="3EEB1087" w14:textId="77777777" w:rsidR="001C6F9B" w:rsidRDefault="003B2F47">
      <w:pPr>
        <w:pStyle w:val="Heading1"/>
        <w:pageBreakBefore/>
      </w:pPr>
      <w:bookmarkStart w:id="7" w:name="_Toc240572156"/>
      <w:r>
        <w:lastRenderedPageBreak/>
        <w:t>08 Phases and reference retrieval</w:t>
      </w:r>
      <w:bookmarkEnd w:id="7"/>
    </w:p>
    <w:p w14:paraId="5AE5D957" w14:textId="77777777" w:rsidR="001C6F9B" w:rsidRDefault="003B2F47">
      <w:r>
        <w:rPr>
          <w:b/>
        </w:rPr>
        <w:t>REF01.</w:t>
      </w:r>
      <w:r>
        <w:t xml:space="preserve"> Reuse the finite-state-machine PhaseDetector as a configurable framework. Each movement owns its phase definition and transition logic; the shared framework must not impose one universal phase model.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448"/>
        <w:gridCol w:w="7632"/>
      </w:tblGrid>
      <w:tr w:rsidR="001C6F9B" w14:paraId="79D904C9" w14:textId="77777777">
        <w:trPr>
          <w:cantSplit/>
          <w:tblHeader/>
          <w:jc w:val="center"/>
        </w:trPr>
        <w:tc>
          <w:tcPr>
            <w:tcW w:w="2448" w:type="dxa"/>
            <w:shd w:val="clear" w:color="auto" w:fill="18344A"/>
            <w:vAlign w:val="center"/>
          </w:tcPr>
          <w:p w14:paraId="3ECFD7B1" w14:textId="77777777" w:rsidR="001C6F9B" w:rsidRDefault="003B2F47">
            <w:pPr>
              <w:keepNext/>
              <w:spacing w:after="0" w:line="247" w:lineRule="auto"/>
            </w:pPr>
            <w:r>
              <w:rPr>
                <w:b/>
                <w:color w:val="FFFFFF"/>
                <w:sz w:val="19"/>
              </w:rPr>
              <w:t>Example movement</w:t>
            </w:r>
          </w:p>
        </w:tc>
        <w:tc>
          <w:tcPr>
            <w:tcW w:w="7632" w:type="dxa"/>
            <w:shd w:val="clear" w:color="auto" w:fill="18344A"/>
            <w:vAlign w:val="center"/>
          </w:tcPr>
          <w:p w14:paraId="46926928" w14:textId="77777777" w:rsidR="001C6F9B" w:rsidRDefault="003B2F47">
            <w:pPr>
              <w:keepNext/>
              <w:spacing w:after="0" w:line="247" w:lineRule="auto"/>
            </w:pPr>
            <w:r>
              <w:rPr>
                <w:b/>
                <w:color w:val="FFFFFF"/>
                <w:sz w:val="19"/>
              </w:rPr>
              <w:t>Illustrative phase sequence</w:t>
            </w:r>
          </w:p>
        </w:tc>
      </w:tr>
      <w:tr w:rsidR="001C6F9B" w14:paraId="4D2F4A66" w14:textId="77777777">
        <w:trPr>
          <w:cantSplit/>
          <w:jc w:val="center"/>
        </w:trPr>
        <w:tc>
          <w:tcPr>
            <w:tcW w:w="2448" w:type="dxa"/>
            <w:shd w:val="clear" w:color="auto" w:fill="FFFFFF"/>
            <w:vAlign w:val="center"/>
          </w:tcPr>
          <w:p w14:paraId="15998A62" w14:textId="77777777" w:rsidR="001C6F9B" w:rsidRDefault="003B2F47">
            <w:pPr>
              <w:spacing w:after="0" w:line="247" w:lineRule="auto"/>
            </w:pPr>
            <w:r>
              <w:rPr>
                <w:sz w:val="19"/>
              </w:rPr>
              <w:t>Badminton smash</w:t>
            </w:r>
          </w:p>
        </w:tc>
        <w:tc>
          <w:tcPr>
            <w:tcW w:w="7632" w:type="dxa"/>
            <w:shd w:val="clear" w:color="auto" w:fill="FFFFFF"/>
            <w:vAlign w:val="center"/>
          </w:tcPr>
          <w:p w14:paraId="3E5E92B7" w14:textId="77777777" w:rsidR="001C6F9B" w:rsidRDefault="003B2F47">
            <w:pPr>
              <w:spacing w:after="0" w:line="247" w:lineRule="auto"/>
            </w:pPr>
            <w:r>
              <w:rPr>
                <w:sz w:val="19"/>
              </w:rPr>
              <w:t>Ready → Preparation → Loading → Acceleration → Contact → Follow-through → Recovery</w:t>
            </w:r>
          </w:p>
        </w:tc>
      </w:tr>
      <w:tr w:rsidR="001C6F9B" w14:paraId="55E31D2F" w14:textId="77777777">
        <w:trPr>
          <w:cantSplit/>
          <w:jc w:val="center"/>
        </w:trPr>
        <w:tc>
          <w:tcPr>
            <w:tcW w:w="2448" w:type="dxa"/>
            <w:shd w:val="clear" w:color="auto" w:fill="F0F5F7"/>
            <w:vAlign w:val="center"/>
          </w:tcPr>
          <w:p w14:paraId="2A4615AE" w14:textId="77777777" w:rsidR="001C6F9B" w:rsidRDefault="003B2F47">
            <w:pPr>
              <w:spacing w:after="0" w:line="247" w:lineRule="auto"/>
            </w:pPr>
            <w:r>
              <w:rPr>
                <w:sz w:val="19"/>
              </w:rPr>
              <w:t>Taekwondo kick</w:t>
            </w:r>
          </w:p>
        </w:tc>
        <w:tc>
          <w:tcPr>
            <w:tcW w:w="7632" w:type="dxa"/>
            <w:shd w:val="clear" w:color="auto" w:fill="F0F5F7"/>
            <w:vAlign w:val="center"/>
          </w:tcPr>
          <w:p w14:paraId="5DBA79E5" w14:textId="77777777" w:rsidR="001C6F9B" w:rsidRDefault="003B2F47">
            <w:pPr>
              <w:spacing w:after="0" w:line="247" w:lineRule="auto"/>
            </w:pPr>
            <w:r>
              <w:rPr>
                <w:sz w:val="19"/>
              </w:rPr>
              <w:t>Stance → Chamber → Extension → Rechamber → Return</w:t>
            </w:r>
          </w:p>
        </w:tc>
      </w:tr>
    </w:tbl>
    <w:p w14:paraId="04E3697F" w14:textId="77777777" w:rsidR="001C6F9B" w:rsidRDefault="001C6F9B">
      <w:pPr>
        <w:spacing w:after="60" w:line="40" w:lineRule="exact"/>
      </w:pPr>
    </w:p>
    <w:p w14:paraId="2352E350" w14:textId="77777777" w:rsidR="001C6F9B" w:rsidRDefault="003B2F47">
      <w:r>
        <w:rPr>
          <w:b/>
        </w:rPr>
        <w:t>REF02.</w:t>
      </w:r>
      <w:r>
        <w:t xml:space="preserve"> Reference retrieval shall constrain sport, movement, and current phase before nearest-neighbour comparison. Compatible camera view, dominant side, and athlete-profile range may further constrain retrieval.</w:t>
      </w:r>
    </w:p>
    <w:p w14:paraId="3DE7340D" w14:textId="77777777" w:rsidR="001C6F9B" w:rsidRDefault="003B2F47">
      <w:pPr>
        <w:keepNext/>
        <w:spacing w:before="60" w:after="100"/>
        <w:jc w:val="center"/>
      </w:pPr>
      <w:r>
        <w:rPr>
          <w:noProof/>
        </w:rPr>
        <w:drawing>
          <wp:inline distT="0" distB="0" distL="0" distR="0" wp14:anchorId="230FC220" wp14:editId="2E971DF8">
            <wp:extent cx="6309360" cy="3154680"/>
            <wp:effectExtent l="0" t="0" r="0" b="0"/>
            <wp:docPr id="3" name="Picture 3" descr="Figure 3  Reference selection narrows the comparison domain before similarity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scope.png"/>
                    <pic:cNvPicPr/>
                  </pic:nvPicPr>
                  <pic:blipFill>
                    <a:blip r:embed="rId10"/>
                    <a:stretch>
                      <a:fillRect/>
                    </a:stretch>
                  </pic:blipFill>
                  <pic:spPr>
                    <a:xfrm>
                      <a:off x="0" y="0"/>
                      <a:ext cx="6309360" cy="3154680"/>
                    </a:xfrm>
                    <a:prstGeom prst="rect">
                      <a:avLst/>
                    </a:prstGeom>
                  </pic:spPr>
                </pic:pic>
              </a:graphicData>
            </a:graphic>
          </wp:inline>
        </w:drawing>
      </w:r>
    </w:p>
    <w:p w14:paraId="69C4B534" w14:textId="77777777" w:rsidR="001C6F9B" w:rsidRDefault="003B2F47">
      <w:pPr>
        <w:pStyle w:val="Caption"/>
        <w:spacing w:after="200"/>
      </w:pPr>
      <w:r>
        <w:t>Figure 3  Reference selection narrows the comparison domain before similarity search</w:t>
      </w:r>
    </w:p>
    <w:p w14:paraId="3A688DF8" w14:textId="77777777" w:rsidR="001C6F9B" w:rsidRDefault="003B2F47">
      <w:pPr>
        <w:pStyle w:val="Heading2"/>
      </w:pPr>
      <w:r>
        <w:t>Retrieval behavior</w:t>
      </w:r>
    </w:p>
    <w:p w14:paraId="581B2328" w14:textId="77777777" w:rsidR="001C6F9B" w:rsidRDefault="003B2F47">
      <w:r>
        <w:t>An athlete in the acceleration phase of a badminton smash must be compared with acceleration references for that movement. Search must not widen into other sports, movements, or phases to obtain a convenient match.</w:t>
      </w:r>
    </w:p>
    <w:p w14:paraId="24209AFC" w14:textId="77777777" w:rsidR="001C6F9B" w:rsidRDefault="003B2F47">
      <w:r>
        <w:rPr>
          <w:b/>
        </w:rPr>
        <w:t>Proposed clarification.</w:t>
      </w:r>
      <w:r>
        <w:t xml:space="preserve"> If the eligible reference set is empty or unusable, return an explicit unavailable comparison state. Preserve measured motion and tracking guidance, and withhold reference-dependent scores until valid evidence exists.</w:t>
      </w:r>
    </w:p>
    <w:p w14:paraId="11E68D24" w14:textId="77777777" w:rsidR="001C6F9B" w:rsidRDefault="003B2F47">
      <w:r>
        <w:rPr>
          <w:b/>
        </w:rPr>
        <w:t>REF03.</w:t>
      </w:r>
      <w:r>
        <w:t xml:space="preserve"> Begin with a BruteForceIndex behind a stable search interface. KDTree, HNSW, or FAISS may replace it as scale requires. Movement engines should not depend on the indexing implementation. Measure reference-search latency before selecting an optimization.</w:t>
      </w:r>
    </w:p>
    <w:p w14:paraId="54C15E84" w14:textId="77777777" w:rsidR="001C6F9B" w:rsidRDefault="003B2F47">
      <w:pPr>
        <w:pStyle w:val="Heading1"/>
        <w:pageBreakBefore/>
      </w:pPr>
      <w:bookmarkStart w:id="8" w:name="_Toc240572157"/>
      <w:r>
        <w:lastRenderedPageBreak/>
        <w:t>09 Reference data governance</w:t>
      </w:r>
      <w:bookmarkEnd w:id="8"/>
    </w:p>
    <w:p w14:paraId="1953CFE3" w14:textId="77777777" w:rsidR="001C6F9B" w:rsidRDefault="003B2F47">
      <w:r>
        <w:rPr>
          <w:b/>
        </w:rPr>
        <w:t>DAT01.</w:t>
      </w:r>
      <w:r>
        <w:t xml:space="preserve"> Every movement dataset shall have a manifest and an immutable release version. Sessions must record the dataset version used to produce their scores. New data or labels produce a new version rather than changing a released dataset in place.</w:t>
      </w:r>
    </w:p>
    <w:p w14:paraId="3F5AFA73" w14:textId="77777777" w:rsidR="001C6F9B" w:rsidRDefault="003B2F47">
      <w:pPr>
        <w:pStyle w:val="Heading2"/>
      </w:pPr>
      <w:r>
        <w:t>Organization and metadata</w:t>
      </w:r>
    </w:p>
    <w:p w14:paraId="2046F674" w14:textId="77777777" w:rsidR="001C6F9B" w:rsidRDefault="003B2F47">
      <w:r>
        <w:t xml:space="preserve">Organize reference data by sport and movement, with compatible camera views and phase indexes. A movement dataset may include </w:t>
      </w:r>
      <w:r>
        <w:rPr>
          <w:rFonts w:ascii="Consolas" w:hAnsi="Consolas"/>
          <w:sz w:val="20"/>
        </w:rPr>
        <w:t>manifest.json</w:t>
      </w:r>
      <w:r>
        <w:t xml:space="preserve">, view-specific recordings or frames, </w:t>
      </w:r>
      <w:r>
        <w:rPr>
          <w:rFonts w:ascii="Consolas" w:hAnsi="Consolas"/>
          <w:sz w:val="20"/>
        </w:rPr>
        <w:t>phase_index.json</w:t>
      </w:r>
      <w:r>
        <w:t xml:space="preserve">, </w:t>
      </w:r>
      <w:r>
        <w:rPr>
          <w:rFonts w:ascii="Consolas" w:hAnsi="Consolas"/>
          <w:sz w:val="20"/>
        </w:rPr>
        <w:t>trajectories.json</w:t>
      </w:r>
      <w:r>
        <w:t xml:space="preserve">, and </w:t>
      </w:r>
      <w:r>
        <w:rPr>
          <w:rFonts w:ascii="Consolas" w:hAnsi="Consolas"/>
          <w:sz w:val="20"/>
        </w:rPr>
        <w:t>phase_centroids.json</w:t>
      </w:r>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448"/>
        <w:gridCol w:w="7632"/>
      </w:tblGrid>
      <w:tr w:rsidR="001C6F9B" w14:paraId="38C339D6" w14:textId="77777777">
        <w:trPr>
          <w:cantSplit/>
          <w:tblHeader/>
          <w:jc w:val="center"/>
        </w:trPr>
        <w:tc>
          <w:tcPr>
            <w:tcW w:w="2448" w:type="dxa"/>
            <w:shd w:val="clear" w:color="auto" w:fill="18344A"/>
            <w:vAlign w:val="center"/>
          </w:tcPr>
          <w:p w14:paraId="5D699076" w14:textId="77777777" w:rsidR="001C6F9B" w:rsidRDefault="003B2F47">
            <w:pPr>
              <w:keepNext/>
              <w:spacing w:after="0" w:line="247" w:lineRule="auto"/>
            </w:pPr>
            <w:r>
              <w:rPr>
                <w:b/>
                <w:color w:val="FFFFFF"/>
                <w:sz w:val="19"/>
              </w:rPr>
              <w:t>Metadata group</w:t>
            </w:r>
          </w:p>
        </w:tc>
        <w:tc>
          <w:tcPr>
            <w:tcW w:w="7632" w:type="dxa"/>
            <w:shd w:val="clear" w:color="auto" w:fill="18344A"/>
            <w:vAlign w:val="center"/>
          </w:tcPr>
          <w:p w14:paraId="35D7F448" w14:textId="77777777" w:rsidR="001C6F9B" w:rsidRDefault="003B2F47">
            <w:pPr>
              <w:keepNext/>
              <w:spacing w:after="0" w:line="247" w:lineRule="auto"/>
            </w:pPr>
            <w:r>
              <w:rPr>
                <w:b/>
                <w:color w:val="FFFFFF"/>
                <w:sz w:val="19"/>
              </w:rPr>
              <w:t>Required or planned content</w:t>
            </w:r>
          </w:p>
        </w:tc>
      </w:tr>
      <w:tr w:rsidR="001C6F9B" w14:paraId="5E12A542" w14:textId="77777777">
        <w:trPr>
          <w:cantSplit/>
          <w:jc w:val="center"/>
        </w:trPr>
        <w:tc>
          <w:tcPr>
            <w:tcW w:w="2448" w:type="dxa"/>
            <w:shd w:val="clear" w:color="auto" w:fill="FFFFFF"/>
            <w:vAlign w:val="center"/>
          </w:tcPr>
          <w:p w14:paraId="348E8BC1" w14:textId="77777777" w:rsidR="001C6F9B" w:rsidRDefault="003B2F47">
            <w:pPr>
              <w:spacing w:after="0" w:line="247" w:lineRule="auto"/>
            </w:pPr>
            <w:r>
              <w:rPr>
                <w:sz w:val="19"/>
              </w:rPr>
              <w:t>Dataset identity</w:t>
            </w:r>
          </w:p>
        </w:tc>
        <w:tc>
          <w:tcPr>
            <w:tcW w:w="7632" w:type="dxa"/>
            <w:shd w:val="clear" w:color="auto" w:fill="FFFFFF"/>
            <w:vAlign w:val="center"/>
          </w:tcPr>
          <w:p w14:paraId="5B9429C1" w14:textId="77777777" w:rsidR="001C6F9B" w:rsidRDefault="003B2F47">
            <w:pPr>
              <w:spacing w:after="0" w:line="247" w:lineRule="auto"/>
            </w:pPr>
            <w:r>
              <w:rPr>
                <w:sz w:val="19"/>
              </w:rPr>
              <w:t>Sport, movement, version, camera views, dominant sides, and phase vocabulary</w:t>
            </w:r>
          </w:p>
        </w:tc>
      </w:tr>
      <w:tr w:rsidR="001C6F9B" w14:paraId="1E8D62F5" w14:textId="77777777">
        <w:trPr>
          <w:cantSplit/>
          <w:jc w:val="center"/>
        </w:trPr>
        <w:tc>
          <w:tcPr>
            <w:tcW w:w="2448" w:type="dxa"/>
            <w:shd w:val="clear" w:color="auto" w:fill="F0F5F7"/>
            <w:vAlign w:val="center"/>
          </w:tcPr>
          <w:p w14:paraId="0C5AAE25" w14:textId="77777777" w:rsidR="001C6F9B" w:rsidRDefault="003B2F47">
            <w:pPr>
              <w:spacing w:after="0" w:line="247" w:lineRule="auto"/>
            </w:pPr>
            <w:r>
              <w:rPr>
                <w:sz w:val="19"/>
              </w:rPr>
              <w:t>Dataset inventory</w:t>
            </w:r>
          </w:p>
        </w:tc>
        <w:tc>
          <w:tcPr>
            <w:tcW w:w="7632" w:type="dxa"/>
            <w:shd w:val="clear" w:color="auto" w:fill="F0F5F7"/>
            <w:vAlign w:val="center"/>
          </w:tcPr>
          <w:p w14:paraId="0DD77AC4" w14:textId="77777777" w:rsidR="001C6F9B" w:rsidRDefault="003B2F47">
            <w:pPr>
              <w:spacing w:after="0" w:line="247" w:lineRule="auto"/>
            </w:pPr>
            <w:r>
              <w:rPr>
                <w:sz w:val="19"/>
              </w:rPr>
              <w:t>Athlete and recording counts; sample and recording identifiers</w:t>
            </w:r>
          </w:p>
        </w:tc>
      </w:tr>
      <w:tr w:rsidR="001C6F9B" w14:paraId="3D26EE56" w14:textId="77777777">
        <w:trPr>
          <w:cantSplit/>
          <w:jc w:val="center"/>
        </w:trPr>
        <w:tc>
          <w:tcPr>
            <w:tcW w:w="2448" w:type="dxa"/>
            <w:shd w:val="clear" w:color="auto" w:fill="FFFFFF"/>
            <w:vAlign w:val="center"/>
          </w:tcPr>
          <w:p w14:paraId="311A1BDC" w14:textId="77777777" w:rsidR="001C6F9B" w:rsidRDefault="003B2F47">
            <w:pPr>
              <w:spacing w:after="0" w:line="247" w:lineRule="auto"/>
            </w:pPr>
            <w:r>
              <w:rPr>
                <w:sz w:val="19"/>
              </w:rPr>
              <w:t>Expert quality goals</w:t>
            </w:r>
          </w:p>
        </w:tc>
        <w:tc>
          <w:tcPr>
            <w:tcW w:w="7632" w:type="dxa"/>
            <w:shd w:val="clear" w:color="auto" w:fill="FFFFFF"/>
            <w:vAlign w:val="center"/>
          </w:tcPr>
          <w:p w14:paraId="51AB8C01" w14:textId="77777777" w:rsidR="001C6F9B" w:rsidRDefault="003B2F47">
            <w:pPr>
              <w:spacing w:after="0" w:line="247" w:lineRule="auto"/>
            </w:pPr>
            <w:r>
              <w:rPr>
                <w:sz w:val="19"/>
              </w:rPr>
              <w:t>Anonymized athlete ID, expertise classification, recording camera, movement type, dominant side, and recording quality</w:t>
            </w:r>
          </w:p>
        </w:tc>
      </w:tr>
      <w:tr w:rsidR="001C6F9B" w14:paraId="70F7F9AF" w14:textId="77777777">
        <w:trPr>
          <w:cantSplit/>
          <w:jc w:val="center"/>
        </w:trPr>
        <w:tc>
          <w:tcPr>
            <w:tcW w:w="2448" w:type="dxa"/>
            <w:shd w:val="clear" w:color="auto" w:fill="F0F5F7"/>
            <w:vAlign w:val="center"/>
          </w:tcPr>
          <w:p w14:paraId="19922945" w14:textId="77777777" w:rsidR="001C6F9B" w:rsidRDefault="003B2F47">
            <w:pPr>
              <w:spacing w:after="0" w:line="247" w:lineRule="auto"/>
            </w:pPr>
            <w:r>
              <w:rPr>
                <w:sz w:val="19"/>
              </w:rPr>
              <w:t>Review and labels</w:t>
            </w:r>
          </w:p>
        </w:tc>
        <w:tc>
          <w:tcPr>
            <w:tcW w:w="7632" w:type="dxa"/>
            <w:shd w:val="clear" w:color="auto" w:fill="F0F5F7"/>
            <w:vAlign w:val="center"/>
          </w:tcPr>
          <w:p w14:paraId="1745EF3F" w14:textId="77777777" w:rsidR="001C6F9B" w:rsidRDefault="003B2F47">
            <w:pPr>
              <w:spacing w:after="0" w:line="247" w:lineRule="auto"/>
            </w:pPr>
            <w:r>
              <w:rPr>
                <w:sz w:val="19"/>
              </w:rPr>
              <w:t>Valid or invalid sample label, phase annotations, coach approval, and reference confidence</w:t>
            </w:r>
          </w:p>
        </w:tc>
      </w:tr>
    </w:tbl>
    <w:p w14:paraId="74329872" w14:textId="77777777" w:rsidR="001C6F9B" w:rsidRDefault="001C6F9B">
      <w:pPr>
        <w:spacing w:after="60" w:line="40" w:lineRule="exact"/>
      </w:pPr>
    </w:p>
    <w:p w14:paraId="540F4094" w14:textId="77777777" w:rsidR="001C6F9B" w:rsidRDefault="003B2F47">
      <w:r>
        <w:t>Expert quality controls are a development requirement for a trustworthy reference program. The presence of an “expert” video alone does not make it a canonical reference. Counts in illustrative manifests, such as 18 athletes and 91 recordings, are examples rather than dataset size commitments.</w:t>
      </w:r>
    </w:p>
    <w:p w14:paraId="682D4EA5" w14:textId="77777777" w:rsidR="001C6F9B" w:rsidRDefault="003B2F47">
      <w:pPr>
        <w:pStyle w:val="Heading2"/>
      </w:pPr>
      <w:r>
        <w:t>Proposed publication workflow</w:t>
      </w:r>
    </w:p>
    <w:p w14:paraId="2D2F0AD3" w14:textId="77777777" w:rsidR="001C6F9B" w:rsidRDefault="003B2F47">
      <w:pPr>
        <w:pStyle w:val="Numbered"/>
      </w:pPr>
      <w:r>
        <w:t>1. Ingest recordings with sport, movement, view, dominant side, and contributor metadata.</w:t>
      </w:r>
    </w:p>
    <w:p w14:paraId="00BF164D" w14:textId="77777777" w:rsidR="001C6F9B" w:rsidRDefault="003B2F47">
      <w:pPr>
        <w:pStyle w:val="Numbered"/>
      </w:pPr>
      <w:r>
        <w:t>2. Check recording quality and landmark visibility, then annotate phases and execution quality.</w:t>
      </w:r>
    </w:p>
    <w:p w14:paraId="3DC72CB0" w14:textId="77777777" w:rsidR="001C6F9B" w:rsidRDefault="003B2F47">
      <w:pPr>
        <w:pStyle w:val="Numbered"/>
      </w:pPr>
      <w:r>
        <w:t>3. Have a qualified coach review the intended biomechanical interpretation and disputed labels.</w:t>
      </w:r>
    </w:p>
    <w:p w14:paraId="1D0A35EE" w14:textId="77777777" w:rsidR="001C6F9B" w:rsidRDefault="003B2F47">
      <w:pPr>
        <w:pStyle w:val="Numbered"/>
      </w:pPr>
      <w:r>
        <w:t>4. Build the reference indexes and run golden-set, isolation, and regression evaluations.</w:t>
      </w:r>
    </w:p>
    <w:p w14:paraId="2BC3B02C" w14:textId="77777777" w:rsidR="001C6F9B" w:rsidRDefault="003B2F47">
      <w:pPr>
        <w:pStyle w:val="Numbered"/>
      </w:pPr>
      <w:r>
        <w:t>5. Publish a versioned manifest only after review; retain the prior release for reproducibility and rollback.</w:t>
      </w:r>
    </w:p>
    <w:p w14:paraId="0D4A511E" w14:textId="77777777" w:rsidR="001C6F9B" w:rsidRDefault="003B2F47">
      <w:pPr>
        <w:pStyle w:val="Heading2"/>
      </w:pPr>
      <w:r>
        <w:t>Feature design</w:t>
      </w:r>
    </w:p>
    <w:p w14:paraId="7716AA29" w14:textId="77777777" w:rsidR="001C6F9B" w:rsidRDefault="003B2F47">
      <w:r>
        <w:rPr>
          <w:b/>
        </w:rPr>
        <w:t>DAT02.</w:t>
      </w:r>
      <w:r>
        <w:t xml:space="preserve"> Reference vectors should support angles, angular velocity, body orientation, hip and shoulder rotation, torso lean, relative landmark geometry, and center displacement. Each movement defines relevant features and weights. Do not limit the architecture to the current set of eight angles.</w:t>
      </w:r>
    </w:p>
    <w:p w14:paraId="3B8AE4ED" w14:textId="77777777" w:rsidR="001C6F9B" w:rsidRDefault="003B2F47">
      <w:r>
        <w:rPr>
          <w:b/>
        </w:rPr>
        <w:t>Proposed clarification.</w:t>
      </w:r>
      <w:r>
        <w:t xml:space="preserve"> Dataset and feature-schema compatibility should be checked before a session starts. Publication criteria, review ownership, annotation agreement, and permitted reuse of recordings remain open decisions.</w:t>
      </w:r>
    </w:p>
    <w:p w14:paraId="5A7D1FA7" w14:textId="77777777" w:rsidR="001C6F9B" w:rsidRDefault="003B2F47">
      <w:pPr>
        <w:pStyle w:val="Heading1"/>
        <w:pageBreakBefore/>
      </w:pPr>
      <w:bookmarkStart w:id="9" w:name="_Toc240572158"/>
      <w:r>
        <w:lastRenderedPageBreak/>
        <w:t>10 Shared analysis and scoring</w:t>
      </w:r>
      <w:bookmarkEnd w:id="9"/>
    </w:p>
    <w:p w14:paraId="0D34356B" w14:textId="77777777" w:rsidR="001C6F9B" w:rsidRDefault="003B2F47">
      <w:r>
        <w:rPr>
          <w:b/>
        </w:rPr>
        <w:t>ANA01.</w:t>
      </w:r>
      <w:r>
        <w:t xml:space="preserve"> Shared analysis services shall be reusable by movement engines while accepting movement-specific feature selections, parameters, and policies.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872"/>
        <w:gridCol w:w="4536"/>
        <w:gridCol w:w="3672"/>
      </w:tblGrid>
      <w:tr w:rsidR="001C6F9B" w14:paraId="7397AB05" w14:textId="77777777">
        <w:trPr>
          <w:cantSplit/>
          <w:tblHeader/>
          <w:jc w:val="center"/>
        </w:trPr>
        <w:tc>
          <w:tcPr>
            <w:tcW w:w="1872" w:type="dxa"/>
            <w:shd w:val="clear" w:color="auto" w:fill="18344A"/>
            <w:vAlign w:val="center"/>
          </w:tcPr>
          <w:p w14:paraId="26F204FE" w14:textId="77777777" w:rsidR="001C6F9B" w:rsidRDefault="003B2F47">
            <w:pPr>
              <w:keepNext/>
              <w:spacing w:after="0" w:line="247" w:lineRule="auto"/>
            </w:pPr>
            <w:r>
              <w:rPr>
                <w:b/>
                <w:color w:val="FFFFFF"/>
                <w:sz w:val="19"/>
              </w:rPr>
              <w:t>Service</w:t>
            </w:r>
          </w:p>
        </w:tc>
        <w:tc>
          <w:tcPr>
            <w:tcW w:w="4536" w:type="dxa"/>
            <w:shd w:val="clear" w:color="auto" w:fill="18344A"/>
            <w:vAlign w:val="center"/>
          </w:tcPr>
          <w:p w14:paraId="2DB643D0" w14:textId="77777777" w:rsidR="001C6F9B" w:rsidRDefault="003B2F47">
            <w:pPr>
              <w:keepNext/>
              <w:spacing w:after="0" w:line="247" w:lineRule="auto"/>
            </w:pPr>
            <w:r>
              <w:rPr>
                <w:b/>
                <w:color w:val="FFFFFF"/>
                <w:sz w:val="19"/>
              </w:rPr>
              <w:t>Responsibility</w:t>
            </w:r>
          </w:p>
        </w:tc>
        <w:tc>
          <w:tcPr>
            <w:tcW w:w="3672" w:type="dxa"/>
            <w:shd w:val="clear" w:color="auto" w:fill="18344A"/>
            <w:vAlign w:val="center"/>
          </w:tcPr>
          <w:p w14:paraId="44545D9A" w14:textId="77777777" w:rsidR="001C6F9B" w:rsidRDefault="003B2F47">
            <w:pPr>
              <w:keepNext/>
              <w:spacing w:after="0" w:line="247" w:lineRule="auto"/>
            </w:pPr>
            <w:r>
              <w:rPr>
                <w:b/>
                <w:color w:val="FFFFFF"/>
                <w:sz w:val="19"/>
              </w:rPr>
              <w:t>Movement-specific input</w:t>
            </w:r>
          </w:p>
        </w:tc>
      </w:tr>
      <w:tr w:rsidR="001C6F9B" w14:paraId="7CFDBCC0" w14:textId="77777777">
        <w:trPr>
          <w:cantSplit/>
          <w:jc w:val="center"/>
        </w:trPr>
        <w:tc>
          <w:tcPr>
            <w:tcW w:w="1872" w:type="dxa"/>
            <w:shd w:val="clear" w:color="auto" w:fill="FFFFFF"/>
            <w:vAlign w:val="center"/>
          </w:tcPr>
          <w:p w14:paraId="1C88C2FF" w14:textId="77777777" w:rsidR="001C6F9B" w:rsidRDefault="003B2F47">
            <w:pPr>
              <w:spacing w:after="0" w:line="247" w:lineRule="auto"/>
            </w:pPr>
            <w:r>
              <w:rPr>
                <w:sz w:val="19"/>
              </w:rPr>
              <w:t>ReferenceMatcher</w:t>
            </w:r>
          </w:p>
        </w:tc>
        <w:tc>
          <w:tcPr>
            <w:tcW w:w="4536" w:type="dxa"/>
            <w:shd w:val="clear" w:color="auto" w:fill="FFFFFF"/>
            <w:vAlign w:val="center"/>
          </w:tcPr>
          <w:p w14:paraId="45AD84EE" w14:textId="77777777" w:rsidR="001C6F9B" w:rsidRDefault="003B2F47">
            <w:pPr>
              <w:spacing w:after="0" w:line="247" w:lineRule="auto"/>
            </w:pPr>
            <w:r>
              <w:rPr>
                <w:sz w:val="19"/>
              </w:rPr>
              <w:t>Weighted nearest-neighbour comparison inside the allowed reference domain</w:t>
            </w:r>
          </w:p>
        </w:tc>
        <w:tc>
          <w:tcPr>
            <w:tcW w:w="3672" w:type="dxa"/>
            <w:shd w:val="clear" w:color="auto" w:fill="FFFFFF"/>
            <w:vAlign w:val="center"/>
          </w:tcPr>
          <w:p w14:paraId="2CD18590" w14:textId="77777777" w:rsidR="001C6F9B" w:rsidRDefault="003B2F47">
            <w:pPr>
              <w:spacing w:after="0" w:line="247" w:lineRule="auto"/>
            </w:pPr>
            <w:r>
              <w:rPr>
                <w:sz w:val="19"/>
              </w:rPr>
              <w:t>Features, weights, sport, movement, phase, and optional context filters</w:t>
            </w:r>
          </w:p>
        </w:tc>
      </w:tr>
      <w:tr w:rsidR="001C6F9B" w14:paraId="6C37F682" w14:textId="77777777">
        <w:trPr>
          <w:cantSplit/>
          <w:jc w:val="center"/>
        </w:trPr>
        <w:tc>
          <w:tcPr>
            <w:tcW w:w="1872" w:type="dxa"/>
            <w:shd w:val="clear" w:color="auto" w:fill="F0F5F7"/>
            <w:vAlign w:val="center"/>
          </w:tcPr>
          <w:p w14:paraId="2D3F10FB" w14:textId="77777777" w:rsidR="001C6F9B" w:rsidRDefault="003B2F47">
            <w:pPr>
              <w:spacing w:after="0" w:line="247" w:lineRule="auto"/>
            </w:pPr>
            <w:r>
              <w:rPr>
                <w:sz w:val="19"/>
              </w:rPr>
              <w:t>TrajectoryScorer</w:t>
            </w:r>
          </w:p>
        </w:tc>
        <w:tc>
          <w:tcPr>
            <w:tcW w:w="4536" w:type="dxa"/>
            <w:shd w:val="clear" w:color="auto" w:fill="F0F5F7"/>
            <w:vAlign w:val="center"/>
          </w:tcPr>
          <w:p w14:paraId="677B3124" w14:textId="77777777" w:rsidR="001C6F9B" w:rsidRDefault="003B2F47">
            <w:pPr>
              <w:spacing w:after="0" w:line="247" w:lineRule="auto"/>
            </w:pPr>
            <w:r>
              <w:rPr>
                <w:sz w:val="19"/>
              </w:rPr>
              <w:t>Dynamic Time Warping comparison of athlete and reference trajectories; report similarity and confidence</w:t>
            </w:r>
          </w:p>
        </w:tc>
        <w:tc>
          <w:tcPr>
            <w:tcW w:w="3672" w:type="dxa"/>
            <w:shd w:val="clear" w:color="auto" w:fill="F0F5F7"/>
            <w:vAlign w:val="center"/>
          </w:tcPr>
          <w:p w14:paraId="7C19289D" w14:textId="77777777" w:rsidR="001C6F9B" w:rsidRDefault="003B2F47">
            <w:pPr>
              <w:spacing w:after="0" w:line="247" w:lineRule="auto"/>
            </w:pPr>
            <w:r>
              <w:rPr>
                <w:sz w:val="19"/>
              </w:rPr>
              <w:t>Relevant joints or features and score contribution</w:t>
            </w:r>
          </w:p>
        </w:tc>
      </w:tr>
      <w:tr w:rsidR="001C6F9B" w14:paraId="2C9764D3" w14:textId="77777777">
        <w:trPr>
          <w:cantSplit/>
          <w:jc w:val="center"/>
        </w:trPr>
        <w:tc>
          <w:tcPr>
            <w:tcW w:w="1872" w:type="dxa"/>
            <w:shd w:val="clear" w:color="auto" w:fill="FFFFFF"/>
            <w:vAlign w:val="center"/>
          </w:tcPr>
          <w:p w14:paraId="39F8D396" w14:textId="77777777" w:rsidR="001C6F9B" w:rsidRDefault="003B2F47">
            <w:pPr>
              <w:spacing w:after="0" w:line="247" w:lineRule="auto"/>
            </w:pPr>
            <w:r>
              <w:rPr>
                <w:sz w:val="19"/>
              </w:rPr>
              <w:t>KineticChainValidator</w:t>
            </w:r>
          </w:p>
        </w:tc>
        <w:tc>
          <w:tcPr>
            <w:tcW w:w="4536" w:type="dxa"/>
            <w:shd w:val="clear" w:color="auto" w:fill="FFFFFF"/>
            <w:vAlign w:val="center"/>
          </w:tcPr>
          <w:p w14:paraId="19D9ECCC" w14:textId="77777777" w:rsidR="001C6F9B" w:rsidRDefault="003B2F47">
            <w:pPr>
              <w:spacing w:after="0" w:line="247" w:lineRule="auto"/>
            </w:pPr>
            <w:r>
              <w:rPr>
                <w:sz w:val="19"/>
              </w:rPr>
              <w:t>Evaluate segment activation peaks and ordering</w:t>
            </w:r>
          </w:p>
        </w:tc>
        <w:tc>
          <w:tcPr>
            <w:tcW w:w="3672" w:type="dxa"/>
            <w:shd w:val="clear" w:color="auto" w:fill="FFFFFF"/>
            <w:vAlign w:val="center"/>
          </w:tcPr>
          <w:p w14:paraId="585E16A4" w14:textId="77777777" w:rsidR="001C6F9B" w:rsidRDefault="003B2F47">
            <w:pPr>
              <w:spacing w:after="0" w:line="247" w:lineRule="auto"/>
            </w:pPr>
            <w:r>
              <w:rPr>
                <w:sz w:val="19"/>
              </w:rPr>
              <w:t>Expected chain and applicable segment vocabulary</w:t>
            </w:r>
          </w:p>
        </w:tc>
      </w:tr>
      <w:tr w:rsidR="001C6F9B" w14:paraId="57C10595" w14:textId="77777777">
        <w:trPr>
          <w:cantSplit/>
          <w:jc w:val="center"/>
        </w:trPr>
        <w:tc>
          <w:tcPr>
            <w:tcW w:w="1872" w:type="dxa"/>
            <w:shd w:val="clear" w:color="auto" w:fill="F0F5F7"/>
            <w:vAlign w:val="center"/>
          </w:tcPr>
          <w:p w14:paraId="4703C4EC" w14:textId="77777777" w:rsidR="001C6F9B" w:rsidRDefault="003B2F47">
            <w:pPr>
              <w:spacing w:after="0" w:line="247" w:lineRule="auto"/>
            </w:pPr>
            <w:r>
              <w:rPr>
                <w:sz w:val="19"/>
              </w:rPr>
              <w:t>FluidityScorer</w:t>
            </w:r>
          </w:p>
        </w:tc>
        <w:tc>
          <w:tcPr>
            <w:tcW w:w="4536" w:type="dxa"/>
            <w:shd w:val="clear" w:color="auto" w:fill="F0F5F7"/>
            <w:vAlign w:val="center"/>
          </w:tcPr>
          <w:p w14:paraId="76A67C81" w14:textId="77777777" w:rsidR="001C6F9B" w:rsidRDefault="003B2F47">
            <w:pPr>
              <w:spacing w:after="0" w:line="247" w:lineRule="auto"/>
            </w:pPr>
            <w:r>
              <w:rPr>
                <w:sz w:val="19"/>
              </w:rPr>
              <w:t>Offer jerk-based fluidity as one available metric</w:t>
            </w:r>
          </w:p>
        </w:tc>
        <w:tc>
          <w:tcPr>
            <w:tcW w:w="3672" w:type="dxa"/>
            <w:shd w:val="clear" w:color="auto" w:fill="F0F5F7"/>
            <w:vAlign w:val="center"/>
          </w:tcPr>
          <w:p w14:paraId="6C035AD8" w14:textId="77777777" w:rsidR="001C6F9B" w:rsidRDefault="003B2F47">
            <w:pPr>
              <w:spacing w:after="0" w:line="247" w:lineRule="auto"/>
            </w:pPr>
            <w:r>
              <w:rPr>
                <w:sz w:val="19"/>
              </w:rPr>
              <w:t>Whether fluidity applies and its contribution</w:t>
            </w:r>
          </w:p>
        </w:tc>
      </w:tr>
      <w:tr w:rsidR="001C6F9B" w14:paraId="2C77ECB6" w14:textId="77777777">
        <w:trPr>
          <w:cantSplit/>
          <w:jc w:val="center"/>
        </w:trPr>
        <w:tc>
          <w:tcPr>
            <w:tcW w:w="1872" w:type="dxa"/>
            <w:shd w:val="clear" w:color="auto" w:fill="FFFFFF"/>
            <w:vAlign w:val="center"/>
          </w:tcPr>
          <w:p w14:paraId="22FFFB60" w14:textId="77777777" w:rsidR="001C6F9B" w:rsidRDefault="003B2F47">
            <w:pPr>
              <w:spacing w:after="0" w:line="247" w:lineRule="auto"/>
            </w:pPr>
            <w:r>
              <w:rPr>
                <w:sz w:val="19"/>
              </w:rPr>
              <w:t>ActionQualityModel</w:t>
            </w:r>
          </w:p>
        </w:tc>
        <w:tc>
          <w:tcPr>
            <w:tcW w:w="4536" w:type="dxa"/>
            <w:shd w:val="clear" w:color="auto" w:fill="FFFFFF"/>
            <w:vAlign w:val="center"/>
          </w:tcPr>
          <w:p w14:paraId="515B47F9" w14:textId="77777777" w:rsidR="001C6F9B" w:rsidRDefault="003B2F47">
            <w:pPr>
              <w:spacing w:after="0" w:line="247" w:lineRule="auto"/>
            </w:pPr>
            <w:r>
              <w:rPr>
                <w:sz w:val="19"/>
              </w:rPr>
              <w:t>Run model inference on completed rep trajectories</w:t>
            </w:r>
          </w:p>
        </w:tc>
        <w:tc>
          <w:tcPr>
            <w:tcW w:w="3672" w:type="dxa"/>
            <w:shd w:val="clear" w:color="auto" w:fill="FFFFFF"/>
            <w:vAlign w:val="center"/>
          </w:tcPr>
          <w:p w14:paraId="35E4FAD7" w14:textId="77777777" w:rsidR="001C6F9B" w:rsidRDefault="003B2F47">
            <w:pPr>
              <w:spacing w:after="0" w:line="247" w:lineRule="auto"/>
            </w:pPr>
            <w:r>
              <w:rPr>
                <w:sz w:val="19"/>
              </w:rPr>
              <w:t>Sport, movement, compatible model, and trajectory</w:t>
            </w:r>
          </w:p>
        </w:tc>
      </w:tr>
    </w:tbl>
    <w:p w14:paraId="0FC0DD75" w14:textId="77777777" w:rsidR="001C6F9B" w:rsidRDefault="001C6F9B">
      <w:pPr>
        <w:spacing w:after="60" w:line="40" w:lineRule="exact"/>
      </w:pPr>
    </w:p>
    <w:p w14:paraId="74FC9516" w14:textId="77777777" w:rsidR="001C6F9B" w:rsidRDefault="003B2F47">
      <w:r>
        <w:t>The kinetic-chain registry should support hips, torso, shoulders, elbows, wrists, knees, and ankles. A movement may define a sequence such as hips → torso → shoulder → elbow → wrist. Available observations determine which segments can be evaluated reliably.</w:t>
      </w:r>
    </w:p>
    <w:p w14:paraId="18F0670E" w14:textId="77777777" w:rsidR="001C6F9B" w:rsidRDefault="003B2F47">
      <w:pPr>
        <w:pStyle w:val="Heading2"/>
      </w:pPr>
      <w:r>
        <w:t>Score policies</w:t>
      </w:r>
    </w:p>
    <w:p w14:paraId="59AE3384" w14:textId="77777777" w:rsidR="001C6F9B" w:rsidRDefault="003B2F47">
      <w:r>
        <w:rPr>
          <w:b/>
        </w:rPr>
        <w:t>SCO01.</w:t>
      </w:r>
      <w:r>
        <w:t xml:space="preserve"> Overall scoring shall be configuration-driven by movement. Preserve overall score, component scores, and confidence even when the interface displays a single headline value. Each movement decides whether and how phase quality, trajectory, kinetic chain, extension, balance, fluidity, and AQA contribute.</w:t>
      </w:r>
    </w:p>
    <w:p w14:paraId="0AFB27F9" w14:textId="77777777" w:rsidR="001C6F9B" w:rsidRDefault="003B2F47">
      <w:r>
        <w:t>No universal percentage for fluidity or common joint-weight table should be assumed. Example configurations are provided in Appendix D; those values require sport-specific validation before production use.</w:t>
      </w:r>
    </w:p>
    <w:p w14:paraId="603926D7" w14:textId="77777777" w:rsidR="001C6F9B" w:rsidRDefault="003B2F47">
      <w:pPr>
        <w:pStyle w:val="Heading2"/>
      </w:pPr>
      <w:r>
        <w:t>Post-repetition model behavior</w:t>
      </w:r>
    </w:p>
    <w:p w14:paraId="0B93E677" w14:textId="77777777" w:rsidR="001C6F9B" w:rsidRDefault="003B2F47">
      <w:r>
        <w:rPr>
          <w:b/>
        </w:rPr>
        <w:t>ANA02.</w:t>
      </w:r>
      <w:r>
        <w:t xml:space="preserve"> ST-GCN and other expensive AQA inference must run asynchronously after rep completion, outside the live frame path. ActionQualityModel provides a stable interface that may use different models for different sports.</w:t>
      </w:r>
    </w:p>
    <w:p w14:paraId="43FD2D56" w14:textId="77777777" w:rsidR="001C6F9B" w:rsidRDefault="003B2F47">
      <w:r>
        <w:rPr>
          <w:b/>
        </w:rPr>
        <w:t>ANA03.</w:t>
      </w:r>
      <w:r>
        <w:t xml:space="preserve"> If the model is unavailable, production must return </w:t>
      </w:r>
      <w:r>
        <w:rPr>
          <w:rFonts w:ascii="Consolas" w:hAnsi="Consolas"/>
          <w:sz w:val="20"/>
        </w:rPr>
        <w:t>aqa_status: "unavailable"</w:t>
      </w:r>
      <w:r>
        <w:t xml:space="preserve"> and </w:t>
      </w:r>
      <w:r>
        <w:rPr>
          <w:rFonts w:ascii="Consolas" w:hAnsi="Consolas"/>
          <w:sz w:val="20"/>
        </w:rPr>
        <w:t>aqa_score: null</w:t>
      </w:r>
      <w:r>
        <w:t>. Randomized or fabricated scores are prohibited.</w:t>
      </w:r>
    </w:p>
    <w:p w14:paraId="62C1085E" w14:textId="77777777" w:rsidR="001C6F9B" w:rsidRDefault="003B2F47">
      <w:r>
        <w:rPr>
          <w:b/>
        </w:rPr>
        <w:t>Proposed clarification.</w:t>
      </w:r>
      <w:r>
        <w:t xml:space="preserve"> Scoring policies should explicitly define missing-component handling and finalization. A late AQA result must attach to the correct rep and disclose whether it changes the overall score. Until this policy is agreed, an unavailable component must remain visibly unavailable.</w:t>
      </w:r>
    </w:p>
    <w:p w14:paraId="226AECF8" w14:textId="77777777" w:rsidR="001C6F9B" w:rsidRDefault="003B2F47">
      <w:pPr>
        <w:pStyle w:val="Heading1"/>
        <w:pageBreakBefore/>
      </w:pPr>
      <w:bookmarkStart w:id="10" w:name="_Toc240572159"/>
      <w:r>
        <w:lastRenderedPageBreak/>
        <w:t>11 Coaching and confidence</w:t>
      </w:r>
      <w:bookmarkEnd w:id="10"/>
    </w:p>
    <w:p w14:paraId="7B11B25E" w14:textId="77777777" w:rsidR="001C6F9B" w:rsidRDefault="003B2F47">
      <w:r>
        <w:t>The Coaching Engine converts movement analysis, phase, detected errors, severity, and available athlete history into prioritized feedback. Raw detection and score calculation remain separate from athlete-facing language.</w:t>
      </w:r>
    </w:p>
    <w:p w14:paraId="70F4BCE7" w14:textId="77777777" w:rsidR="001C6F9B" w:rsidRDefault="003B2F47">
      <w:r>
        <w:rPr>
          <w:b/>
        </w:rPr>
        <w:t>COA01.</w:t>
      </w:r>
      <w:r>
        <w:t xml:space="preserve"> Coaching should return a primary correction, an optional secondary correction, a positive observation where supported, and confidence. Live feedback should contain one primary correction and no more than one secondary correction.</w:t>
      </w:r>
    </w:p>
    <w:p w14:paraId="77FFD463" w14:textId="77777777" w:rsidR="001C6F9B" w:rsidRDefault="003B2F47">
      <w:pPr>
        <w:pStyle w:val="Heading2"/>
      </w:pPr>
      <w:r>
        <w:t>Correction order</w:t>
      </w:r>
    </w:p>
    <w:p w14:paraId="2C83DE84" w14:textId="77777777" w:rsidR="001C6F9B" w:rsidRDefault="003B2F47">
      <w:pPr>
        <w:pStyle w:val="Numbered"/>
      </w:pPr>
      <w:r>
        <w:t>1. Safety-related issue supported by the evidence.</w:t>
      </w:r>
    </w:p>
    <w:p w14:paraId="59FC2DDE" w14:textId="77777777" w:rsidR="001C6F9B" w:rsidRDefault="003B2F47">
      <w:pPr>
        <w:pStyle w:val="Numbered"/>
      </w:pPr>
      <w:r>
        <w:t>2. Major mechanical issue.</w:t>
      </w:r>
    </w:p>
    <w:p w14:paraId="3A78752A" w14:textId="77777777" w:rsidR="001C6F9B" w:rsidRDefault="003B2F47">
      <w:pPr>
        <w:pStyle w:val="Numbered"/>
      </w:pPr>
      <w:r>
        <w:t>3. Major performance issue.</w:t>
      </w:r>
    </w:p>
    <w:p w14:paraId="3A33AC17" w14:textId="77777777" w:rsidR="001C6F9B" w:rsidRDefault="003B2F47">
      <w:pPr>
        <w:pStyle w:val="Numbered"/>
      </w:pPr>
      <w:r>
        <w:t>4. Persistent recurring issue.</w:t>
      </w:r>
    </w:p>
    <w:p w14:paraId="6B5DD468" w14:textId="77777777" w:rsidR="001C6F9B" w:rsidRDefault="003B2F47">
      <w:pPr>
        <w:pStyle w:val="Numbered"/>
      </w:pPr>
      <w:r>
        <w:t>5. Minor optimization.</w:t>
      </w:r>
    </w:p>
    <w:p w14:paraId="09AA82C2" w14:textId="77777777" w:rsidR="001C6F9B" w:rsidRDefault="003B2F47">
      <w:r>
        <w:t>Rules remain specific to sport and movement. A rule identifies its condition, severity, message, and actionable correction. The sample hip-lead rule in Appendix D illustrates the format, not a validated timing threshold.</w:t>
      </w:r>
    </w:p>
    <w:p w14:paraId="6D671262" w14:textId="77777777" w:rsidR="001C6F9B" w:rsidRDefault="003B2F47">
      <w:pPr>
        <w:pStyle w:val="Heading2"/>
      </w:pPr>
      <w:r>
        <w:t>Confidence gates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3888"/>
        <w:gridCol w:w="6192"/>
      </w:tblGrid>
      <w:tr w:rsidR="001C6F9B" w14:paraId="0297ED40" w14:textId="77777777">
        <w:trPr>
          <w:cantSplit/>
          <w:tblHeader/>
          <w:jc w:val="center"/>
        </w:trPr>
        <w:tc>
          <w:tcPr>
            <w:tcW w:w="3888" w:type="dxa"/>
            <w:shd w:val="clear" w:color="auto" w:fill="18344A"/>
            <w:vAlign w:val="center"/>
          </w:tcPr>
          <w:p w14:paraId="26392580" w14:textId="77777777" w:rsidR="001C6F9B" w:rsidRDefault="003B2F47">
            <w:pPr>
              <w:keepNext/>
              <w:spacing w:after="0" w:line="247" w:lineRule="auto"/>
            </w:pPr>
            <w:r>
              <w:rPr>
                <w:b/>
                <w:color w:val="FFFFFF"/>
                <w:sz w:val="19"/>
              </w:rPr>
              <w:t>Evidence limitation</w:t>
            </w:r>
          </w:p>
        </w:tc>
        <w:tc>
          <w:tcPr>
            <w:tcW w:w="6192" w:type="dxa"/>
            <w:shd w:val="clear" w:color="auto" w:fill="18344A"/>
            <w:vAlign w:val="center"/>
          </w:tcPr>
          <w:p w14:paraId="7960688D" w14:textId="77777777" w:rsidR="001C6F9B" w:rsidRDefault="003B2F47">
            <w:pPr>
              <w:keepNext/>
              <w:spacing w:after="0" w:line="247" w:lineRule="auto"/>
            </w:pPr>
            <w:r>
              <w:rPr>
                <w:b/>
                <w:color w:val="FFFFFF"/>
                <w:sz w:val="19"/>
              </w:rPr>
              <w:t>Required feedback behavior</w:t>
            </w:r>
          </w:p>
        </w:tc>
      </w:tr>
      <w:tr w:rsidR="001C6F9B" w14:paraId="1719D7DB" w14:textId="77777777">
        <w:trPr>
          <w:cantSplit/>
          <w:jc w:val="center"/>
        </w:trPr>
        <w:tc>
          <w:tcPr>
            <w:tcW w:w="3888" w:type="dxa"/>
            <w:shd w:val="clear" w:color="auto" w:fill="FFFFFF"/>
            <w:vAlign w:val="center"/>
          </w:tcPr>
          <w:p w14:paraId="197565D4" w14:textId="77777777" w:rsidR="001C6F9B" w:rsidRDefault="003B2F47">
            <w:pPr>
              <w:spacing w:after="0" w:line="247" w:lineRule="auto"/>
            </w:pPr>
            <w:r>
              <w:rPr>
                <w:sz w:val="19"/>
              </w:rPr>
              <w:t>Low tracking confidence, occlusion, or incomplete body visibility</w:t>
            </w:r>
          </w:p>
        </w:tc>
        <w:tc>
          <w:tcPr>
            <w:tcW w:w="6192" w:type="dxa"/>
            <w:shd w:val="clear" w:color="auto" w:fill="FFFFFF"/>
            <w:vAlign w:val="center"/>
          </w:tcPr>
          <w:p w14:paraId="47D024A0" w14:textId="77777777" w:rsidR="001C6F9B" w:rsidRDefault="003B2F47">
            <w:pPr>
              <w:spacing w:after="0" w:line="247" w:lineRule="auto"/>
            </w:pPr>
            <w:r>
              <w:rPr>
                <w:sz w:val="19"/>
              </w:rPr>
              <w:t>Suppress precise biomechanical correction; provide setup or tracking guidance.</w:t>
            </w:r>
          </w:p>
        </w:tc>
      </w:tr>
      <w:tr w:rsidR="001C6F9B" w14:paraId="06655FD5" w14:textId="77777777">
        <w:trPr>
          <w:cantSplit/>
          <w:jc w:val="center"/>
        </w:trPr>
        <w:tc>
          <w:tcPr>
            <w:tcW w:w="3888" w:type="dxa"/>
            <w:shd w:val="clear" w:color="auto" w:fill="F0F5F7"/>
            <w:vAlign w:val="center"/>
          </w:tcPr>
          <w:p w14:paraId="557ABC35" w14:textId="77777777" w:rsidR="001C6F9B" w:rsidRDefault="003B2F47">
            <w:pPr>
              <w:spacing w:after="0" w:line="247" w:lineRule="auto"/>
            </w:pPr>
            <w:r>
              <w:rPr>
                <w:sz w:val="19"/>
              </w:rPr>
              <w:t>Unclear movement</w:t>
            </w:r>
          </w:p>
        </w:tc>
        <w:tc>
          <w:tcPr>
            <w:tcW w:w="6192" w:type="dxa"/>
            <w:shd w:val="clear" w:color="auto" w:fill="F0F5F7"/>
            <w:vAlign w:val="center"/>
          </w:tcPr>
          <w:p w14:paraId="60931A50" w14:textId="77777777" w:rsidR="001C6F9B" w:rsidRDefault="003B2F47">
            <w:pPr>
              <w:spacing w:after="0" w:line="247" w:lineRule="auto"/>
            </w:pPr>
            <w:r>
              <w:rPr>
                <w:sz w:val="19"/>
              </w:rPr>
              <w:t>Ask the athlete to perform again; avoid unsupported movement-specific conclusions.</w:t>
            </w:r>
          </w:p>
        </w:tc>
      </w:tr>
      <w:tr w:rsidR="001C6F9B" w14:paraId="72B8FE3B" w14:textId="77777777">
        <w:trPr>
          <w:cantSplit/>
          <w:jc w:val="center"/>
        </w:trPr>
        <w:tc>
          <w:tcPr>
            <w:tcW w:w="3888" w:type="dxa"/>
            <w:shd w:val="clear" w:color="auto" w:fill="FFFFFF"/>
            <w:vAlign w:val="center"/>
          </w:tcPr>
          <w:p w14:paraId="7A1A3003" w14:textId="77777777" w:rsidR="001C6F9B" w:rsidRDefault="003B2F47">
            <w:pPr>
              <w:spacing w:after="0" w:line="247" w:lineRule="auto"/>
            </w:pPr>
            <w:r>
              <w:rPr>
                <w:sz w:val="19"/>
              </w:rPr>
              <w:t>Uncertain phase</w:t>
            </w:r>
          </w:p>
        </w:tc>
        <w:tc>
          <w:tcPr>
            <w:tcW w:w="6192" w:type="dxa"/>
            <w:shd w:val="clear" w:color="auto" w:fill="FFFFFF"/>
            <w:vAlign w:val="center"/>
          </w:tcPr>
          <w:p w14:paraId="59B0E7C9" w14:textId="77777777" w:rsidR="001C6F9B" w:rsidRDefault="003B2F47">
            <w:pPr>
              <w:spacing w:after="0" w:line="247" w:lineRule="auto"/>
            </w:pPr>
            <w:r>
              <w:rPr>
                <w:sz w:val="19"/>
              </w:rPr>
              <w:t>Avoid phase-specific correction until phase evidence is sufficient.</w:t>
            </w:r>
          </w:p>
        </w:tc>
      </w:tr>
      <w:tr w:rsidR="001C6F9B" w14:paraId="2D159603" w14:textId="77777777">
        <w:trPr>
          <w:cantSplit/>
          <w:jc w:val="center"/>
        </w:trPr>
        <w:tc>
          <w:tcPr>
            <w:tcW w:w="3888" w:type="dxa"/>
            <w:shd w:val="clear" w:color="auto" w:fill="F0F5F7"/>
            <w:vAlign w:val="center"/>
          </w:tcPr>
          <w:p w14:paraId="3DFE1312" w14:textId="77777777" w:rsidR="001C6F9B" w:rsidRDefault="003B2F47">
            <w:pPr>
              <w:spacing w:after="0" w:line="247" w:lineRule="auto"/>
            </w:pPr>
            <w:r>
              <w:rPr>
                <w:sz w:val="19"/>
              </w:rPr>
              <w:t>Weak reference confidence or incompatible camera context</w:t>
            </w:r>
          </w:p>
        </w:tc>
        <w:tc>
          <w:tcPr>
            <w:tcW w:w="6192" w:type="dxa"/>
            <w:shd w:val="clear" w:color="auto" w:fill="F0F5F7"/>
            <w:vAlign w:val="center"/>
          </w:tcPr>
          <w:p w14:paraId="572E7A45" w14:textId="77777777" w:rsidR="001C6F9B" w:rsidRDefault="003B2F47">
            <w:pPr>
              <w:spacing w:after="0" w:line="247" w:lineRule="auto"/>
            </w:pPr>
            <w:r>
              <w:rPr>
                <w:sz w:val="19"/>
              </w:rPr>
              <w:t>Limit feedback to supported general observations.</w:t>
            </w:r>
          </w:p>
        </w:tc>
      </w:tr>
      <w:tr w:rsidR="001C6F9B" w14:paraId="1419EDD7" w14:textId="77777777">
        <w:trPr>
          <w:cantSplit/>
          <w:jc w:val="center"/>
        </w:trPr>
        <w:tc>
          <w:tcPr>
            <w:tcW w:w="3888" w:type="dxa"/>
            <w:shd w:val="clear" w:color="auto" w:fill="FFFFFF"/>
            <w:vAlign w:val="center"/>
          </w:tcPr>
          <w:p w14:paraId="3028CEFA" w14:textId="77777777" w:rsidR="001C6F9B" w:rsidRDefault="003B2F47">
            <w:pPr>
              <w:spacing w:after="0" w:line="247" w:lineRule="auto"/>
            </w:pPr>
            <w:r>
              <w:rPr>
                <w:sz w:val="19"/>
              </w:rPr>
              <w:t>Missing model or reference-dependent result</w:t>
            </w:r>
          </w:p>
        </w:tc>
        <w:tc>
          <w:tcPr>
            <w:tcW w:w="6192" w:type="dxa"/>
            <w:shd w:val="clear" w:color="auto" w:fill="FFFFFF"/>
            <w:vAlign w:val="center"/>
          </w:tcPr>
          <w:p w14:paraId="28991727" w14:textId="77777777" w:rsidR="001C6F9B" w:rsidRDefault="003B2F47">
            <w:pPr>
              <w:spacing w:after="0" w:line="247" w:lineRule="auto"/>
            </w:pPr>
            <w:r>
              <w:rPr>
                <w:sz w:val="19"/>
              </w:rPr>
              <w:t>Identify the unavailable component; do not fabricate a score.</w:t>
            </w:r>
          </w:p>
        </w:tc>
      </w:tr>
    </w:tbl>
    <w:p w14:paraId="41C60D33" w14:textId="77777777" w:rsidR="001C6F9B" w:rsidRDefault="001C6F9B">
      <w:pPr>
        <w:spacing w:after="60" w:line="40" w:lineRule="exact"/>
      </w:pPr>
    </w:p>
    <w:p w14:paraId="65F52AED" w14:textId="77777777" w:rsidR="001C6F9B" w:rsidRDefault="003B2F47">
      <w:r>
        <w:rPr>
          <w:b/>
        </w:rPr>
        <w:t>COA02.</w:t>
      </w:r>
      <w:r>
        <w:t xml:space="preserve"> The system shall support abstention when evidence is insufficient. Poor lighting, occlusion, unsupported views, phase ambiguity, and uncertain movement can all lower confidence. Confidence thresholds and recovery rules require calibration.</w:t>
      </w:r>
    </w:p>
    <w:p w14:paraId="097CB84B" w14:textId="77777777" w:rsidR="001C6F9B" w:rsidRDefault="003B2F47">
      <w:r>
        <w:rPr>
          <w:b/>
        </w:rPr>
        <w:t>COA03.</w:t>
      </w:r>
      <w:r>
        <w:t xml:space="preserve"> Stabilize issues across multiple frames using candidate, confirmed, resolved, and persistent states. A single noisy frame must not generate flickering corrections.</w:t>
      </w:r>
    </w:p>
    <w:p w14:paraId="10B6C1D5" w14:textId="77777777" w:rsidR="001C6F9B" w:rsidRDefault="003B2F47">
      <w:r>
        <w:rPr>
          <w:b/>
        </w:rPr>
        <w:t>Proposed clarification.</w:t>
      </w:r>
      <w:r>
        <w:t xml:space="preserve"> Store the issue identifier, rule version, supporting phase, severity, confidence, and affected rep so feedback can be reviewed. When precision is limited, language should reflect that limitation, for example, “Your hip rotation appears to be starting late.”</w:t>
      </w:r>
    </w:p>
    <w:p w14:paraId="4E36BEC7" w14:textId="77777777" w:rsidR="001C6F9B" w:rsidRDefault="003B2F47">
      <w:pPr>
        <w:pStyle w:val="Heading1"/>
        <w:pageBreakBefore/>
      </w:pPr>
      <w:bookmarkStart w:id="11" w:name="_Toc240572160"/>
      <w:r>
        <w:lastRenderedPageBreak/>
        <w:t>12 Training flow and failure handling</w:t>
      </w:r>
      <w:bookmarkEnd w:id="11"/>
    </w:p>
    <w:p w14:paraId="2541AD30" w14:textId="77777777" w:rsidR="001C6F9B" w:rsidRDefault="003B2F47">
      <w:r>
        <w:t>The live journey begins with explicit context and validates evidence before specific feedback. Tracking guidance remains useful even when detailed scoring is unavailable.</w:t>
      </w:r>
    </w:p>
    <w:p w14:paraId="639DDC8F" w14:textId="77777777" w:rsidR="001C6F9B" w:rsidRDefault="003B2F47">
      <w:pPr>
        <w:keepNext/>
        <w:spacing w:before="60" w:after="100"/>
        <w:jc w:val="center"/>
      </w:pPr>
      <w:r>
        <w:rPr>
          <w:noProof/>
        </w:rPr>
        <w:drawing>
          <wp:inline distT="0" distB="0" distL="0" distR="0" wp14:anchorId="76656C7C" wp14:editId="2BFFD67F">
            <wp:extent cx="6309360" cy="3699579"/>
            <wp:effectExtent l="0" t="0" r="0" b="0"/>
            <wp:docPr id="4" name="Picture 4" descr="Figure 4  Live training flow with confidence gates and separate post-rep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_flow.png"/>
                    <pic:cNvPicPr/>
                  </pic:nvPicPr>
                  <pic:blipFill>
                    <a:blip r:embed="rId11"/>
                    <a:stretch>
                      <a:fillRect/>
                    </a:stretch>
                  </pic:blipFill>
                  <pic:spPr>
                    <a:xfrm>
                      <a:off x="0" y="0"/>
                      <a:ext cx="6309360" cy="3699579"/>
                    </a:xfrm>
                    <a:prstGeom prst="rect">
                      <a:avLst/>
                    </a:prstGeom>
                  </pic:spPr>
                </pic:pic>
              </a:graphicData>
            </a:graphic>
          </wp:inline>
        </w:drawing>
      </w:r>
    </w:p>
    <w:p w14:paraId="3A2336C9" w14:textId="77777777" w:rsidR="001C6F9B" w:rsidRDefault="003B2F47">
      <w:pPr>
        <w:pStyle w:val="Caption"/>
        <w:spacing w:after="200"/>
      </w:pPr>
      <w:r>
        <w:t>Figure 4  Live training flow with confidence gates and separate post-rep processing</w:t>
      </w:r>
    </w:p>
    <w:p w14:paraId="73F998E1" w14:textId="77777777" w:rsidR="001C6F9B" w:rsidRDefault="003B2F47">
      <w:pPr>
        <w:pStyle w:val="Heading2"/>
      </w:pPr>
      <w:r>
        <w:t>Proposed failure and recovery behavior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448"/>
        <w:gridCol w:w="7632"/>
      </w:tblGrid>
      <w:tr w:rsidR="001C6F9B" w14:paraId="184C633F" w14:textId="77777777">
        <w:trPr>
          <w:cantSplit/>
          <w:tblHeader/>
          <w:jc w:val="center"/>
        </w:trPr>
        <w:tc>
          <w:tcPr>
            <w:tcW w:w="2448" w:type="dxa"/>
            <w:shd w:val="clear" w:color="auto" w:fill="18344A"/>
            <w:vAlign w:val="center"/>
          </w:tcPr>
          <w:p w14:paraId="496AE41A" w14:textId="77777777" w:rsidR="001C6F9B" w:rsidRDefault="003B2F47">
            <w:pPr>
              <w:keepNext/>
              <w:spacing w:after="0" w:line="247" w:lineRule="auto"/>
            </w:pPr>
            <w:r>
              <w:rPr>
                <w:b/>
                <w:color w:val="FFFFFF"/>
                <w:sz w:val="19"/>
              </w:rPr>
              <w:t>Condition</w:t>
            </w:r>
          </w:p>
        </w:tc>
        <w:tc>
          <w:tcPr>
            <w:tcW w:w="7632" w:type="dxa"/>
            <w:shd w:val="clear" w:color="auto" w:fill="18344A"/>
            <w:vAlign w:val="center"/>
          </w:tcPr>
          <w:p w14:paraId="24BD96BC" w14:textId="77777777" w:rsidR="001C6F9B" w:rsidRDefault="003B2F47">
            <w:pPr>
              <w:keepNext/>
              <w:spacing w:after="0" w:line="247" w:lineRule="auto"/>
            </w:pPr>
            <w:r>
              <w:rPr>
                <w:b/>
                <w:color w:val="FFFFFF"/>
                <w:sz w:val="19"/>
              </w:rPr>
              <w:t>Expected response</w:t>
            </w:r>
          </w:p>
        </w:tc>
      </w:tr>
      <w:tr w:rsidR="001C6F9B" w14:paraId="7BE29F44" w14:textId="77777777">
        <w:trPr>
          <w:cantSplit/>
          <w:jc w:val="center"/>
        </w:trPr>
        <w:tc>
          <w:tcPr>
            <w:tcW w:w="2448" w:type="dxa"/>
            <w:shd w:val="clear" w:color="auto" w:fill="FFFFFF"/>
            <w:vAlign w:val="center"/>
          </w:tcPr>
          <w:p w14:paraId="45881D29" w14:textId="77777777" w:rsidR="001C6F9B" w:rsidRDefault="003B2F47">
            <w:pPr>
              <w:spacing w:after="0" w:line="247" w:lineRule="auto"/>
            </w:pPr>
            <w:r>
              <w:rPr>
                <w:sz w:val="19"/>
              </w:rPr>
              <w:t>Unsupported or disabled sport or movement</w:t>
            </w:r>
          </w:p>
        </w:tc>
        <w:tc>
          <w:tcPr>
            <w:tcW w:w="7632" w:type="dxa"/>
            <w:shd w:val="clear" w:color="auto" w:fill="FFFFFF"/>
            <w:vAlign w:val="center"/>
          </w:tcPr>
          <w:p w14:paraId="11D38D5B" w14:textId="77777777" w:rsidR="001C6F9B" w:rsidRDefault="003B2F47">
            <w:pPr>
              <w:spacing w:after="0" w:line="247" w:lineRule="auto"/>
            </w:pPr>
            <w:r>
              <w:rPr>
                <w:sz w:val="19"/>
              </w:rPr>
              <w:t>Reject session setup with a specific reason; do not substitute another engine.</w:t>
            </w:r>
          </w:p>
        </w:tc>
      </w:tr>
      <w:tr w:rsidR="001C6F9B" w14:paraId="3041DBDC" w14:textId="77777777">
        <w:trPr>
          <w:cantSplit/>
          <w:jc w:val="center"/>
        </w:trPr>
        <w:tc>
          <w:tcPr>
            <w:tcW w:w="2448" w:type="dxa"/>
            <w:shd w:val="clear" w:color="auto" w:fill="F0F5F7"/>
            <w:vAlign w:val="center"/>
          </w:tcPr>
          <w:p w14:paraId="4004F149" w14:textId="77777777" w:rsidR="001C6F9B" w:rsidRDefault="003B2F47">
            <w:pPr>
              <w:spacing w:after="0" w:line="247" w:lineRule="auto"/>
            </w:pPr>
            <w:r>
              <w:rPr>
                <w:sz w:val="19"/>
              </w:rPr>
              <w:t>Required feature, model, or eligible reference missing</w:t>
            </w:r>
          </w:p>
        </w:tc>
        <w:tc>
          <w:tcPr>
            <w:tcW w:w="7632" w:type="dxa"/>
            <w:shd w:val="clear" w:color="auto" w:fill="F0F5F7"/>
            <w:vAlign w:val="center"/>
          </w:tcPr>
          <w:p w14:paraId="18A9417B" w14:textId="77777777" w:rsidR="001C6F9B" w:rsidRDefault="003B2F47">
            <w:pPr>
              <w:spacing w:after="0" w:line="247" w:lineRule="auto"/>
            </w:pPr>
            <w:r>
              <w:rPr>
                <w:sz w:val="19"/>
              </w:rPr>
              <w:t>Expose the affected capability as unavailable; allow only the analysis that remains valid.</w:t>
            </w:r>
          </w:p>
        </w:tc>
      </w:tr>
      <w:tr w:rsidR="001C6F9B" w14:paraId="0EC4FD10" w14:textId="77777777">
        <w:trPr>
          <w:cantSplit/>
          <w:jc w:val="center"/>
        </w:trPr>
        <w:tc>
          <w:tcPr>
            <w:tcW w:w="2448" w:type="dxa"/>
            <w:shd w:val="clear" w:color="auto" w:fill="FFFFFF"/>
            <w:vAlign w:val="center"/>
          </w:tcPr>
          <w:p w14:paraId="699C4808" w14:textId="77777777" w:rsidR="001C6F9B" w:rsidRDefault="003B2F47">
            <w:pPr>
              <w:spacing w:after="0" w:line="247" w:lineRule="auto"/>
            </w:pPr>
            <w:r>
              <w:rPr>
                <w:sz w:val="19"/>
              </w:rPr>
              <w:t>Temporary tracking loss</w:t>
            </w:r>
          </w:p>
        </w:tc>
        <w:tc>
          <w:tcPr>
            <w:tcW w:w="7632" w:type="dxa"/>
            <w:shd w:val="clear" w:color="auto" w:fill="FFFFFF"/>
            <w:vAlign w:val="center"/>
          </w:tcPr>
          <w:p w14:paraId="2B845531" w14:textId="77777777" w:rsidR="001C6F9B" w:rsidRDefault="003B2F47">
            <w:pPr>
              <w:spacing w:after="0" w:line="247" w:lineRule="auto"/>
            </w:pPr>
            <w:r>
              <w:rPr>
                <w:sz w:val="19"/>
              </w:rPr>
              <w:t>Suppress precise corrections; guide setup; avoid inventing a completed rep.</w:t>
            </w:r>
          </w:p>
        </w:tc>
      </w:tr>
      <w:tr w:rsidR="001C6F9B" w14:paraId="6DE87E67" w14:textId="77777777">
        <w:trPr>
          <w:cantSplit/>
          <w:jc w:val="center"/>
        </w:trPr>
        <w:tc>
          <w:tcPr>
            <w:tcW w:w="2448" w:type="dxa"/>
            <w:shd w:val="clear" w:color="auto" w:fill="F0F5F7"/>
            <w:vAlign w:val="center"/>
          </w:tcPr>
          <w:p w14:paraId="362D147F" w14:textId="77777777" w:rsidR="001C6F9B" w:rsidRDefault="003B2F47">
            <w:pPr>
              <w:spacing w:after="0" w:line="247" w:lineRule="auto"/>
            </w:pPr>
            <w:r>
              <w:rPr>
                <w:sz w:val="19"/>
              </w:rPr>
              <w:t>AI or connection interruption</w:t>
            </w:r>
          </w:p>
        </w:tc>
        <w:tc>
          <w:tcPr>
            <w:tcW w:w="7632" w:type="dxa"/>
            <w:shd w:val="clear" w:color="auto" w:fill="F0F5F7"/>
            <w:vAlign w:val="center"/>
          </w:tcPr>
          <w:p w14:paraId="7A782320" w14:textId="77777777" w:rsidR="001C6F9B" w:rsidRDefault="003B2F47">
            <w:pPr>
              <w:spacing w:after="0" w:line="247" w:lineRule="auto"/>
            </w:pPr>
            <w:r>
              <w:rPr>
                <w:sz w:val="19"/>
              </w:rPr>
              <w:t>Show interrupted analysis, stop presenting stale feedback as live, and apply an explicit reconnect policy.</w:t>
            </w:r>
          </w:p>
        </w:tc>
      </w:tr>
      <w:tr w:rsidR="001C6F9B" w14:paraId="2415CDA6" w14:textId="77777777">
        <w:trPr>
          <w:cantSplit/>
          <w:jc w:val="center"/>
        </w:trPr>
        <w:tc>
          <w:tcPr>
            <w:tcW w:w="2448" w:type="dxa"/>
            <w:shd w:val="clear" w:color="auto" w:fill="FFFFFF"/>
            <w:vAlign w:val="center"/>
          </w:tcPr>
          <w:p w14:paraId="0B463852" w14:textId="77777777" w:rsidR="001C6F9B" w:rsidRDefault="003B2F47">
            <w:pPr>
              <w:spacing w:after="0" w:line="247" w:lineRule="auto"/>
            </w:pPr>
            <w:r>
              <w:rPr>
                <w:sz w:val="19"/>
              </w:rPr>
              <w:t>Stop, cancellation, or duplicate completion</w:t>
            </w:r>
          </w:p>
        </w:tc>
        <w:tc>
          <w:tcPr>
            <w:tcW w:w="7632" w:type="dxa"/>
            <w:shd w:val="clear" w:color="auto" w:fill="FFFFFF"/>
            <w:vAlign w:val="center"/>
          </w:tcPr>
          <w:p w14:paraId="1FEB61DB" w14:textId="77777777" w:rsidR="001C6F9B" w:rsidRDefault="003B2F47">
            <w:pPr>
              <w:spacing w:after="0" w:line="247" w:lineRule="auto"/>
            </w:pPr>
            <w:r>
              <w:rPr>
                <w:sz w:val="19"/>
              </w:rPr>
              <w:t>Finalize or cancel predictably and avoid duplicate rep records or training rewards.</w:t>
            </w:r>
          </w:p>
        </w:tc>
      </w:tr>
    </w:tbl>
    <w:p w14:paraId="737F30E5" w14:textId="77777777" w:rsidR="001C6F9B" w:rsidRDefault="001C6F9B">
      <w:pPr>
        <w:spacing w:after="60" w:line="40" w:lineRule="exact"/>
      </w:pPr>
    </w:p>
    <w:p w14:paraId="7183A7FE" w14:textId="77777777" w:rsidR="001C6F9B" w:rsidRDefault="003B2F47">
      <w:r>
        <w:t>These recovery details are proposed additions to the source requirements. Timeout values, reconnect behavior, invalid-rep rules, score finalization, and retry limits must be decided before implementation is accepted.</w:t>
      </w:r>
    </w:p>
    <w:p w14:paraId="62D09D34" w14:textId="77777777" w:rsidR="001C6F9B" w:rsidRDefault="003B2F47">
      <w:pPr>
        <w:pStyle w:val="Heading1"/>
        <w:pageBreakBefore/>
      </w:pPr>
      <w:bookmarkStart w:id="12" w:name="_Toc240572161"/>
      <w:r>
        <w:lastRenderedPageBreak/>
        <w:t>13 Real time performance</w:t>
      </w:r>
      <w:bookmarkEnd w:id="12"/>
    </w:p>
    <w:p w14:paraId="782BBD50" w14:textId="77777777" w:rsidR="001C6F9B" w:rsidRDefault="003B2F47">
      <w:r>
        <w:rPr>
          <w:b/>
        </w:rPr>
        <w:t>PER01.</w:t>
      </w:r>
      <w:r>
        <w:t xml:space="preserve"> Retain the backend’s single in-flight frame and latest pending frame strategy. When a new frame arrives during analysis, it replaces the older pending frame. Completion releases the newest pending frame for processing.</w:t>
      </w:r>
    </w:p>
    <w:p w14:paraId="410A95B5" w14:textId="77777777" w:rsidR="001C6F9B" w:rsidRDefault="003B2F47">
      <w:pPr>
        <w:keepNext/>
        <w:spacing w:before="60" w:after="100"/>
        <w:jc w:val="center"/>
      </w:pPr>
      <w:r>
        <w:rPr>
          <w:noProof/>
        </w:rPr>
        <w:drawing>
          <wp:inline distT="0" distB="0" distL="0" distR="0" wp14:anchorId="10D48CF2" wp14:editId="452FEC57">
            <wp:extent cx="6309360" cy="3326753"/>
            <wp:effectExtent l="0" t="0" r="0" b="0"/>
            <wp:docPr id="5" name="Picture 5" descr="Figure 5  Bounded live frame processing and asynchronous repetition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ressure.png"/>
                    <pic:cNvPicPr/>
                  </pic:nvPicPr>
                  <pic:blipFill>
                    <a:blip r:embed="rId12"/>
                    <a:stretch>
                      <a:fillRect/>
                    </a:stretch>
                  </pic:blipFill>
                  <pic:spPr>
                    <a:xfrm>
                      <a:off x="0" y="0"/>
                      <a:ext cx="6309360" cy="3326753"/>
                    </a:xfrm>
                    <a:prstGeom prst="rect">
                      <a:avLst/>
                    </a:prstGeom>
                  </pic:spPr>
                </pic:pic>
              </a:graphicData>
            </a:graphic>
          </wp:inline>
        </w:drawing>
      </w:r>
    </w:p>
    <w:p w14:paraId="4E1E0D1B" w14:textId="77777777" w:rsidR="001C6F9B" w:rsidRDefault="003B2F47">
      <w:pPr>
        <w:pStyle w:val="Caption"/>
        <w:spacing w:after="200"/>
      </w:pPr>
      <w:r>
        <w:t>Figure 5  Bounded live frame processing and asynchronous repetition analysis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448"/>
        <w:gridCol w:w="7632"/>
      </w:tblGrid>
      <w:tr w:rsidR="001C6F9B" w14:paraId="1B2A1C26" w14:textId="77777777">
        <w:trPr>
          <w:cantSplit/>
          <w:tblHeader/>
          <w:jc w:val="center"/>
        </w:trPr>
        <w:tc>
          <w:tcPr>
            <w:tcW w:w="2448" w:type="dxa"/>
            <w:shd w:val="clear" w:color="auto" w:fill="18344A"/>
            <w:vAlign w:val="center"/>
          </w:tcPr>
          <w:p w14:paraId="71E9A22B" w14:textId="77777777" w:rsidR="001C6F9B" w:rsidRDefault="003B2F47">
            <w:pPr>
              <w:keepNext/>
              <w:spacing w:after="0" w:line="247" w:lineRule="auto"/>
            </w:pPr>
            <w:r>
              <w:rPr>
                <w:b/>
                <w:color w:val="FFFFFF"/>
                <w:sz w:val="19"/>
              </w:rPr>
              <w:t>Measure</w:t>
            </w:r>
          </w:p>
        </w:tc>
        <w:tc>
          <w:tcPr>
            <w:tcW w:w="7632" w:type="dxa"/>
            <w:shd w:val="clear" w:color="auto" w:fill="18344A"/>
            <w:vAlign w:val="center"/>
          </w:tcPr>
          <w:p w14:paraId="2AFF31E6" w14:textId="77777777" w:rsidR="001C6F9B" w:rsidRDefault="003B2F47">
            <w:pPr>
              <w:keepNext/>
              <w:spacing w:after="0" w:line="247" w:lineRule="auto"/>
            </w:pPr>
            <w:r>
              <w:rPr>
                <w:b/>
                <w:color w:val="FFFFFF"/>
                <w:sz w:val="19"/>
              </w:rPr>
              <w:t>Target or constraint</w:t>
            </w:r>
          </w:p>
        </w:tc>
      </w:tr>
      <w:tr w:rsidR="001C6F9B" w14:paraId="2C0C557E" w14:textId="77777777">
        <w:trPr>
          <w:cantSplit/>
          <w:jc w:val="center"/>
        </w:trPr>
        <w:tc>
          <w:tcPr>
            <w:tcW w:w="2448" w:type="dxa"/>
            <w:shd w:val="clear" w:color="auto" w:fill="FFFFFF"/>
            <w:vAlign w:val="center"/>
          </w:tcPr>
          <w:p w14:paraId="39869E3E" w14:textId="77777777" w:rsidR="001C6F9B" w:rsidRDefault="003B2F47">
            <w:pPr>
              <w:spacing w:after="0" w:line="247" w:lineRule="auto"/>
            </w:pPr>
            <w:r>
              <w:rPr>
                <w:sz w:val="19"/>
              </w:rPr>
              <w:t>AI analysis P50</w:t>
            </w:r>
          </w:p>
        </w:tc>
        <w:tc>
          <w:tcPr>
            <w:tcW w:w="7632" w:type="dxa"/>
            <w:shd w:val="clear" w:color="auto" w:fill="FFFFFF"/>
            <w:vAlign w:val="center"/>
          </w:tcPr>
          <w:p w14:paraId="7C719274" w14:textId="77777777" w:rsidR="001C6F9B" w:rsidRDefault="003B2F47">
            <w:pPr>
              <w:spacing w:after="0" w:line="247" w:lineRule="auto"/>
            </w:pPr>
            <w:r>
              <w:rPr>
                <w:sz w:val="19"/>
              </w:rPr>
              <w:t>Less than 60 ms</w:t>
            </w:r>
          </w:p>
        </w:tc>
      </w:tr>
      <w:tr w:rsidR="001C6F9B" w14:paraId="42395F68" w14:textId="77777777">
        <w:trPr>
          <w:cantSplit/>
          <w:jc w:val="center"/>
        </w:trPr>
        <w:tc>
          <w:tcPr>
            <w:tcW w:w="2448" w:type="dxa"/>
            <w:shd w:val="clear" w:color="auto" w:fill="F0F5F7"/>
            <w:vAlign w:val="center"/>
          </w:tcPr>
          <w:p w14:paraId="7038853B" w14:textId="77777777" w:rsidR="001C6F9B" w:rsidRDefault="003B2F47">
            <w:pPr>
              <w:spacing w:after="0" w:line="247" w:lineRule="auto"/>
            </w:pPr>
            <w:r>
              <w:rPr>
                <w:sz w:val="19"/>
              </w:rPr>
              <w:t>AI analysis P95</w:t>
            </w:r>
          </w:p>
        </w:tc>
        <w:tc>
          <w:tcPr>
            <w:tcW w:w="7632" w:type="dxa"/>
            <w:shd w:val="clear" w:color="auto" w:fill="F0F5F7"/>
            <w:vAlign w:val="center"/>
          </w:tcPr>
          <w:p w14:paraId="435C2D0F" w14:textId="77777777" w:rsidR="001C6F9B" w:rsidRDefault="003B2F47">
            <w:pPr>
              <w:spacing w:after="0" w:line="247" w:lineRule="auto"/>
            </w:pPr>
            <w:r>
              <w:rPr>
                <w:sz w:val="19"/>
              </w:rPr>
              <w:t>Less than 120 ms</w:t>
            </w:r>
          </w:p>
        </w:tc>
      </w:tr>
      <w:tr w:rsidR="001C6F9B" w14:paraId="6E7553F2" w14:textId="77777777">
        <w:trPr>
          <w:cantSplit/>
          <w:jc w:val="center"/>
        </w:trPr>
        <w:tc>
          <w:tcPr>
            <w:tcW w:w="2448" w:type="dxa"/>
            <w:shd w:val="clear" w:color="auto" w:fill="FFFFFF"/>
            <w:vAlign w:val="center"/>
          </w:tcPr>
          <w:p w14:paraId="2E0DF325" w14:textId="77777777" w:rsidR="001C6F9B" w:rsidRDefault="003B2F47">
            <w:pPr>
              <w:spacing w:after="0" w:line="247" w:lineRule="auto"/>
            </w:pPr>
            <w:r>
              <w:rPr>
                <w:sz w:val="19"/>
              </w:rPr>
              <w:t>Capture to displayed feedback</w:t>
            </w:r>
          </w:p>
        </w:tc>
        <w:tc>
          <w:tcPr>
            <w:tcW w:w="7632" w:type="dxa"/>
            <w:shd w:val="clear" w:color="auto" w:fill="FFFFFF"/>
            <w:vAlign w:val="center"/>
          </w:tcPr>
          <w:p w14:paraId="6835AE87" w14:textId="77777777" w:rsidR="001C6F9B" w:rsidRDefault="003B2F47">
            <w:pPr>
              <w:spacing w:after="0" w:line="247" w:lineRule="auto"/>
            </w:pPr>
            <w:r>
              <w:rPr>
                <w:sz w:val="19"/>
              </w:rPr>
              <w:t>Less than 150 ms where the environment permits</w:t>
            </w:r>
          </w:p>
        </w:tc>
      </w:tr>
      <w:tr w:rsidR="001C6F9B" w14:paraId="00530A6C" w14:textId="77777777">
        <w:trPr>
          <w:cantSplit/>
          <w:jc w:val="center"/>
        </w:trPr>
        <w:tc>
          <w:tcPr>
            <w:tcW w:w="2448" w:type="dxa"/>
            <w:shd w:val="clear" w:color="auto" w:fill="F0F5F7"/>
            <w:vAlign w:val="center"/>
          </w:tcPr>
          <w:p w14:paraId="26226220" w14:textId="77777777" w:rsidR="001C6F9B" w:rsidRDefault="003B2F47">
            <w:pPr>
              <w:spacing w:after="0" w:line="247" w:lineRule="auto"/>
            </w:pPr>
            <w:r>
              <w:rPr>
                <w:sz w:val="19"/>
              </w:rPr>
              <w:t>Live queue</w:t>
            </w:r>
          </w:p>
        </w:tc>
        <w:tc>
          <w:tcPr>
            <w:tcW w:w="7632" w:type="dxa"/>
            <w:shd w:val="clear" w:color="auto" w:fill="F0F5F7"/>
            <w:vAlign w:val="center"/>
          </w:tcPr>
          <w:p w14:paraId="101B3F2B" w14:textId="77777777" w:rsidR="001C6F9B" w:rsidRDefault="003B2F47">
            <w:pPr>
              <w:spacing w:after="0" w:line="247" w:lineRule="auto"/>
            </w:pPr>
            <w:r>
              <w:rPr>
                <w:sz w:val="19"/>
              </w:rPr>
              <w:t>One in-flight frame plus the latest pending frame; no unlimited queue</w:t>
            </w:r>
          </w:p>
        </w:tc>
      </w:tr>
      <w:tr w:rsidR="001C6F9B" w14:paraId="74F8B0C0" w14:textId="77777777">
        <w:trPr>
          <w:cantSplit/>
          <w:jc w:val="center"/>
        </w:trPr>
        <w:tc>
          <w:tcPr>
            <w:tcW w:w="2448" w:type="dxa"/>
            <w:shd w:val="clear" w:color="auto" w:fill="FFFFFF"/>
            <w:vAlign w:val="center"/>
          </w:tcPr>
          <w:p w14:paraId="0CC394C0" w14:textId="77777777" w:rsidR="001C6F9B" w:rsidRDefault="003B2F47">
            <w:pPr>
              <w:spacing w:after="0" w:line="247" w:lineRule="auto"/>
            </w:pPr>
            <w:r>
              <w:rPr>
                <w:sz w:val="19"/>
              </w:rPr>
              <w:t>Post-rep models</w:t>
            </w:r>
          </w:p>
        </w:tc>
        <w:tc>
          <w:tcPr>
            <w:tcW w:w="7632" w:type="dxa"/>
            <w:shd w:val="clear" w:color="auto" w:fill="FFFFFF"/>
            <w:vAlign w:val="center"/>
          </w:tcPr>
          <w:p w14:paraId="462E301D" w14:textId="77777777" w:rsidR="001C6F9B" w:rsidRDefault="003B2F47">
            <w:pPr>
              <w:spacing w:after="0" w:line="247" w:lineRule="auto"/>
            </w:pPr>
            <w:r>
              <w:rPr>
                <w:sz w:val="19"/>
              </w:rPr>
              <w:t>AQA and expensive inference remain outside the live frame path</w:t>
            </w:r>
          </w:p>
        </w:tc>
      </w:tr>
    </w:tbl>
    <w:p w14:paraId="03A199B5" w14:textId="77777777" w:rsidR="001C6F9B" w:rsidRDefault="001C6F9B">
      <w:pPr>
        <w:spacing w:after="60" w:line="40" w:lineRule="exact"/>
      </w:pPr>
    </w:p>
    <w:p w14:paraId="69927437" w14:textId="77777777" w:rsidR="001C6F9B" w:rsidRDefault="003B2F47">
      <w:r>
        <w:rPr>
          <w:b/>
        </w:rPr>
        <w:t>PER02.</w:t>
      </w:r>
      <w:r>
        <w:t xml:space="preserve"> Measure MediaPipe, network, backend relay, core motion processing, sport-engine processing, reference lookup, response serialization, and frontend rendering separately. Track end-to-end timing as well as the individual stages.</w:t>
      </w:r>
    </w:p>
    <w:p w14:paraId="32815C6A" w14:textId="77777777" w:rsidR="001C6F9B" w:rsidRDefault="003B2F47">
      <w:r>
        <w:rPr>
          <w:b/>
        </w:rPr>
        <w:t>Proposed benchmark definition.</w:t>
      </w:r>
      <w:r>
        <w:t xml:space="preserve"> Record hardware, browser, camera resolution and frame rate, network conditions, movement, dataset size, and concurrent sessions for each performance report. Select the end-to-end percentile and the acceptable regression tolerance before using the benchmark as a release gate. The targets above are requirements, not measured performance results.</w:t>
      </w:r>
    </w:p>
    <w:p w14:paraId="27C320B5" w14:textId="77777777" w:rsidR="001C6F9B" w:rsidRDefault="003B2F47">
      <w:pPr>
        <w:pStyle w:val="Heading1"/>
        <w:pageBreakBefore/>
      </w:pPr>
      <w:bookmarkStart w:id="13" w:name="_Toc240572162"/>
      <w:r>
        <w:lastRenderedPageBreak/>
        <w:t>14 APIs and integration</w:t>
      </w:r>
      <w:bookmarkEnd w:id="13"/>
    </w:p>
    <w:p w14:paraId="03CA7D33" w14:textId="77777777" w:rsidR="001C6F9B" w:rsidRDefault="003B2F47">
      <w:r>
        <w:rPr>
          <w:b/>
        </w:rPr>
        <w:t>API01.</w:t>
      </w:r>
      <w:r>
        <w:t xml:space="preserve"> Preserve the existing Socket.IO event names and extend their contracts compatibly. Session context must travel from the frontend through the backend to the selected analysis engine.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448"/>
        <w:gridCol w:w="7632"/>
      </w:tblGrid>
      <w:tr w:rsidR="001C6F9B" w14:paraId="076E3EB9" w14:textId="77777777">
        <w:trPr>
          <w:cantSplit/>
          <w:tblHeader/>
          <w:jc w:val="center"/>
        </w:trPr>
        <w:tc>
          <w:tcPr>
            <w:tcW w:w="2448" w:type="dxa"/>
            <w:shd w:val="clear" w:color="auto" w:fill="18344A"/>
            <w:vAlign w:val="center"/>
          </w:tcPr>
          <w:p w14:paraId="0A31BEE9" w14:textId="77777777" w:rsidR="001C6F9B" w:rsidRDefault="003B2F47">
            <w:pPr>
              <w:keepNext/>
              <w:spacing w:after="0" w:line="247" w:lineRule="auto"/>
            </w:pPr>
            <w:r>
              <w:rPr>
                <w:b/>
                <w:color w:val="FFFFFF"/>
                <w:sz w:val="19"/>
              </w:rPr>
              <w:t>Event</w:t>
            </w:r>
          </w:p>
        </w:tc>
        <w:tc>
          <w:tcPr>
            <w:tcW w:w="7632" w:type="dxa"/>
            <w:shd w:val="clear" w:color="auto" w:fill="18344A"/>
            <w:vAlign w:val="center"/>
          </w:tcPr>
          <w:p w14:paraId="317598A8" w14:textId="77777777" w:rsidR="001C6F9B" w:rsidRDefault="003B2F47">
            <w:pPr>
              <w:keepNext/>
              <w:spacing w:after="0" w:line="247" w:lineRule="auto"/>
            </w:pPr>
            <w:r>
              <w:rPr>
                <w:b/>
                <w:color w:val="FFFFFF"/>
                <w:sz w:val="19"/>
              </w:rPr>
              <w:t>Purpose and V2 contract detail</w:t>
            </w:r>
          </w:p>
        </w:tc>
      </w:tr>
      <w:tr w:rsidR="001C6F9B" w14:paraId="5BA70D8C" w14:textId="77777777">
        <w:trPr>
          <w:cantSplit/>
          <w:jc w:val="center"/>
        </w:trPr>
        <w:tc>
          <w:tcPr>
            <w:tcW w:w="2448" w:type="dxa"/>
            <w:shd w:val="clear" w:color="auto" w:fill="FFFFFF"/>
            <w:vAlign w:val="center"/>
          </w:tcPr>
          <w:p w14:paraId="2B6902F2" w14:textId="77777777" w:rsidR="001C6F9B" w:rsidRDefault="003B2F47">
            <w:pPr>
              <w:spacing w:after="0" w:line="247" w:lineRule="auto"/>
            </w:pPr>
            <w:r>
              <w:rPr>
                <w:sz w:val="19"/>
              </w:rPr>
              <w:t>session:start</w:t>
            </w:r>
          </w:p>
        </w:tc>
        <w:tc>
          <w:tcPr>
            <w:tcW w:w="7632" w:type="dxa"/>
            <w:shd w:val="clear" w:color="auto" w:fill="FFFFFF"/>
            <w:vAlign w:val="center"/>
          </w:tcPr>
          <w:p w14:paraId="76A2B92E" w14:textId="77777777" w:rsidR="001C6F9B" w:rsidRDefault="003B2F47">
            <w:pPr>
              <w:spacing w:after="0" w:line="247" w:lineRule="auto"/>
            </w:pPr>
            <w:r>
              <w:rPr>
                <w:sz w:val="19"/>
              </w:rPr>
              <w:t>Initialize sessionId, sport, movement, analysisMode, dominantSide, and cameraView.</w:t>
            </w:r>
          </w:p>
        </w:tc>
      </w:tr>
      <w:tr w:rsidR="001C6F9B" w14:paraId="3CEAAF7F" w14:textId="77777777">
        <w:trPr>
          <w:cantSplit/>
          <w:jc w:val="center"/>
        </w:trPr>
        <w:tc>
          <w:tcPr>
            <w:tcW w:w="2448" w:type="dxa"/>
            <w:shd w:val="clear" w:color="auto" w:fill="F0F5F7"/>
            <w:vAlign w:val="center"/>
          </w:tcPr>
          <w:p w14:paraId="32BFAD2B" w14:textId="77777777" w:rsidR="001C6F9B" w:rsidRDefault="003B2F47">
            <w:pPr>
              <w:spacing w:after="0" w:line="247" w:lineRule="auto"/>
            </w:pPr>
            <w:r>
              <w:rPr>
                <w:sz w:val="19"/>
              </w:rPr>
              <w:t>frame:submit</w:t>
            </w:r>
          </w:p>
        </w:tc>
        <w:tc>
          <w:tcPr>
            <w:tcW w:w="7632" w:type="dxa"/>
            <w:shd w:val="clear" w:color="auto" w:fill="F0F5F7"/>
            <w:vAlign w:val="center"/>
          </w:tcPr>
          <w:p w14:paraId="7E632761" w14:textId="77777777" w:rsidR="001C6F9B" w:rsidRDefault="003B2F47">
            <w:pPr>
              <w:spacing w:after="0" w:line="247" w:lineRule="auto"/>
            </w:pPr>
            <w:r>
              <w:rPr>
                <w:sz w:val="19"/>
              </w:rPr>
              <w:t>Submit the pose observation associated with the active session. Preserve frame timing, identity, and available depth.</w:t>
            </w:r>
          </w:p>
        </w:tc>
      </w:tr>
      <w:tr w:rsidR="001C6F9B" w14:paraId="7D77C650" w14:textId="77777777">
        <w:trPr>
          <w:cantSplit/>
          <w:jc w:val="center"/>
        </w:trPr>
        <w:tc>
          <w:tcPr>
            <w:tcW w:w="2448" w:type="dxa"/>
            <w:shd w:val="clear" w:color="auto" w:fill="FFFFFF"/>
            <w:vAlign w:val="center"/>
          </w:tcPr>
          <w:p w14:paraId="125B6D56" w14:textId="77777777" w:rsidR="001C6F9B" w:rsidRDefault="003B2F47">
            <w:pPr>
              <w:spacing w:after="0" w:line="247" w:lineRule="auto"/>
            </w:pPr>
            <w:r>
              <w:rPr>
                <w:sz w:val="19"/>
              </w:rPr>
              <w:t>feedback:result</w:t>
            </w:r>
          </w:p>
        </w:tc>
        <w:tc>
          <w:tcPr>
            <w:tcW w:w="7632" w:type="dxa"/>
            <w:shd w:val="clear" w:color="auto" w:fill="FFFFFF"/>
            <w:vAlign w:val="center"/>
          </w:tcPr>
          <w:p w14:paraId="587E39AF" w14:textId="77777777" w:rsidR="001C6F9B" w:rsidRDefault="003B2F47">
            <w:pPr>
              <w:spacing w:after="0" w:line="247" w:lineRule="auto"/>
            </w:pPr>
            <w:r>
              <w:rPr>
                <w:sz w:val="19"/>
              </w:rPr>
              <w:t>Return phase, rep state, scores and confidence, issues, metrics, tracking status, and engine diagnostics.</w:t>
            </w:r>
          </w:p>
        </w:tc>
      </w:tr>
      <w:tr w:rsidR="001C6F9B" w14:paraId="2921EFD0" w14:textId="77777777">
        <w:trPr>
          <w:cantSplit/>
          <w:jc w:val="center"/>
        </w:trPr>
        <w:tc>
          <w:tcPr>
            <w:tcW w:w="2448" w:type="dxa"/>
            <w:shd w:val="clear" w:color="auto" w:fill="F0F5F7"/>
            <w:vAlign w:val="center"/>
          </w:tcPr>
          <w:p w14:paraId="76FFDFCC" w14:textId="77777777" w:rsidR="001C6F9B" w:rsidRDefault="003B2F47">
            <w:pPr>
              <w:spacing w:after="0" w:line="247" w:lineRule="auto"/>
            </w:pPr>
            <w:r>
              <w:rPr>
                <w:sz w:val="19"/>
              </w:rPr>
              <w:t>session:stop</w:t>
            </w:r>
          </w:p>
        </w:tc>
        <w:tc>
          <w:tcPr>
            <w:tcW w:w="7632" w:type="dxa"/>
            <w:shd w:val="clear" w:color="auto" w:fill="F0F5F7"/>
            <w:vAlign w:val="center"/>
          </w:tcPr>
          <w:p w14:paraId="51399550" w14:textId="77777777" w:rsidR="001C6F9B" w:rsidRDefault="003B2F47">
            <w:pPr>
              <w:spacing w:after="0" w:line="247" w:lineRule="auto"/>
            </w:pPr>
            <w:r>
              <w:rPr>
                <w:sz w:val="19"/>
              </w:rPr>
              <w:t>Stop analysis and finalize session processing according to the lifecycle policy.</w:t>
            </w:r>
          </w:p>
        </w:tc>
      </w:tr>
    </w:tbl>
    <w:p w14:paraId="15F9B88F" w14:textId="77777777" w:rsidR="001C6F9B" w:rsidRDefault="001C6F9B">
      <w:pPr>
        <w:spacing w:after="60" w:line="40" w:lineRule="exact"/>
      </w:pPr>
    </w:p>
    <w:p w14:paraId="282A100E" w14:textId="77777777" w:rsidR="001C6F9B" w:rsidRDefault="003B2F47">
      <w:pPr>
        <w:pStyle w:val="Heading2"/>
      </w:pPr>
      <w:r>
        <w:t>Proposed V2 service endpoints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4464"/>
        <w:gridCol w:w="5616"/>
      </w:tblGrid>
      <w:tr w:rsidR="001C6F9B" w14:paraId="7EB9E009" w14:textId="77777777">
        <w:trPr>
          <w:cantSplit/>
          <w:tblHeader/>
          <w:jc w:val="center"/>
        </w:trPr>
        <w:tc>
          <w:tcPr>
            <w:tcW w:w="4464" w:type="dxa"/>
            <w:shd w:val="clear" w:color="auto" w:fill="18344A"/>
            <w:vAlign w:val="center"/>
          </w:tcPr>
          <w:p w14:paraId="70B6B536" w14:textId="77777777" w:rsidR="001C6F9B" w:rsidRDefault="003B2F47">
            <w:pPr>
              <w:keepNext/>
              <w:spacing w:after="0" w:line="247" w:lineRule="auto"/>
            </w:pPr>
            <w:r>
              <w:rPr>
                <w:b/>
                <w:color w:val="FFFFFF"/>
                <w:sz w:val="19"/>
              </w:rPr>
              <w:t>Method and path</w:t>
            </w:r>
          </w:p>
        </w:tc>
        <w:tc>
          <w:tcPr>
            <w:tcW w:w="5616" w:type="dxa"/>
            <w:shd w:val="clear" w:color="auto" w:fill="18344A"/>
            <w:vAlign w:val="center"/>
          </w:tcPr>
          <w:p w14:paraId="2C52C770" w14:textId="77777777" w:rsidR="001C6F9B" w:rsidRDefault="003B2F47">
            <w:pPr>
              <w:keepNext/>
              <w:spacing w:after="0" w:line="247" w:lineRule="auto"/>
            </w:pPr>
            <w:r>
              <w:rPr>
                <w:b/>
                <w:color w:val="FFFFFF"/>
                <w:sz w:val="19"/>
              </w:rPr>
              <w:t>Responsibility</w:t>
            </w:r>
          </w:p>
        </w:tc>
      </w:tr>
      <w:tr w:rsidR="001C6F9B" w14:paraId="5A02B27B" w14:textId="77777777">
        <w:trPr>
          <w:cantSplit/>
          <w:jc w:val="center"/>
        </w:trPr>
        <w:tc>
          <w:tcPr>
            <w:tcW w:w="4464" w:type="dxa"/>
            <w:shd w:val="clear" w:color="auto" w:fill="FFFFFF"/>
            <w:vAlign w:val="center"/>
          </w:tcPr>
          <w:p w14:paraId="3BD4BCFE" w14:textId="77777777" w:rsidR="001C6F9B" w:rsidRDefault="003B2F47">
            <w:pPr>
              <w:spacing w:after="0" w:line="247" w:lineRule="auto"/>
            </w:pPr>
            <w:r>
              <w:rPr>
                <w:sz w:val="19"/>
              </w:rPr>
              <w:t>POST /v2/analyze/frame</w:t>
            </w:r>
          </w:p>
        </w:tc>
        <w:tc>
          <w:tcPr>
            <w:tcW w:w="5616" w:type="dxa"/>
            <w:shd w:val="clear" w:color="auto" w:fill="FFFFFF"/>
            <w:vAlign w:val="center"/>
          </w:tcPr>
          <w:p w14:paraId="6B6342B3" w14:textId="77777777" w:rsidR="001C6F9B" w:rsidRDefault="003B2F47">
            <w:pPr>
              <w:spacing w:after="0" w:line="247" w:lineRule="auto"/>
            </w:pPr>
            <w:r>
              <w:rPr>
                <w:sz w:val="19"/>
              </w:rPr>
              <w:t>Analyze a live observation using the session’s selected engines.</w:t>
            </w:r>
          </w:p>
        </w:tc>
      </w:tr>
      <w:tr w:rsidR="001C6F9B" w14:paraId="77535125" w14:textId="77777777">
        <w:trPr>
          <w:cantSplit/>
          <w:jc w:val="center"/>
        </w:trPr>
        <w:tc>
          <w:tcPr>
            <w:tcW w:w="4464" w:type="dxa"/>
            <w:shd w:val="clear" w:color="auto" w:fill="F0F5F7"/>
            <w:vAlign w:val="center"/>
          </w:tcPr>
          <w:p w14:paraId="3485F06D" w14:textId="77777777" w:rsidR="001C6F9B" w:rsidRDefault="003B2F47">
            <w:pPr>
              <w:spacing w:after="0" w:line="247" w:lineRule="auto"/>
            </w:pPr>
            <w:r>
              <w:rPr>
                <w:sz w:val="19"/>
              </w:rPr>
              <w:t>POST /v2/analyze/rep</w:t>
            </w:r>
          </w:p>
        </w:tc>
        <w:tc>
          <w:tcPr>
            <w:tcW w:w="5616" w:type="dxa"/>
            <w:shd w:val="clear" w:color="auto" w:fill="F0F5F7"/>
            <w:vAlign w:val="center"/>
          </w:tcPr>
          <w:p w14:paraId="116553FA" w14:textId="77777777" w:rsidR="001C6F9B" w:rsidRDefault="003B2F47">
            <w:pPr>
              <w:spacing w:after="0" w:line="247" w:lineRule="auto"/>
            </w:pPr>
            <w:r>
              <w:rPr>
                <w:sz w:val="19"/>
              </w:rPr>
              <w:t>Analyze a completed trajectory and rep-level components.</w:t>
            </w:r>
          </w:p>
        </w:tc>
      </w:tr>
      <w:tr w:rsidR="001C6F9B" w14:paraId="4D5C91AE" w14:textId="77777777">
        <w:trPr>
          <w:cantSplit/>
          <w:jc w:val="center"/>
        </w:trPr>
        <w:tc>
          <w:tcPr>
            <w:tcW w:w="4464" w:type="dxa"/>
            <w:shd w:val="clear" w:color="auto" w:fill="FFFFFF"/>
            <w:vAlign w:val="center"/>
          </w:tcPr>
          <w:p w14:paraId="525CE28A" w14:textId="77777777" w:rsidR="001C6F9B" w:rsidRDefault="003B2F47">
            <w:pPr>
              <w:spacing w:after="0" w:line="247" w:lineRule="auto"/>
            </w:pPr>
            <w:r>
              <w:rPr>
                <w:sz w:val="19"/>
              </w:rPr>
              <w:t>POST /v2/session/start</w:t>
            </w:r>
          </w:p>
        </w:tc>
        <w:tc>
          <w:tcPr>
            <w:tcW w:w="5616" w:type="dxa"/>
            <w:shd w:val="clear" w:color="auto" w:fill="FFFFFF"/>
            <w:vAlign w:val="center"/>
          </w:tcPr>
          <w:p w14:paraId="506BA9C4" w14:textId="77777777" w:rsidR="001C6F9B" w:rsidRDefault="003B2F47">
            <w:pPr>
              <w:spacing w:after="0" w:line="247" w:lineRule="auto"/>
            </w:pPr>
            <w:r>
              <w:rPr>
                <w:sz w:val="19"/>
              </w:rPr>
              <w:t>Validate configuration and initialize analysis state.</w:t>
            </w:r>
          </w:p>
        </w:tc>
      </w:tr>
      <w:tr w:rsidR="001C6F9B" w14:paraId="5B56385B" w14:textId="77777777">
        <w:trPr>
          <w:cantSplit/>
          <w:jc w:val="center"/>
        </w:trPr>
        <w:tc>
          <w:tcPr>
            <w:tcW w:w="4464" w:type="dxa"/>
            <w:shd w:val="clear" w:color="auto" w:fill="F0F5F7"/>
            <w:vAlign w:val="center"/>
          </w:tcPr>
          <w:p w14:paraId="734D9301" w14:textId="77777777" w:rsidR="001C6F9B" w:rsidRDefault="003B2F47">
            <w:pPr>
              <w:spacing w:after="0" w:line="247" w:lineRule="auto"/>
            </w:pPr>
            <w:r>
              <w:rPr>
                <w:sz w:val="19"/>
              </w:rPr>
              <w:t>POST /v2/session/end</w:t>
            </w:r>
          </w:p>
        </w:tc>
        <w:tc>
          <w:tcPr>
            <w:tcW w:w="5616" w:type="dxa"/>
            <w:shd w:val="clear" w:color="auto" w:fill="F0F5F7"/>
            <w:vAlign w:val="center"/>
          </w:tcPr>
          <w:p w14:paraId="020D828E" w14:textId="77777777" w:rsidR="001C6F9B" w:rsidRDefault="003B2F47">
            <w:pPr>
              <w:spacing w:after="0" w:line="247" w:lineRule="auto"/>
            </w:pPr>
            <w:r>
              <w:rPr>
                <w:sz w:val="19"/>
              </w:rPr>
              <w:t>Finalize analysis and release session resources.</w:t>
            </w:r>
          </w:p>
        </w:tc>
      </w:tr>
      <w:tr w:rsidR="001C6F9B" w14:paraId="09110623" w14:textId="77777777">
        <w:trPr>
          <w:cantSplit/>
          <w:jc w:val="center"/>
        </w:trPr>
        <w:tc>
          <w:tcPr>
            <w:tcW w:w="4464" w:type="dxa"/>
            <w:shd w:val="clear" w:color="auto" w:fill="FFFFFF"/>
            <w:vAlign w:val="center"/>
          </w:tcPr>
          <w:p w14:paraId="15BCF2CD" w14:textId="77777777" w:rsidR="001C6F9B" w:rsidRDefault="003B2F47">
            <w:pPr>
              <w:spacing w:after="0" w:line="247" w:lineRule="auto"/>
            </w:pPr>
            <w:r>
              <w:rPr>
                <w:sz w:val="19"/>
              </w:rPr>
              <w:t>GET /v2/sports</w:t>
            </w:r>
          </w:p>
        </w:tc>
        <w:tc>
          <w:tcPr>
            <w:tcW w:w="5616" w:type="dxa"/>
            <w:shd w:val="clear" w:color="auto" w:fill="FFFFFF"/>
            <w:vAlign w:val="center"/>
          </w:tcPr>
          <w:p w14:paraId="0CBB50A2" w14:textId="77777777" w:rsidR="001C6F9B" w:rsidRDefault="003B2F47">
            <w:pPr>
              <w:spacing w:after="0" w:line="247" w:lineRule="auto"/>
            </w:pPr>
            <w:r>
              <w:rPr>
                <w:sz w:val="19"/>
              </w:rPr>
              <w:t>Discover available sports.</w:t>
            </w:r>
          </w:p>
        </w:tc>
      </w:tr>
      <w:tr w:rsidR="001C6F9B" w14:paraId="0E1E83F7" w14:textId="77777777">
        <w:trPr>
          <w:cantSplit/>
          <w:jc w:val="center"/>
        </w:trPr>
        <w:tc>
          <w:tcPr>
            <w:tcW w:w="4464" w:type="dxa"/>
            <w:shd w:val="clear" w:color="auto" w:fill="F0F5F7"/>
            <w:vAlign w:val="center"/>
          </w:tcPr>
          <w:p w14:paraId="6D25116D" w14:textId="77777777" w:rsidR="001C6F9B" w:rsidRDefault="003B2F47">
            <w:pPr>
              <w:spacing w:after="0" w:line="247" w:lineRule="auto"/>
            </w:pPr>
            <w:r>
              <w:rPr>
                <w:sz w:val="19"/>
              </w:rPr>
              <w:t>GET /v2/sports/{sport}/movements</w:t>
            </w:r>
          </w:p>
        </w:tc>
        <w:tc>
          <w:tcPr>
            <w:tcW w:w="5616" w:type="dxa"/>
            <w:shd w:val="clear" w:color="auto" w:fill="F0F5F7"/>
            <w:vAlign w:val="center"/>
          </w:tcPr>
          <w:p w14:paraId="421A82F3" w14:textId="77777777" w:rsidR="001C6F9B" w:rsidRDefault="003B2F47">
            <w:pPr>
              <w:spacing w:after="0" w:line="247" w:lineRule="auto"/>
            </w:pPr>
            <w:r>
              <w:rPr>
                <w:sz w:val="19"/>
              </w:rPr>
              <w:t>Discover movements supported by a selected sport.</w:t>
            </w:r>
          </w:p>
        </w:tc>
      </w:tr>
      <w:tr w:rsidR="001C6F9B" w14:paraId="4B479200" w14:textId="77777777">
        <w:trPr>
          <w:cantSplit/>
          <w:jc w:val="center"/>
        </w:trPr>
        <w:tc>
          <w:tcPr>
            <w:tcW w:w="4464" w:type="dxa"/>
            <w:shd w:val="clear" w:color="auto" w:fill="FFFFFF"/>
            <w:vAlign w:val="center"/>
          </w:tcPr>
          <w:p w14:paraId="43B94C7C" w14:textId="77777777" w:rsidR="001C6F9B" w:rsidRDefault="003B2F47">
            <w:pPr>
              <w:spacing w:after="0" w:line="247" w:lineRule="auto"/>
            </w:pPr>
            <w:r>
              <w:rPr>
                <w:sz w:val="19"/>
              </w:rPr>
              <w:t>GET /v2/engines/status</w:t>
            </w:r>
          </w:p>
        </w:tc>
        <w:tc>
          <w:tcPr>
            <w:tcW w:w="5616" w:type="dxa"/>
            <w:shd w:val="clear" w:color="auto" w:fill="FFFFFF"/>
            <w:vAlign w:val="center"/>
          </w:tcPr>
          <w:p w14:paraId="36B7FBE7" w14:textId="77777777" w:rsidR="001C6F9B" w:rsidRDefault="003B2F47">
            <w:pPr>
              <w:spacing w:after="0" w:line="247" w:lineRule="auto"/>
            </w:pPr>
            <w:r>
              <w:rPr>
                <w:sz w:val="19"/>
              </w:rPr>
              <w:t>Expose engine availability and status.</w:t>
            </w:r>
          </w:p>
        </w:tc>
      </w:tr>
      <w:tr w:rsidR="001C6F9B" w14:paraId="412E4539" w14:textId="77777777">
        <w:trPr>
          <w:cantSplit/>
          <w:jc w:val="center"/>
        </w:trPr>
        <w:tc>
          <w:tcPr>
            <w:tcW w:w="4464" w:type="dxa"/>
            <w:shd w:val="clear" w:color="auto" w:fill="F0F5F7"/>
            <w:vAlign w:val="center"/>
          </w:tcPr>
          <w:p w14:paraId="13B8F5FA" w14:textId="77777777" w:rsidR="001C6F9B" w:rsidRDefault="003B2F47">
            <w:pPr>
              <w:spacing w:after="0" w:line="247" w:lineRule="auto"/>
            </w:pPr>
            <w:r>
              <w:rPr>
                <w:sz w:val="19"/>
              </w:rPr>
              <w:t>GET /v2/health</w:t>
            </w:r>
          </w:p>
        </w:tc>
        <w:tc>
          <w:tcPr>
            <w:tcW w:w="5616" w:type="dxa"/>
            <w:shd w:val="clear" w:color="auto" w:fill="F0F5F7"/>
            <w:vAlign w:val="center"/>
          </w:tcPr>
          <w:p w14:paraId="39C1217B" w14:textId="77777777" w:rsidR="001C6F9B" w:rsidRDefault="003B2F47">
            <w:pPr>
              <w:spacing w:after="0" w:line="247" w:lineRule="auto"/>
            </w:pPr>
            <w:r>
              <w:rPr>
                <w:sz w:val="19"/>
              </w:rPr>
              <w:t>Report service health.</w:t>
            </w:r>
          </w:p>
        </w:tc>
      </w:tr>
    </w:tbl>
    <w:p w14:paraId="272277DF" w14:textId="77777777" w:rsidR="001C6F9B" w:rsidRDefault="001C6F9B">
      <w:pPr>
        <w:spacing w:after="60" w:line="40" w:lineRule="exact"/>
      </w:pPr>
    </w:p>
    <w:p w14:paraId="705D6985" w14:textId="77777777" w:rsidR="001C6F9B" w:rsidRDefault="003B2F47">
      <w:r>
        <w:rPr>
          <w:b/>
        </w:rPr>
        <w:t>API02.</w:t>
      </w:r>
      <w:r>
        <w:t xml:space="preserve"> Keep </w:t>
      </w:r>
      <w:r>
        <w:rPr>
          <w:rFonts w:ascii="Consolas" w:hAnsi="Consolas"/>
          <w:sz w:val="20"/>
        </w:rPr>
        <w:t>/analyze</w:t>
      </w:r>
      <w:r>
        <w:t xml:space="preserve"> and </w:t>
      </w:r>
      <w:r>
        <w:rPr>
          <w:rFonts w:ascii="Consolas" w:hAnsi="Consolas"/>
          <w:sz w:val="20"/>
        </w:rPr>
        <w:t>/analyze/dynamic</w:t>
      </w:r>
      <w:r>
        <w:t xml:space="preserve"> operational during migration. The dynamic route can delegate through LegacyDynamicAdapter to SportEngineRegistry. Move the frontend to V2 contracts after compatibility is verified.</w:t>
      </w:r>
    </w:p>
    <w:p w14:paraId="4AA60668" w14:textId="77777777" w:rsidR="001C6F9B" w:rsidRDefault="003B2F47">
      <w:pPr>
        <w:pStyle w:val="Heading2"/>
      </w:pPr>
      <w:r>
        <w:t>Contract completion</w:t>
      </w:r>
    </w:p>
    <w:p w14:paraId="5E509D9E" w14:textId="77777777" w:rsidR="001C6F9B" w:rsidRDefault="003B2F47">
      <w:r>
        <w:t>Appendices A and B retain the proposed input and result shapes. Before implementation, define shared types, naming conventions, valid ranges, nullability, schema versioning, error responses, and unsupported-capability behavior. In particular, the sample result uses numeric scores and optional diagnostics, while abstention and release diagnostics require explicit representation.</w:t>
      </w:r>
    </w:p>
    <w:p w14:paraId="55BBAE6F" w14:textId="77777777" w:rsidR="001C6F9B" w:rsidRDefault="003B2F47">
      <w:r>
        <w:rPr>
          <w:b/>
        </w:rPr>
        <w:t>Proposed clarification.</w:t>
      </w:r>
      <w:r>
        <w:t xml:space="preserve"> Validate that the authenticated user owns the session on every session and frame operation. Reject a frame whose context does not match its initialized session; do not silently reroute it.</w:t>
      </w:r>
    </w:p>
    <w:p w14:paraId="1C1FB1B7" w14:textId="77777777" w:rsidR="001C6F9B" w:rsidRDefault="003B2F47">
      <w:pPr>
        <w:pStyle w:val="Heading1"/>
        <w:pageBreakBefore/>
      </w:pPr>
      <w:bookmarkStart w:id="14" w:name="_Toc240572163"/>
      <w:r>
        <w:lastRenderedPageBreak/>
        <w:t>15 Persistence and athlete intelligence</w:t>
      </w:r>
      <w:bookmarkEnd w:id="14"/>
    </w:p>
    <w:p w14:paraId="06F187B6" w14:textId="77777777" w:rsidR="001C6F9B" w:rsidRDefault="003B2F47">
      <w:r>
        <w:rPr>
          <w:b/>
        </w:rPr>
        <w:t>DB01.</w:t>
      </w:r>
      <w:r>
        <w:t xml:space="preserve"> Preserve User, TrainingSession, PoseFrame, UserStats, EnhancedStreak, Achievement, Leaderboard, and Circle. Introduce or extend Sport, Movement, MovementVersion, ReferenceDatasetVersion, RepAnalysis, MetricResult, and DetectedIssue for structured analysis. AthleteMovementProfile and MovementProgress support the later P2 personalization scope.</w:t>
      </w:r>
    </w:p>
    <w:p w14:paraId="7AEFF681" w14:textId="77777777" w:rsidR="001C6F9B" w:rsidRDefault="003B2F47">
      <w:pPr>
        <w:pStyle w:val="Heading2"/>
      </w:pPr>
      <w:r>
        <w:t>Repetition record</w:t>
      </w:r>
    </w:p>
    <w:p w14:paraId="62D0A534" w14:textId="77777777" w:rsidR="001C6F9B" w:rsidRDefault="003B2F47">
      <w:r>
        <w:t>RepAnalysis should capture one completed repetition without requiring reconstruction from raw frames.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448"/>
        <w:gridCol w:w="7632"/>
      </w:tblGrid>
      <w:tr w:rsidR="001C6F9B" w14:paraId="2D8FE15A" w14:textId="77777777">
        <w:trPr>
          <w:cantSplit/>
          <w:tblHeader/>
          <w:jc w:val="center"/>
        </w:trPr>
        <w:tc>
          <w:tcPr>
            <w:tcW w:w="2448" w:type="dxa"/>
            <w:shd w:val="clear" w:color="auto" w:fill="18344A"/>
            <w:vAlign w:val="center"/>
          </w:tcPr>
          <w:p w14:paraId="795E9CEB" w14:textId="77777777" w:rsidR="001C6F9B" w:rsidRDefault="003B2F47">
            <w:pPr>
              <w:keepNext/>
              <w:spacing w:after="0" w:line="247" w:lineRule="auto"/>
            </w:pPr>
            <w:r>
              <w:rPr>
                <w:b/>
                <w:color w:val="FFFFFF"/>
                <w:sz w:val="19"/>
              </w:rPr>
              <w:t>Field group</w:t>
            </w:r>
          </w:p>
        </w:tc>
        <w:tc>
          <w:tcPr>
            <w:tcW w:w="7632" w:type="dxa"/>
            <w:shd w:val="clear" w:color="auto" w:fill="18344A"/>
            <w:vAlign w:val="center"/>
          </w:tcPr>
          <w:p w14:paraId="3DB6EC31" w14:textId="77777777" w:rsidR="001C6F9B" w:rsidRDefault="003B2F47">
            <w:pPr>
              <w:keepNext/>
              <w:spacing w:after="0" w:line="247" w:lineRule="auto"/>
            </w:pPr>
            <w:r>
              <w:rPr>
                <w:b/>
                <w:color w:val="FFFFFF"/>
                <w:sz w:val="19"/>
              </w:rPr>
              <w:t>Data to preserve</w:t>
            </w:r>
          </w:p>
        </w:tc>
      </w:tr>
      <w:tr w:rsidR="001C6F9B" w14:paraId="1CED9E8D" w14:textId="77777777">
        <w:trPr>
          <w:cantSplit/>
          <w:jc w:val="center"/>
        </w:trPr>
        <w:tc>
          <w:tcPr>
            <w:tcW w:w="2448" w:type="dxa"/>
            <w:shd w:val="clear" w:color="auto" w:fill="FFFFFF"/>
            <w:vAlign w:val="center"/>
          </w:tcPr>
          <w:p w14:paraId="03C51377" w14:textId="77777777" w:rsidR="001C6F9B" w:rsidRDefault="003B2F47">
            <w:pPr>
              <w:spacing w:after="0" w:line="247" w:lineRule="auto"/>
            </w:pPr>
            <w:r>
              <w:rPr>
                <w:sz w:val="19"/>
              </w:rPr>
              <w:t>Identity and context</w:t>
            </w:r>
          </w:p>
        </w:tc>
        <w:tc>
          <w:tcPr>
            <w:tcW w:w="7632" w:type="dxa"/>
            <w:shd w:val="clear" w:color="auto" w:fill="FFFFFF"/>
            <w:vAlign w:val="center"/>
          </w:tcPr>
          <w:p w14:paraId="3A886092" w14:textId="77777777" w:rsidR="001C6F9B" w:rsidRDefault="003B2F47">
            <w:pPr>
              <w:spacing w:after="0" w:line="247" w:lineRule="auto"/>
            </w:pPr>
            <w:r>
              <w:rPr>
                <w:sz w:val="19"/>
              </w:rPr>
              <w:t>id, session_id, rep_number, sport, movement, movement_version, reference_dataset_version</w:t>
            </w:r>
          </w:p>
        </w:tc>
      </w:tr>
      <w:tr w:rsidR="001C6F9B" w14:paraId="5CDF63EE" w14:textId="77777777">
        <w:trPr>
          <w:cantSplit/>
          <w:jc w:val="center"/>
        </w:trPr>
        <w:tc>
          <w:tcPr>
            <w:tcW w:w="2448" w:type="dxa"/>
            <w:shd w:val="clear" w:color="auto" w:fill="F0F5F7"/>
            <w:vAlign w:val="center"/>
          </w:tcPr>
          <w:p w14:paraId="62E85512" w14:textId="77777777" w:rsidR="001C6F9B" w:rsidRDefault="003B2F47">
            <w:pPr>
              <w:spacing w:after="0" w:line="247" w:lineRule="auto"/>
            </w:pPr>
            <w:r>
              <w:rPr>
                <w:sz w:val="19"/>
              </w:rPr>
              <w:t>Time</w:t>
            </w:r>
          </w:p>
        </w:tc>
        <w:tc>
          <w:tcPr>
            <w:tcW w:w="7632" w:type="dxa"/>
            <w:shd w:val="clear" w:color="auto" w:fill="F0F5F7"/>
            <w:vAlign w:val="center"/>
          </w:tcPr>
          <w:p w14:paraId="0614892E" w14:textId="77777777" w:rsidR="001C6F9B" w:rsidRDefault="003B2F47">
            <w:pPr>
              <w:spacing w:after="0" w:line="247" w:lineRule="auto"/>
            </w:pPr>
            <w:r>
              <w:rPr>
                <w:sz w:val="19"/>
              </w:rPr>
              <w:t>start_timestamp and end_timestamp</w:t>
            </w:r>
          </w:p>
        </w:tc>
      </w:tr>
      <w:tr w:rsidR="001C6F9B" w14:paraId="5EBBBFC9" w14:textId="77777777">
        <w:trPr>
          <w:cantSplit/>
          <w:jc w:val="center"/>
        </w:trPr>
        <w:tc>
          <w:tcPr>
            <w:tcW w:w="2448" w:type="dxa"/>
            <w:shd w:val="clear" w:color="auto" w:fill="FFFFFF"/>
            <w:vAlign w:val="center"/>
          </w:tcPr>
          <w:p w14:paraId="01098079" w14:textId="77777777" w:rsidR="001C6F9B" w:rsidRDefault="003B2F47">
            <w:pPr>
              <w:spacing w:after="0" w:line="247" w:lineRule="auto"/>
            </w:pPr>
            <w:r>
              <w:rPr>
                <w:sz w:val="19"/>
              </w:rPr>
              <w:t>Scores</w:t>
            </w:r>
          </w:p>
        </w:tc>
        <w:tc>
          <w:tcPr>
            <w:tcW w:w="7632" w:type="dxa"/>
            <w:shd w:val="clear" w:color="auto" w:fill="FFFFFF"/>
            <w:vAlign w:val="center"/>
          </w:tcPr>
          <w:p w14:paraId="649261B8" w14:textId="77777777" w:rsidR="001C6F9B" w:rsidRDefault="003B2F47">
            <w:pPr>
              <w:spacing w:after="0" w:line="247" w:lineRule="auto"/>
            </w:pPr>
            <w:r>
              <w:rPr>
                <w:sz w:val="19"/>
              </w:rPr>
              <w:t>overall_score, score_confidence, phase_scores, component_scores, trajectory_score, kinetic_chain_score, fluidity_score, aqa_score</w:t>
            </w:r>
          </w:p>
        </w:tc>
      </w:tr>
      <w:tr w:rsidR="001C6F9B" w14:paraId="10AAF91C" w14:textId="77777777">
        <w:trPr>
          <w:cantSplit/>
          <w:jc w:val="center"/>
        </w:trPr>
        <w:tc>
          <w:tcPr>
            <w:tcW w:w="2448" w:type="dxa"/>
            <w:shd w:val="clear" w:color="auto" w:fill="F0F5F7"/>
            <w:vAlign w:val="center"/>
          </w:tcPr>
          <w:p w14:paraId="63B9758F" w14:textId="77777777" w:rsidR="001C6F9B" w:rsidRDefault="003B2F47">
            <w:pPr>
              <w:spacing w:after="0" w:line="247" w:lineRule="auto"/>
            </w:pPr>
            <w:r>
              <w:rPr>
                <w:sz w:val="19"/>
              </w:rPr>
              <w:t>Feedback</w:t>
            </w:r>
          </w:p>
        </w:tc>
        <w:tc>
          <w:tcPr>
            <w:tcW w:w="7632" w:type="dxa"/>
            <w:shd w:val="clear" w:color="auto" w:fill="F0F5F7"/>
            <w:vAlign w:val="center"/>
          </w:tcPr>
          <w:p w14:paraId="5CDFCC3C" w14:textId="77777777" w:rsidR="001C6F9B" w:rsidRDefault="003B2F47">
            <w:pPr>
              <w:spacing w:after="0" w:line="247" w:lineRule="auto"/>
            </w:pPr>
            <w:r>
              <w:rPr>
                <w:sz w:val="19"/>
              </w:rPr>
              <w:t>Structured issues and associated metrics</w:t>
            </w:r>
          </w:p>
        </w:tc>
      </w:tr>
    </w:tbl>
    <w:p w14:paraId="0A235C73" w14:textId="77777777" w:rsidR="001C6F9B" w:rsidRDefault="001C6F9B">
      <w:pPr>
        <w:spacing w:after="60" w:line="40" w:lineRule="exact"/>
      </w:pPr>
    </w:p>
    <w:p w14:paraId="099E60E0" w14:textId="77777777" w:rsidR="001C6F9B" w:rsidRDefault="003B2F47">
      <w:r>
        <w:rPr>
          <w:b/>
        </w:rPr>
        <w:t>Proposed relationship model.</w:t>
      </w:r>
      <w:r>
        <w:t xml:space="preserve"> A TrainingSession contains multiple RepAnalysis records; each rep references the movement and dataset versions used. MetricResult and DetectedIssue records belong to a rep. AthleteMovementProfile and MovementProgress aggregate comparable results for one athlete and movement.</w:t>
      </w:r>
    </w:p>
    <w:p w14:paraId="1BF73497" w14:textId="77777777" w:rsidR="001C6F9B" w:rsidRDefault="003B2F47">
      <w:pPr>
        <w:pStyle w:val="Heading2"/>
      </w:pPr>
      <w:r>
        <w:t>Configurable frame persistence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448"/>
        <w:gridCol w:w="7632"/>
      </w:tblGrid>
      <w:tr w:rsidR="001C6F9B" w14:paraId="43130E84" w14:textId="77777777">
        <w:trPr>
          <w:cantSplit/>
          <w:tblHeader/>
          <w:jc w:val="center"/>
        </w:trPr>
        <w:tc>
          <w:tcPr>
            <w:tcW w:w="2448" w:type="dxa"/>
            <w:shd w:val="clear" w:color="auto" w:fill="18344A"/>
            <w:vAlign w:val="center"/>
          </w:tcPr>
          <w:p w14:paraId="75A935B5" w14:textId="77777777" w:rsidR="001C6F9B" w:rsidRDefault="003B2F47">
            <w:pPr>
              <w:keepNext/>
              <w:spacing w:after="0" w:line="247" w:lineRule="auto"/>
            </w:pPr>
            <w:r>
              <w:rPr>
                <w:b/>
                <w:color w:val="FFFFFF"/>
                <w:sz w:val="19"/>
              </w:rPr>
              <w:t>Mode</w:t>
            </w:r>
          </w:p>
        </w:tc>
        <w:tc>
          <w:tcPr>
            <w:tcW w:w="7632" w:type="dxa"/>
            <w:shd w:val="clear" w:color="auto" w:fill="18344A"/>
            <w:vAlign w:val="center"/>
          </w:tcPr>
          <w:p w14:paraId="777E4B13" w14:textId="77777777" w:rsidR="001C6F9B" w:rsidRDefault="003B2F47">
            <w:pPr>
              <w:keepNext/>
              <w:spacing w:after="0" w:line="247" w:lineRule="auto"/>
            </w:pPr>
            <w:r>
              <w:rPr>
                <w:b/>
                <w:color w:val="FFFFFF"/>
                <w:sz w:val="19"/>
              </w:rPr>
              <w:t>Storage behavior</w:t>
            </w:r>
          </w:p>
        </w:tc>
      </w:tr>
      <w:tr w:rsidR="001C6F9B" w14:paraId="7AC11C10" w14:textId="77777777">
        <w:trPr>
          <w:cantSplit/>
          <w:jc w:val="center"/>
        </w:trPr>
        <w:tc>
          <w:tcPr>
            <w:tcW w:w="2448" w:type="dxa"/>
            <w:shd w:val="clear" w:color="auto" w:fill="FFFFFF"/>
            <w:vAlign w:val="center"/>
          </w:tcPr>
          <w:p w14:paraId="4D20A61C" w14:textId="77777777" w:rsidR="001C6F9B" w:rsidRDefault="003B2F47">
            <w:pPr>
              <w:spacing w:after="0" w:line="247" w:lineRule="auto"/>
            </w:pPr>
            <w:r>
              <w:rPr>
                <w:sz w:val="19"/>
              </w:rPr>
              <w:t>Debug</w:t>
            </w:r>
          </w:p>
        </w:tc>
        <w:tc>
          <w:tcPr>
            <w:tcW w:w="7632" w:type="dxa"/>
            <w:shd w:val="clear" w:color="auto" w:fill="FFFFFF"/>
            <w:vAlign w:val="center"/>
          </w:tcPr>
          <w:p w14:paraId="789156F0" w14:textId="77777777" w:rsidR="001C6F9B" w:rsidRDefault="003B2F47">
            <w:pPr>
              <w:spacing w:after="0" w:line="247" w:lineRule="auto"/>
            </w:pPr>
            <w:r>
              <w:rPr>
                <w:sz w:val="19"/>
              </w:rPr>
              <w:t>Store every analyzed frame.</w:t>
            </w:r>
          </w:p>
        </w:tc>
      </w:tr>
      <w:tr w:rsidR="001C6F9B" w14:paraId="729CCBC7" w14:textId="77777777">
        <w:trPr>
          <w:cantSplit/>
          <w:jc w:val="center"/>
        </w:trPr>
        <w:tc>
          <w:tcPr>
            <w:tcW w:w="2448" w:type="dxa"/>
            <w:shd w:val="clear" w:color="auto" w:fill="F0F5F7"/>
            <w:vAlign w:val="center"/>
          </w:tcPr>
          <w:p w14:paraId="5D5E7AC9" w14:textId="77777777" w:rsidR="001C6F9B" w:rsidRDefault="003B2F47">
            <w:pPr>
              <w:spacing w:after="0" w:line="247" w:lineRule="auto"/>
            </w:pPr>
            <w:r>
              <w:rPr>
                <w:sz w:val="19"/>
              </w:rPr>
              <w:t>Production normal</w:t>
            </w:r>
          </w:p>
        </w:tc>
        <w:tc>
          <w:tcPr>
            <w:tcW w:w="7632" w:type="dxa"/>
            <w:shd w:val="clear" w:color="auto" w:fill="F0F5F7"/>
            <w:vAlign w:val="center"/>
          </w:tcPr>
          <w:p w14:paraId="0C995D4B" w14:textId="77777777" w:rsidR="001C6F9B" w:rsidRDefault="003B2F47">
            <w:pPr>
              <w:spacing w:after="0" w:line="247" w:lineRule="auto"/>
            </w:pPr>
            <w:r>
              <w:rPr>
                <w:sz w:val="19"/>
              </w:rPr>
              <w:t>Store sampled frames, phase-transition frames, issue frames, and rep trajectories.</w:t>
            </w:r>
          </w:p>
        </w:tc>
      </w:tr>
      <w:tr w:rsidR="001C6F9B" w14:paraId="5EAAC4F3" w14:textId="77777777">
        <w:trPr>
          <w:cantSplit/>
          <w:jc w:val="center"/>
        </w:trPr>
        <w:tc>
          <w:tcPr>
            <w:tcW w:w="2448" w:type="dxa"/>
            <w:shd w:val="clear" w:color="auto" w:fill="FFFFFF"/>
            <w:vAlign w:val="center"/>
          </w:tcPr>
          <w:p w14:paraId="044280B7" w14:textId="77777777" w:rsidR="001C6F9B" w:rsidRDefault="003B2F47">
            <w:pPr>
              <w:spacing w:after="0" w:line="247" w:lineRule="auto"/>
            </w:pPr>
            <w:r>
              <w:rPr>
                <w:sz w:val="19"/>
              </w:rPr>
              <w:t>Research</w:t>
            </w:r>
          </w:p>
        </w:tc>
        <w:tc>
          <w:tcPr>
            <w:tcW w:w="7632" w:type="dxa"/>
            <w:shd w:val="clear" w:color="auto" w:fill="FFFFFF"/>
            <w:vAlign w:val="center"/>
          </w:tcPr>
          <w:p w14:paraId="0650A3DB" w14:textId="77777777" w:rsidR="001C6F9B" w:rsidRDefault="003B2F47">
            <w:pPr>
              <w:spacing w:after="0" w:line="247" w:lineRule="auto"/>
            </w:pPr>
            <w:r>
              <w:rPr>
                <w:sz w:val="19"/>
              </w:rPr>
              <w:t>Store complete trajectories.</w:t>
            </w:r>
          </w:p>
        </w:tc>
      </w:tr>
    </w:tbl>
    <w:p w14:paraId="5852878D" w14:textId="77777777" w:rsidR="001C6F9B" w:rsidRDefault="001C6F9B">
      <w:pPr>
        <w:spacing w:after="60" w:line="40" w:lineRule="exact"/>
      </w:pPr>
    </w:p>
    <w:p w14:paraId="71270DED" w14:textId="77777777" w:rsidR="001C6F9B" w:rsidRDefault="003B2F47">
      <w:r>
        <w:rPr>
          <w:b/>
        </w:rPr>
        <w:t>DB02.</w:t>
      </w:r>
      <w:r>
        <w:t xml:space="preserve"> Persistence mode must be configurable by environment or session. Retention duration and access policy are separate decisions; choosing a storage mode does not imply indefinite retention.</w:t>
      </w:r>
    </w:p>
    <w:p w14:paraId="024E37E9" w14:textId="77777777" w:rsidR="001C6F9B" w:rsidRDefault="003B2F47">
      <w:pPr>
        <w:pStyle w:val="Heading2"/>
      </w:pPr>
      <w:r>
        <w:t>Personalization progression</w:t>
      </w:r>
    </w:p>
    <w:p w14:paraId="0DC38E09" w14:textId="77777777" w:rsidR="001C6F9B" w:rsidRDefault="003B2F47">
      <w:r>
        <w:t>Foundation work should capture structured rep metrics. P2 Athlete Intelligence can use phase scores, kinetic-chain metrics, recurring issues, average and best scores, consistency, and trends to personalize future sessions.</w:t>
      </w:r>
    </w:p>
    <w:p w14:paraId="222C9F14" w14:textId="77777777" w:rsidR="001C6F9B" w:rsidRDefault="003B2F47">
      <w:r>
        <w:t>For example, an illustrative set of ten smash reps may contain late hip initiation in eight, low elbow position in three, and slow recovery in five. The recurring-issue layer may prioritize hip initiation. These counts are an example of aggregation, not observed athlete results.</w:t>
      </w:r>
    </w:p>
    <w:p w14:paraId="24DF8867" w14:textId="77777777" w:rsidR="001C6F9B" w:rsidRDefault="003B2F47">
      <w:r>
        <w:rPr>
          <w:b/>
        </w:rPr>
        <w:t>Proposed clarification.</w:t>
      </w:r>
      <w:r>
        <w:t xml:space="preserve"> Trends should distinguish genuine performance changes from changes in scoring policy, model, or reference version. Cross-version comparison needs a defined compatibility or recalibration rule.</w:t>
      </w:r>
    </w:p>
    <w:p w14:paraId="2E808B7F" w14:textId="77777777" w:rsidR="001C6F9B" w:rsidRDefault="003B2F47">
      <w:pPr>
        <w:pStyle w:val="Heading1"/>
        <w:pageBreakBefore/>
      </w:pPr>
      <w:bookmarkStart w:id="15" w:name="_Toc240572164"/>
      <w:r>
        <w:lastRenderedPageBreak/>
        <w:t>16 Session state and operations</w:t>
      </w:r>
      <w:bookmarkEnd w:id="15"/>
    </w:p>
    <w:p w14:paraId="147443D5" w14:textId="77777777" w:rsidR="001C6F9B" w:rsidRDefault="003B2F47">
      <w:r>
        <w:rPr>
          <w:b/>
        </w:rPr>
        <w:t>OPS01.</w:t>
      </w:r>
      <w:r>
        <w:t xml:space="preserve"> Analysis must depend on SessionStateStore rather than directly on Python process memory. Use InMemorySessionStateStore for development and target RedisSessionStateStore for production scaling.</w:t>
      </w:r>
    </w:p>
    <w:p w14:paraId="4B5AFACD" w14:textId="77777777" w:rsidR="001C6F9B" w:rsidRDefault="003B2F47">
      <w:r>
        <w:t>Each AnalysisSession holds core state, sport session, and movement session. This includes the selected engines, phase state, signal filters, trajectory, kinetic state, rep counter, issue history, and score history.</w:t>
      </w:r>
    </w:p>
    <w:p w14:paraId="7C545BB1" w14:textId="77777777" w:rsidR="001C6F9B" w:rsidRDefault="003B2F47">
      <w:pPr>
        <w:pStyle w:val="Heading2"/>
      </w:pPr>
      <w:r>
        <w:t>Observability and provenance</w:t>
      </w:r>
    </w:p>
    <w:p w14:paraId="4B4E919B" w14:textId="77777777" w:rsidR="001C6F9B" w:rsidRDefault="003B2F47">
      <w:r>
        <w:rPr>
          <w:b/>
        </w:rPr>
        <w:t>OPS02.</w:t>
      </w:r>
      <w:r>
        <w:t xml:space="preserve"> Log session latency, frames per second, tracking confidence, selected sport and movement engines, phase transitions, reference-search time, scoring time, errors, and dropped frames. Track P50, P95, P99, throughput, AI service failures, phase confidence, and movement confidence when classification is available.</w:t>
      </w:r>
    </w:p>
    <w:p w14:paraId="2034CE56" w14:textId="77777777" w:rsidR="001C6F9B" w:rsidRDefault="003B2F47">
      <w:r>
        <w:rPr>
          <w:b/>
        </w:rPr>
        <w:t>OPS03.</w:t>
      </w:r>
      <w:r>
        <w:t xml:space="preserve"> Core and sport-engine versions must appear in foundation diagnostics. The longer-term provenance contract should identify core, sport, movement, reference dataset, model, and scoring policy versions. Dataset version recording is already required for reproducible scoring.</w:t>
      </w:r>
    </w:p>
    <w:p w14:paraId="24DC89B8" w14:textId="77777777" w:rsidR="001C6F9B" w:rsidRDefault="003B2F47">
      <w:pPr>
        <w:pStyle w:val="Heading2"/>
      </w:pPr>
      <w:r>
        <w:t>Proposed operational requirements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448"/>
        <w:gridCol w:w="7632"/>
      </w:tblGrid>
      <w:tr w:rsidR="001C6F9B" w14:paraId="7B7059A9" w14:textId="77777777">
        <w:trPr>
          <w:cantSplit/>
          <w:tblHeader/>
          <w:jc w:val="center"/>
        </w:trPr>
        <w:tc>
          <w:tcPr>
            <w:tcW w:w="2448" w:type="dxa"/>
            <w:shd w:val="clear" w:color="auto" w:fill="18344A"/>
            <w:vAlign w:val="center"/>
          </w:tcPr>
          <w:p w14:paraId="3B9C0E78" w14:textId="77777777" w:rsidR="001C6F9B" w:rsidRDefault="003B2F47">
            <w:pPr>
              <w:keepNext/>
              <w:spacing w:after="0" w:line="247" w:lineRule="auto"/>
            </w:pPr>
            <w:r>
              <w:rPr>
                <w:b/>
                <w:color w:val="FFFFFF"/>
                <w:sz w:val="19"/>
              </w:rPr>
              <w:t>Area</w:t>
            </w:r>
          </w:p>
        </w:tc>
        <w:tc>
          <w:tcPr>
            <w:tcW w:w="7632" w:type="dxa"/>
            <w:shd w:val="clear" w:color="auto" w:fill="18344A"/>
            <w:vAlign w:val="center"/>
          </w:tcPr>
          <w:p w14:paraId="6CE3D507" w14:textId="77777777" w:rsidR="001C6F9B" w:rsidRDefault="003B2F47">
            <w:pPr>
              <w:keepNext/>
              <w:spacing w:after="0" w:line="247" w:lineRule="auto"/>
            </w:pPr>
            <w:r>
              <w:rPr>
                <w:b/>
                <w:color w:val="FFFFFF"/>
                <w:sz w:val="19"/>
              </w:rPr>
              <w:t>Proposed implementation requirement</w:t>
            </w:r>
          </w:p>
        </w:tc>
      </w:tr>
      <w:tr w:rsidR="001C6F9B" w14:paraId="77EEEBBF" w14:textId="77777777">
        <w:trPr>
          <w:cantSplit/>
          <w:jc w:val="center"/>
        </w:trPr>
        <w:tc>
          <w:tcPr>
            <w:tcW w:w="2448" w:type="dxa"/>
            <w:shd w:val="clear" w:color="auto" w:fill="FFFFFF"/>
            <w:vAlign w:val="center"/>
          </w:tcPr>
          <w:p w14:paraId="202CACCC" w14:textId="77777777" w:rsidR="001C6F9B" w:rsidRDefault="003B2F47">
            <w:pPr>
              <w:spacing w:after="0" w:line="247" w:lineRule="auto"/>
            </w:pPr>
            <w:r>
              <w:rPr>
                <w:sz w:val="19"/>
              </w:rPr>
              <w:t>Session lifecycle</w:t>
            </w:r>
          </w:p>
        </w:tc>
        <w:tc>
          <w:tcPr>
            <w:tcW w:w="7632" w:type="dxa"/>
            <w:shd w:val="clear" w:color="auto" w:fill="FFFFFF"/>
            <w:vAlign w:val="center"/>
          </w:tcPr>
          <w:p w14:paraId="6CEDC016" w14:textId="77777777" w:rsidR="001C6F9B" w:rsidRDefault="003B2F47">
            <w:pPr>
              <w:spacing w:after="0" w:line="247" w:lineRule="auto"/>
            </w:pPr>
            <w:r>
              <w:rPr>
                <w:sz w:val="19"/>
              </w:rPr>
              <w:t>Define start, active, interrupted, finalizing, stopped, and expired behavior; release filter and trajectory state on termination.</w:t>
            </w:r>
          </w:p>
        </w:tc>
      </w:tr>
      <w:tr w:rsidR="001C6F9B" w14:paraId="1D11946F" w14:textId="77777777">
        <w:trPr>
          <w:cantSplit/>
          <w:jc w:val="center"/>
        </w:trPr>
        <w:tc>
          <w:tcPr>
            <w:tcW w:w="2448" w:type="dxa"/>
            <w:shd w:val="clear" w:color="auto" w:fill="F0F5F7"/>
            <w:vAlign w:val="center"/>
          </w:tcPr>
          <w:p w14:paraId="23D703FC" w14:textId="77777777" w:rsidR="001C6F9B" w:rsidRDefault="003B2F47">
            <w:pPr>
              <w:spacing w:after="0" w:line="247" w:lineRule="auto"/>
            </w:pPr>
            <w:r>
              <w:rPr>
                <w:sz w:val="19"/>
              </w:rPr>
              <w:t>Concurrency</w:t>
            </w:r>
          </w:p>
        </w:tc>
        <w:tc>
          <w:tcPr>
            <w:tcW w:w="7632" w:type="dxa"/>
            <w:shd w:val="clear" w:color="auto" w:fill="F0F5F7"/>
            <w:vAlign w:val="center"/>
          </w:tcPr>
          <w:p w14:paraId="0AC0AF4B" w14:textId="77777777" w:rsidR="001C6F9B" w:rsidRDefault="003B2F47">
            <w:pPr>
              <w:spacing w:after="0" w:line="247" w:lineRule="auto"/>
            </w:pPr>
            <w:r>
              <w:rPr>
                <w:sz w:val="19"/>
              </w:rPr>
              <w:t>Give each session a clear processing owner; serialize state updates and prevent duplicated rep completion.</w:t>
            </w:r>
          </w:p>
        </w:tc>
      </w:tr>
      <w:tr w:rsidR="001C6F9B" w14:paraId="3362336E" w14:textId="77777777">
        <w:trPr>
          <w:cantSplit/>
          <w:jc w:val="center"/>
        </w:trPr>
        <w:tc>
          <w:tcPr>
            <w:tcW w:w="2448" w:type="dxa"/>
            <w:shd w:val="clear" w:color="auto" w:fill="FFFFFF"/>
            <w:vAlign w:val="center"/>
          </w:tcPr>
          <w:p w14:paraId="4678250A" w14:textId="77777777" w:rsidR="001C6F9B" w:rsidRDefault="003B2F47">
            <w:pPr>
              <w:spacing w:after="0" w:line="247" w:lineRule="auto"/>
            </w:pPr>
            <w:r>
              <w:rPr>
                <w:sz w:val="19"/>
              </w:rPr>
              <w:t>Reconnects</w:t>
            </w:r>
          </w:p>
        </w:tc>
        <w:tc>
          <w:tcPr>
            <w:tcW w:w="7632" w:type="dxa"/>
            <w:shd w:val="clear" w:color="auto" w:fill="FFFFFF"/>
            <w:vAlign w:val="center"/>
          </w:tcPr>
          <w:p w14:paraId="0A31CBC0" w14:textId="77777777" w:rsidR="001C6F9B" w:rsidRDefault="003B2F47">
            <w:pPr>
              <w:spacing w:after="0" w:line="247" w:lineRule="auto"/>
            </w:pPr>
            <w:r>
              <w:rPr>
                <w:sz w:val="19"/>
              </w:rPr>
              <w:t>Specify whether state can resume, when a new session is needed, and how stale or out-of-order frames are rejected.</w:t>
            </w:r>
          </w:p>
        </w:tc>
      </w:tr>
      <w:tr w:rsidR="001C6F9B" w14:paraId="4FBF97C1" w14:textId="77777777">
        <w:trPr>
          <w:cantSplit/>
          <w:jc w:val="center"/>
        </w:trPr>
        <w:tc>
          <w:tcPr>
            <w:tcW w:w="2448" w:type="dxa"/>
            <w:shd w:val="clear" w:color="auto" w:fill="F0F5F7"/>
            <w:vAlign w:val="center"/>
          </w:tcPr>
          <w:p w14:paraId="595BE305" w14:textId="77777777" w:rsidR="001C6F9B" w:rsidRDefault="003B2F47">
            <w:pPr>
              <w:spacing w:after="0" w:line="247" w:lineRule="auto"/>
            </w:pPr>
            <w:r>
              <w:rPr>
                <w:sz w:val="19"/>
              </w:rPr>
              <w:t>Version compatibility</w:t>
            </w:r>
          </w:p>
        </w:tc>
        <w:tc>
          <w:tcPr>
            <w:tcW w:w="7632" w:type="dxa"/>
            <w:shd w:val="clear" w:color="auto" w:fill="F0F5F7"/>
            <w:vAlign w:val="center"/>
          </w:tcPr>
          <w:p w14:paraId="35210B69" w14:textId="77777777" w:rsidR="001C6F9B" w:rsidRDefault="003B2F47">
            <w:pPr>
              <w:spacing w:after="0" w:line="247" w:lineRule="auto"/>
            </w:pPr>
            <w:r>
              <w:rPr>
                <w:sz w:val="19"/>
              </w:rPr>
              <w:t>Validate serialized state and engine versions before restoring a session; avoid mixing incompatible state during deployment.</w:t>
            </w:r>
          </w:p>
        </w:tc>
      </w:tr>
      <w:tr w:rsidR="001C6F9B" w14:paraId="270B9C07" w14:textId="77777777">
        <w:trPr>
          <w:cantSplit/>
          <w:jc w:val="center"/>
        </w:trPr>
        <w:tc>
          <w:tcPr>
            <w:tcW w:w="2448" w:type="dxa"/>
            <w:shd w:val="clear" w:color="auto" w:fill="FFFFFF"/>
            <w:vAlign w:val="center"/>
          </w:tcPr>
          <w:p w14:paraId="042DB470" w14:textId="77777777" w:rsidR="001C6F9B" w:rsidRDefault="003B2F47">
            <w:pPr>
              <w:spacing w:after="0" w:line="247" w:lineRule="auto"/>
            </w:pPr>
            <w:r>
              <w:rPr>
                <w:sz w:val="19"/>
              </w:rPr>
              <w:t>Access control</w:t>
            </w:r>
          </w:p>
        </w:tc>
        <w:tc>
          <w:tcPr>
            <w:tcW w:w="7632" w:type="dxa"/>
            <w:shd w:val="clear" w:color="auto" w:fill="FFFFFF"/>
            <w:vAlign w:val="center"/>
          </w:tcPr>
          <w:p w14:paraId="686FE0B0" w14:textId="77777777" w:rsidR="001C6F9B" w:rsidRDefault="003B2F47">
            <w:pPr>
              <w:spacing w:after="0" w:line="247" w:lineRule="auto"/>
            </w:pPr>
            <w:r>
              <w:rPr>
                <w:sz w:val="19"/>
              </w:rPr>
              <w:t>Authenticate session operations and enforce session ownership; restrict research data and diagnostics to authorized roles.</w:t>
            </w:r>
          </w:p>
        </w:tc>
      </w:tr>
      <w:tr w:rsidR="001C6F9B" w14:paraId="1F811A92" w14:textId="77777777">
        <w:trPr>
          <w:cantSplit/>
          <w:jc w:val="center"/>
        </w:trPr>
        <w:tc>
          <w:tcPr>
            <w:tcW w:w="2448" w:type="dxa"/>
            <w:shd w:val="clear" w:color="auto" w:fill="F0F5F7"/>
            <w:vAlign w:val="center"/>
          </w:tcPr>
          <w:p w14:paraId="036D7517" w14:textId="77777777" w:rsidR="001C6F9B" w:rsidRDefault="003B2F47">
            <w:pPr>
              <w:spacing w:after="0" w:line="247" w:lineRule="auto"/>
            </w:pPr>
            <w:r>
              <w:rPr>
                <w:sz w:val="19"/>
              </w:rPr>
              <w:t>Data handling</w:t>
            </w:r>
          </w:p>
        </w:tc>
        <w:tc>
          <w:tcPr>
            <w:tcW w:w="7632" w:type="dxa"/>
            <w:shd w:val="clear" w:color="auto" w:fill="F0F5F7"/>
            <w:vAlign w:val="center"/>
          </w:tcPr>
          <w:p w14:paraId="19319DD8" w14:textId="77777777" w:rsidR="001C6F9B" w:rsidRDefault="003B2F47">
            <w:pPr>
              <w:spacing w:after="0" w:line="247" w:lineRule="auto"/>
            </w:pPr>
            <w:r>
              <w:rPr>
                <w:sz w:val="19"/>
              </w:rPr>
              <w:t>Define consent, retention, deletion, access, export, encryption, and research reuse rules; exclude sensitive media and identifiers from routine diagnostics.</w:t>
            </w:r>
          </w:p>
        </w:tc>
      </w:tr>
    </w:tbl>
    <w:p w14:paraId="36E5283C" w14:textId="77777777" w:rsidR="001C6F9B" w:rsidRDefault="001C6F9B">
      <w:pPr>
        <w:spacing w:after="60" w:line="40" w:lineRule="exact"/>
      </w:pPr>
    </w:p>
    <w:p w14:paraId="10454D6E" w14:textId="77777777" w:rsidR="001C6F9B" w:rsidRDefault="003B2F47">
      <w:r>
        <w:t>These additions describe implementation decisions that need review. This PRD does not assert a compliance certification or prescribe a legal retention period.</w:t>
      </w:r>
    </w:p>
    <w:p w14:paraId="4DB84150" w14:textId="77777777" w:rsidR="001C6F9B" w:rsidRDefault="003B2F47">
      <w:pPr>
        <w:pStyle w:val="Heading2"/>
      </w:pPr>
      <w:r>
        <w:t>Service degradation</w:t>
      </w:r>
    </w:p>
    <w:p w14:paraId="30AE776D" w14:textId="77777777" w:rsidR="001C6F9B" w:rsidRDefault="003B2F47">
      <w:r>
        <w:t>Proposed behavior is to expose engine and model availability through status endpoints, distinguish unavailable analysis from a valid low score, and keep transient failures observable. A failed post-rep model must not stall live frame processing. Availability targets, capacity limits, state expiry, and operational alert thresholds remain open.</w:t>
      </w:r>
    </w:p>
    <w:p w14:paraId="30285083" w14:textId="77777777" w:rsidR="001C6F9B" w:rsidRDefault="003B2F47">
      <w:pPr>
        <w:pStyle w:val="Heading1"/>
        <w:pageBreakBefore/>
      </w:pPr>
      <w:bookmarkStart w:id="16" w:name="_Toc240572165"/>
      <w:r>
        <w:lastRenderedPageBreak/>
        <w:t>17 Migration and rollout</w:t>
      </w:r>
      <w:bookmarkEnd w:id="16"/>
    </w:p>
    <w:p w14:paraId="15A5891C" w14:textId="77777777" w:rsidR="001C6F9B" w:rsidRDefault="003B2F47">
      <w:r>
        <w:t>Taekwondo is the first Sport Engine because the existing platform includes ten dynamic movements, phase definitions, reference infrastructure, trajectory scoring, AQA, and validation work. Migrate those assets before using a second sport to test extensibility.</w:t>
      </w:r>
    </w:p>
    <w:p w14:paraId="0A89B0A5" w14:textId="77777777" w:rsidR="001C6F9B" w:rsidRDefault="003B2F47">
      <w:pPr>
        <w:keepNext/>
        <w:spacing w:before="60" w:after="100"/>
        <w:jc w:val="center"/>
      </w:pPr>
      <w:r>
        <w:rPr>
          <w:noProof/>
        </w:rPr>
        <w:drawing>
          <wp:inline distT="0" distB="0" distL="0" distR="0" wp14:anchorId="5A8AA9EF" wp14:editId="14A617FC">
            <wp:extent cx="6309360" cy="3154680"/>
            <wp:effectExtent l="0" t="0" r="0" b="0"/>
            <wp:docPr id="6" name="Picture 6" descr="Figure 6  Migration sequence from shared core extraction to a second native 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3"/>
                    <a:stretch>
                      <a:fillRect/>
                    </a:stretch>
                  </pic:blipFill>
                  <pic:spPr>
                    <a:xfrm>
                      <a:off x="0" y="0"/>
                      <a:ext cx="6309360" cy="3154680"/>
                    </a:xfrm>
                    <a:prstGeom prst="rect">
                      <a:avLst/>
                    </a:prstGeom>
                  </pic:spPr>
                </pic:pic>
              </a:graphicData>
            </a:graphic>
          </wp:inline>
        </w:drawing>
      </w:r>
    </w:p>
    <w:p w14:paraId="5F4A69A1" w14:textId="77777777" w:rsidR="001C6F9B" w:rsidRDefault="003B2F47">
      <w:pPr>
        <w:pStyle w:val="Caption"/>
        <w:spacing w:after="200"/>
      </w:pPr>
      <w:r>
        <w:t>Figure 6  Migration sequence from shared core extraction to a second native sport</w:t>
      </w:r>
    </w:p>
    <w:p w14:paraId="44C32E76" w14:textId="77777777" w:rsidR="001C6F9B" w:rsidRDefault="003B2F47">
      <w:pPr>
        <w:pStyle w:val="Heading2"/>
      </w:pPr>
      <w:r>
        <w:t>Migration constraints</w:t>
      </w:r>
    </w:p>
    <w:p w14:paraId="0EDA5111" w14:textId="77777777" w:rsidR="001C6F9B" w:rsidRDefault="003B2F47">
      <w:r>
        <w:t>Core extraction must preserve behavior. Introducing the engine interfaces should wrap the current pipeline without major scoring changes. Taekwondo movement definitions, weights, references, phases, and AQA then move into its package. Separate movement engines, phase-aware reference extraction, movement score policies, and coaching follow in that order.</w:t>
      </w:r>
    </w:p>
    <w:p w14:paraId="6864B7BD" w14:textId="77777777" w:rsidR="001C6F9B" w:rsidRDefault="003B2F47">
      <w:r>
        <w:t>Structured rep metrics prepare Athlete Intelligence. The second sport must use the plugin interface without modifying the core except for genuinely universal features. Its selection and delivery timing remain open.</w:t>
      </w:r>
    </w:p>
    <w:p w14:paraId="7AE9C132" w14:textId="77777777" w:rsidR="001C6F9B" w:rsidRDefault="003B2F47">
      <w:pPr>
        <w:pStyle w:val="Heading2"/>
      </w:pPr>
      <w:r>
        <w:t>Proposed rollout and rollback</w:t>
      </w:r>
    </w:p>
    <w:p w14:paraId="74A59ECF" w14:textId="77777777" w:rsidR="001C6F9B" w:rsidRDefault="003B2F47">
      <w:pPr>
        <w:pStyle w:val="Numbered"/>
      </w:pPr>
      <w:r>
        <w:t>1. Establish reproducible baseline results and versioned golden trajectories before changing routing.</w:t>
      </w:r>
    </w:p>
    <w:p w14:paraId="10CA70F3" w14:textId="77777777" w:rsidR="001C6F9B" w:rsidRDefault="003B2F47">
      <w:pPr>
        <w:pStyle w:val="Numbered"/>
      </w:pPr>
      <w:r>
        <w:t>2. Compare the adapter and modular implementations using the same recorded inputs and documented tolerances.</w:t>
      </w:r>
    </w:p>
    <w:p w14:paraId="415BD698" w14:textId="77777777" w:rsidR="001C6F9B" w:rsidRDefault="003B2F47">
      <w:pPr>
        <w:pStyle w:val="Numbered"/>
      </w:pPr>
      <w:r>
        <w:t>3. Enable the migrated sport for controlled validation after isolation, correctness, latency, and compatibility checks pass.</w:t>
      </w:r>
    </w:p>
    <w:p w14:paraId="7B446785" w14:textId="77777777" w:rsidR="001C6F9B" w:rsidRDefault="003B2F47">
      <w:pPr>
        <w:pStyle w:val="Numbered"/>
      </w:pPr>
      <w:r>
        <w:t>4. Expand availability after coach review and operational evidence meet the agreed gates.</w:t>
      </w:r>
    </w:p>
    <w:p w14:paraId="0A446583" w14:textId="77777777" w:rsidR="001C6F9B" w:rsidRDefault="003B2F47">
      <w:pPr>
        <w:pStyle w:val="Numbered"/>
      </w:pPr>
      <w:r>
        <w:t>5. Revert routing to the last validated engine and compatible dataset if isolation, scoring integrity, or performance fails. Preserve affected result versions for investigation.</w:t>
      </w:r>
    </w:p>
    <w:p w14:paraId="7CF7005E" w14:textId="77777777" w:rsidR="001C6F9B" w:rsidRDefault="003B2F47">
      <w:r>
        <w:t>No calendar dates or assigned delivery owners are established in this PRD. Rollout cohorts, rollback triggers, and operational ownership are proposed decisions for release planning.</w:t>
      </w:r>
    </w:p>
    <w:p w14:paraId="2AD615AE" w14:textId="77777777" w:rsidR="001C6F9B" w:rsidRDefault="003B2F47">
      <w:pPr>
        <w:pStyle w:val="Heading1"/>
        <w:pageBreakBefore/>
      </w:pPr>
      <w:bookmarkStart w:id="17" w:name="_Toc240572166"/>
      <w:r>
        <w:lastRenderedPageBreak/>
        <w:t>18 Validation and success metrics</w:t>
      </w:r>
      <w:bookmarkEnd w:id="17"/>
    </w:p>
    <w:p w14:paraId="720A6DAE" w14:textId="77777777" w:rsidR="001C6F9B" w:rsidRDefault="003B2F47">
      <w:r>
        <w:rPr>
          <w:b/>
        </w:rPr>
        <w:t>VAL01.</w:t>
      </w:r>
      <w:r>
        <w:t xml:space="preserve"> Each movement engine requires unit tests, recorded trajectory tests, regression tests, and coach-reviewed athlete validation. A visually plausible output alone is insufficient evidence.</w:t>
      </w:r>
    </w:p>
    <w:p w14:paraId="151E9244" w14:textId="77777777" w:rsidR="001C6F9B" w:rsidRDefault="003B2F47">
      <w:pPr>
        <w:pStyle w:val="Heading2"/>
      </w:pPr>
      <w:r>
        <w:t>Golden movement dataset</w:t>
      </w:r>
    </w:p>
    <w:p w14:paraId="50DDFD77" w14:textId="77777777" w:rsidR="001C6F9B" w:rsidRDefault="003B2F47">
      <w:r>
        <w:t>Create a permanent, human-annotated validation set for each movement with 20 correct, 20 moderate, and 20 intentionally incorrect examples. Expand the set over time. Evaluation should measure phase accuracy, rep detection, issue detection, scoring agreement, false positives, and false negatives.</w:t>
      </w:r>
    </w:p>
    <w:p w14:paraId="6F5191FF" w14:textId="77777777" w:rsidR="001C6F9B" w:rsidRDefault="003B2F47">
      <w:r>
        <w:rPr>
          <w:b/>
        </w:rPr>
        <w:t>Proposed evaluation control.</w:t>
      </w:r>
      <w:r>
        <w:t xml:space="preserve"> Keep validation examples separate from reference construction and model training where possible, and document athlete, view, dominant-side, and execution-quality coverage. This reduces the risk of measuring memorization rather than useful movement analysis.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448"/>
        <w:gridCol w:w="7632"/>
      </w:tblGrid>
      <w:tr w:rsidR="001C6F9B" w14:paraId="6546C365" w14:textId="77777777">
        <w:trPr>
          <w:cantSplit/>
          <w:tblHeader/>
          <w:jc w:val="center"/>
        </w:trPr>
        <w:tc>
          <w:tcPr>
            <w:tcW w:w="2448" w:type="dxa"/>
            <w:shd w:val="clear" w:color="auto" w:fill="18344A"/>
            <w:vAlign w:val="center"/>
          </w:tcPr>
          <w:p w14:paraId="275AE6B0" w14:textId="77777777" w:rsidR="001C6F9B" w:rsidRDefault="003B2F47">
            <w:pPr>
              <w:keepNext/>
              <w:spacing w:after="0" w:line="247" w:lineRule="auto"/>
            </w:pPr>
            <w:r>
              <w:rPr>
                <w:b/>
                <w:color w:val="FFFFFF"/>
                <w:sz w:val="19"/>
              </w:rPr>
              <w:t>Area</w:t>
            </w:r>
          </w:p>
        </w:tc>
        <w:tc>
          <w:tcPr>
            <w:tcW w:w="7632" w:type="dxa"/>
            <w:shd w:val="clear" w:color="auto" w:fill="18344A"/>
            <w:vAlign w:val="center"/>
          </w:tcPr>
          <w:p w14:paraId="6550BBF0" w14:textId="77777777" w:rsidR="001C6F9B" w:rsidRDefault="003B2F47">
            <w:pPr>
              <w:keepNext/>
              <w:spacing w:after="0" w:line="247" w:lineRule="auto"/>
            </w:pPr>
            <w:r>
              <w:rPr>
                <w:b/>
                <w:color w:val="FFFFFF"/>
                <w:sz w:val="19"/>
              </w:rPr>
              <w:t>Metrics and evidence</w:t>
            </w:r>
          </w:p>
        </w:tc>
      </w:tr>
      <w:tr w:rsidR="001C6F9B" w14:paraId="44C38CDD" w14:textId="77777777">
        <w:trPr>
          <w:cantSplit/>
          <w:jc w:val="center"/>
        </w:trPr>
        <w:tc>
          <w:tcPr>
            <w:tcW w:w="2448" w:type="dxa"/>
            <w:shd w:val="clear" w:color="auto" w:fill="FFFFFF"/>
            <w:vAlign w:val="center"/>
          </w:tcPr>
          <w:p w14:paraId="66C2F865" w14:textId="77777777" w:rsidR="001C6F9B" w:rsidRDefault="003B2F47">
            <w:pPr>
              <w:spacing w:after="0" w:line="247" w:lineRule="auto"/>
            </w:pPr>
            <w:r>
              <w:rPr>
                <w:sz w:val="19"/>
              </w:rPr>
              <w:t>Recognition when enabled</w:t>
            </w:r>
          </w:p>
        </w:tc>
        <w:tc>
          <w:tcPr>
            <w:tcW w:w="7632" w:type="dxa"/>
            <w:shd w:val="clear" w:color="auto" w:fill="FFFFFF"/>
            <w:vAlign w:val="center"/>
          </w:tcPr>
          <w:p w14:paraId="60C01A73" w14:textId="77777777" w:rsidR="001C6F9B" w:rsidRDefault="003B2F47">
            <w:pPr>
              <w:spacing w:after="0" w:line="247" w:lineRule="auto"/>
            </w:pPr>
            <w:r>
              <w:rPr>
                <w:sz w:val="19"/>
              </w:rPr>
              <w:t>Precision, recall, and F1 for sport or movement classification</w:t>
            </w:r>
          </w:p>
        </w:tc>
      </w:tr>
      <w:tr w:rsidR="001C6F9B" w14:paraId="060A3FE2" w14:textId="77777777">
        <w:trPr>
          <w:cantSplit/>
          <w:jc w:val="center"/>
        </w:trPr>
        <w:tc>
          <w:tcPr>
            <w:tcW w:w="2448" w:type="dxa"/>
            <w:shd w:val="clear" w:color="auto" w:fill="F0F5F7"/>
            <w:vAlign w:val="center"/>
          </w:tcPr>
          <w:p w14:paraId="1CFFC105" w14:textId="77777777" w:rsidR="001C6F9B" w:rsidRDefault="003B2F47">
            <w:pPr>
              <w:spacing w:after="0" w:line="247" w:lineRule="auto"/>
            </w:pPr>
            <w:r>
              <w:rPr>
                <w:sz w:val="19"/>
              </w:rPr>
              <w:t>Phase detection</w:t>
            </w:r>
          </w:p>
        </w:tc>
        <w:tc>
          <w:tcPr>
            <w:tcW w:w="7632" w:type="dxa"/>
            <w:shd w:val="clear" w:color="auto" w:fill="F0F5F7"/>
            <w:vAlign w:val="center"/>
          </w:tcPr>
          <w:p w14:paraId="1A9CA247" w14:textId="77777777" w:rsidR="001C6F9B" w:rsidRDefault="003B2F47">
            <w:pPr>
              <w:spacing w:after="0" w:line="247" w:lineRule="auto"/>
            </w:pPr>
            <w:r>
              <w:rPr>
                <w:sz w:val="19"/>
              </w:rPr>
              <w:t>Phase accuracy and transition timing error</w:t>
            </w:r>
          </w:p>
        </w:tc>
      </w:tr>
      <w:tr w:rsidR="001C6F9B" w14:paraId="45DE317D" w14:textId="77777777">
        <w:trPr>
          <w:cantSplit/>
          <w:jc w:val="center"/>
        </w:trPr>
        <w:tc>
          <w:tcPr>
            <w:tcW w:w="2448" w:type="dxa"/>
            <w:shd w:val="clear" w:color="auto" w:fill="FFFFFF"/>
            <w:vAlign w:val="center"/>
          </w:tcPr>
          <w:p w14:paraId="52417C85" w14:textId="77777777" w:rsidR="001C6F9B" w:rsidRDefault="003B2F47">
            <w:pPr>
              <w:spacing w:after="0" w:line="247" w:lineRule="auto"/>
            </w:pPr>
            <w:r>
              <w:rPr>
                <w:sz w:val="19"/>
              </w:rPr>
              <w:t>Issue detection</w:t>
            </w:r>
          </w:p>
        </w:tc>
        <w:tc>
          <w:tcPr>
            <w:tcW w:w="7632" w:type="dxa"/>
            <w:shd w:val="clear" w:color="auto" w:fill="FFFFFF"/>
            <w:vAlign w:val="center"/>
          </w:tcPr>
          <w:p w14:paraId="3552D5BB" w14:textId="77777777" w:rsidR="001C6F9B" w:rsidRDefault="003B2F47">
            <w:pPr>
              <w:spacing w:after="0" w:line="247" w:lineRule="auto"/>
            </w:pPr>
            <w:r>
              <w:rPr>
                <w:sz w:val="19"/>
              </w:rPr>
              <w:t>Precision, recall, false-positive rate, and false-negative rate</w:t>
            </w:r>
          </w:p>
        </w:tc>
      </w:tr>
      <w:tr w:rsidR="001C6F9B" w14:paraId="6081462D" w14:textId="77777777">
        <w:trPr>
          <w:cantSplit/>
          <w:jc w:val="center"/>
        </w:trPr>
        <w:tc>
          <w:tcPr>
            <w:tcW w:w="2448" w:type="dxa"/>
            <w:shd w:val="clear" w:color="auto" w:fill="F0F5F7"/>
            <w:vAlign w:val="center"/>
          </w:tcPr>
          <w:p w14:paraId="781D57FB" w14:textId="77777777" w:rsidR="001C6F9B" w:rsidRDefault="003B2F47">
            <w:pPr>
              <w:spacing w:after="0" w:line="247" w:lineRule="auto"/>
            </w:pPr>
            <w:r>
              <w:rPr>
                <w:sz w:val="19"/>
              </w:rPr>
              <w:t>Rep detection</w:t>
            </w:r>
          </w:p>
        </w:tc>
        <w:tc>
          <w:tcPr>
            <w:tcW w:w="7632" w:type="dxa"/>
            <w:shd w:val="clear" w:color="auto" w:fill="F0F5F7"/>
            <w:vAlign w:val="center"/>
          </w:tcPr>
          <w:p w14:paraId="18C534A4" w14:textId="77777777" w:rsidR="001C6F9B" w:rsidRDefault="003B2F47">
            <w:pPr>
              <w:spacing w:after="0" w:line="247" w:lineRule="auto"/>
            </w:pPr>
            <w:r>
              <w:rPr>
                <w:sz w:val="19"/>
              </w:rPr>
              <w:t>Rep-count accuracy on known trajectories</w:t>
            </w:r>
          </w:p>
        </w:tc>
      </w:tr>
      <w:tr w:rsidR="001C6F9B" w14:paraId="70C96C46" w14:textId="77777777">
        <w:trPr>
          <w:cantSplit/>
          <w:jc w:val="center"/>
        </w:trPr>
        <w:tc>
          <w:tcPr>
            <w:tcW w:w="2448" w:type="dxa"/>
            <w:shd w:val="clear" w:color="auto" w:fill="FFFFFF"/>
            <w:vAlign w:val="center"/>
          </w:tcPr>
          <w:p w14:paraId="5A6E1AF1" w14:textId="77777777" w:rsidR="001C6F9B" w:rsidRDefault="003B2F47">
            <w:pPr>
              <w:spacing w:after="0" w:line="247" w:lineRule="auto"/>
            </w:pPr>
            <w:r>
              <w:rPr>
                <w:sz w:val="19"/>
              </w:rPr>
              <w:t>Scoring</w:t>
            </w:r>
          </w:p>
        </w:tc>
        <w:tc>
          <w:tcPr>
            <w:tcW w:w="7632" w:type="dxa"/>
            <w:shd w:val="clear" w:color="auto" w:fill="FFFFFF"/>
            <w:vAlign w:val="center"/>
          </w:tcPr>
          <w:p w14:paraId="4D0C6D49" w14:textId="77777777" w:rsidR="001C6F9B" w:rsidRDefault="003B2F47">
            <w:pPr>
              <w:spacing w:after="0" w:line="247" w:lineRule="auto"/>
            </w:pPr>
            <w:r>
              <w:rPr>
                <w:sz w:val="19"/>
              </w:rPr>
              <w:t>Pearson and Spearman correlation with coach scores; mean absolute error</w:t>
            </w:r>
          </w:p>
        </w:tc>
      </w:tr>
      <w:tr w:rsidR="001C6F9B" w14:paraId="1D0C3479" w14:textId="77777777">
        <w:trPr>
          <w:cantSplit/>
          <w:jc w:val="center"/>
        </w:trPr>
        <w:tc>
          <w:tcPr>
            <w:tcW w:w="2448" w:type="dxa"/>
            <w:shd w:val="clear" w:color="auto" w:fill="F0F5F7"/>
            <w:vAlign w:val="center"/>
          </w:tcPr>
          <w:p w14:paraId="7A4BA2B3" w14:textId="77777777" w:rsidR="001C6F9B" w:rsidRDefault="003B2F47">
            <w:pPr>
              <w:spacing w:after="0" w:line="247" w:lineRule="auto"/>
            </w:pPr>
            <w:r>
              <w:rPr>
                <w:sz w:val="19"/>
              </w:rPr>
              <w:t>Reliability</w:t>
            </w:r>
          </w:p>
        </w:tc>
        <w:tc>
          <w:tcPr>
            <w:tcW w:w="7632" w:type="dxa"/>
            <w:shd w:val="clear" w:color="auto" w:fill="F0F5F7"/>
            <w:vAlign w:val="center"/>
          </w:tcPr>
          <w:p w14:paraId="42ADB52C" w14:textId="77777777" w:rsidR="001C6F9B" w:rsidRDefault="003B2F47">
            <w:pPr>
              <w:spacing w:after="0" w:line="247" w:lineRule="auto"/>
            </w:pPr>
            <w:r>
              <w:rPr>
                <w:sz w:val="19"/>
              </w:rPr>
              <w:t>Consistency across repeated similar executions and compatible capture conditions</w:t>
            </w:r>
          </w:p>
        </w:tc>
      </w:tr>
      <w:tr w:rsidR="001C6F9B" w14:paraId="7F96F641" w14:textId="77777777">
        <w:trPr>
          <w:cantSplit/>
          <w:jc w:val="center"/>
        </w:trPr>
        <w:tc>
          <w:tcPr>
            <w:tcW w:w="2448" w:type="dxa"/>
            <w:shd w:val="clear" w:color="auto" w:fill="FFFFFF"/>
            <w:vAlign w:val="center"/>
          </w:tcPr>
          <w:p w14:paraId="7845D77A" w14:textId="77777777" w:rsidR="001C6F9B" w:rsidRDefault="003B2F47">
            <w:pPr>
              <w:spacing w:after="0" w:line="247" w:lineRule="auto"/>
            </w:pPr>
            <w:r>
              <w:rPr>
                <w:sz w:val="19"/>
              </w:rPr>
              <w:t>Performance</w:t>
            </w:r>
          </w:p>
        </w:tc>
        <w:tc>
          <w:tcPr>
            <w:tcW w:w="7632" w:type="dxa"/>
            <w:shd w:val="clear" w:color="auto" w:fill="FFFFFF"/>
            <w:vAlign w:val="center"/>
          </w:tcPr>
          <w:p w14:paraId="2A685523" w14:textId="77777777" w:rsidR="001C6F9B" w:rsidRDefault="003B2F47">
            <w:pPr>
              <w:spacing w:after="0" w:line="247" w:lineRule="auto"/>
            </w:pPr>
            <w:r>
              <w:rPr>
                <w:sz w:val="19"/>
              </w:rPr>
              <w:t>P50/P95/P99 latency, throughput, dropped frames, and per-stage timing</w:t>
            </w:r>
          </w:p>
        </w:tc>
      </w:tr>
    </w:tbl>
    <w:p w14:paraId="5D7213F2" w14:textId="77777777" w:rsidR="001C6F9B" w:rsidRDefault="001C6F9B">
      <w:pPr>
        <w:spacing w:after="60" w:line="40" w:lineRule="exact"/>
      </w:pPr>
    </w:p>
    <w:p w14:paraId="7C742053" w14:textId="77777777" w:rsidR="001C6F9B" w:rsidRDefault="003B2F47">
      <w:pPr>
        <w:pStyle w:val="Heading2"/>
      </w:pPr>
      <w:r>
        <w:t>Test coverage</w:t>
      </w:r>
    </w:p>
    <w:p w14:paraId="0E090232" w14:textId="77777777" w:rsidR="001C6F9B" w:rsidRDefault="003B2F47">
      <w:pPr>
        <w:pStyle w:val="ListBullet"/>
      </w:pPr>
      <w:r>
        <w:t>Unit tests cover angle calculations, trigger logic, score calculation, and reference filtering.</w:t>
      </w:r>
    </w:p>
    <w:p w14:paraId="0AA5FD54" w14:textId="77777777" w:rsidR="001C6F9B" w:rsidRDefault="003B2F47">
      <w:pPr>
        <w:pStyle w:val="ListBullet"/>
      </w:pPr>
      <w:r>
        <w:t>Recorded trajectories assert expected phases, rep counts, and major issues.</w:t>
      </w:r>
    </w:p>
    <w:p w14:paraId="1CF425BB" w14:textId="77777777" w:rsidR="001C6F9B" w:rsidRDefault="003B2F47">
      <w:pPr>
        <w:pStyle w:val="ListBullet"/>
      </w:pPr>
      <w:r>
        <w:t>Regression tests identify unexpected score changes after an engine, model, policy, or dataset update.</w:t>
      </w:r>
    </w:p>
    <w:p w14:paraId="5D5842D6" w14:textId="77777777" w:rsidR="001C6F9B" w:rsidRDefault="003B2F47">
      <w:pPr>
        <w:pStyle w:val="ListBullet"/>
      </w:pPr>
      <w:r>
        <w:t>Athlete tests include correct execution and known incorrect executions reviewed by a qualified coach.</w:t>
      </w:r>
    </w:p>
    <w:p w14:paraId="1E08E5A9" w14:textId="77777777" w:rsidR="001C6F9B" w:rsidRDefault="003B2F47">
      <w:pPr>
        <w:pStyle w:val="ListBullet"/>
      </w:pPr>
      <w:r>
        <w:t>Isolation tests instrument repository access and verify that unselected sports receive zero accesses.</w:t>
      </w:r>
    </w:p>
    <w:p w14:paraId="565F36AC" w14:textId="77777777" w:rsidR="001C6F9B" w:rsidRDefault="003B2F47">
      <w:r>
        <w:rPr>
          <w:b/>
        </w:rPr>
        <w:t>VAL02.</w:t>
      </w:r>
      <w:r>
        <w:t xml:space="preserve"> Define pass thresholds for accuracy, score agreement, reliability, and regression tolerance before release approval. The source specifies the measures and latency targets but does not establish numerical quality thresholds. Record the dataset versions, environment, engine versions, and review outcome with each evaluation.</w:t>
      </w:r>
    </w:p>
    <w:p w14:paraId="1DC139C1" w14:textId="77777777" w:rsidR="001C6F9B" w:rsidRDefault="003B2F47">
      <w:pPr>
        <w:pStyle w:val="Heading1"/>
        <w:pageBreakBefore/>
      </w:pPr>
      <w:bookmarkStart w:id="18" w:name="_Toc240572167"/>
      <w:r>
        <w:lastRenderedPageBreak/>
        <w:t>19 Release acceptance</w:t>
      </w:r>
      <w:bookmarkEnd w:id="18"/>
    </w:p>
    <w:p w14:paraId="18D16FB7" w14:textId="77777777" w:rsidR="001C6F9B" w:rsidRDefault="003B2F47">
      <w:r>
        <w:t>Foundation acceptance requires the following checks to pass with recorded evidence. Product, engineering, and coaching approvers and numerical quality thresholds remain to be assigned.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835"/>
        <w:gridCol w:w="6250"/>
        <w:gridCol w:w="2995"/>
      </w:tblGrid>
      <w:tr w:rsidR="001C6F9B" w14:paraId="0213AA8E" w14:textId="77777777">
        <w:trPr>
          <w:cantSplit/>
          <w:tblHeader/>
          <w:jc w:val="center"/>
        </w:trPr>
        <w:tc>
          <w:tcPr>
            <w:tcW w:w="835" w:type="dxa"/>
            <w:shd w:val="clear" w:color="auto" w:fill="18344A"/>
            <w:vAlign w:val="center"/>
          </w:tcPr>
          <w:p w14:paraId="35B787B6" w14:textId="77777777" w:rsidR="001C6F9B" w:rsidRDefault="003B2F47">
            <w:pPr>
              <w:keepNext/>
              <w:spacing w:after="0" w:line="247" w:lineRule="auto"/>
              <w:jc w:val="center"/>
            </w:pPr>
            <w:r>
              <w:rPr>
                <w:b/>
                <w:color w:val="FFFFFF"/>
                <w:sz w:val="19"/>
              </w:rPr>
              <w:t>ID</w:t>
            </w:r>
          </w:p>
        </w:tc>
        <w:tc>
          <w:tcPr>
            <w:tcW w:w="6250" w:type="dxa"/>
            <w:shd w:val="clear" w:color="auto" w:fill="18344A"/>
            <w:vAlign w:val="center"/>
          </w:tcPr>
          <w:p w14:paraId="5CDE2EDA" w14:textId="77777777" w:rsidR="001C6F9B" w:rsidRDefault="003B2F47">
            <w:pPr>
              <w:keepNext/>
              <w:spacing w:after="0" w:line="247" w:lineRule="auto"/>
            </w:pPr>
            <w:r>
              <w:rPr>
                <w:b/>
                <w:color w:val="FFFFFF"/>
                <w:sz w:val="19"/>
              </w:rPr>
              <w:t>Acceptance criterion</w:t>
            </w:r>
          </w:p>
        </w:tc>
        <w:tc>
          <w:tcPr>
            <w:tcW w:w="2995" w:type="dxa"/>
            <w:shd w:val="clear" w:color="auto" w:fill="18344A"/>
            <w:vAlign w:val="center"/>
          </w:tcPr>
          <w:p w14:paraId="52B843F3" w14:textId="77777777" w:rsidR="001C6F9B" w:rsidRDefault="003B2F47">
            <w:pPr>
              <w:keepNext/>
              <w:spacing w:after="0" w:line="247" w:lineRule="auto"/>
            </w:pPr>
            <w:r>
              <w:rPr>
                <w:b/>
                <w:color w:val="FFFFFF"/>
                <w:sz w:val="19"/>
              </w:rPr>
              <w:t>Evidence</w:t>
            </w:r>
          </w:p>
        </w:tc>
      </w:tr>
      <w:tr w:rsidR="001C6F9B" w14:paraId="515ECA93" w14:textId="77777777">
        <w:trPr>
          <w:cantSplit/>
          <w:jc w:val="center"/>
        </w:trPr>
        <w:tc>
          <w:tcPr>
            <w:tcW w:w="835" w:type="dxa"/>
            <w:shd w:val="clear" w:color="auto" w:fill="FFFFFF"/>
            <w:vAlign w:val="center"/>
          </w:tcPr>
          <w:p w14:paraId="4782C4EE" w14:textId="77777777" w:rsidR="001C6F9B" w:rsidRDefault="003B2F47">
            <w:pPr>
              <w:spacing w:after="0" w:line="247" w:lineRule="auto"/>
              <w:jc w:val="center"/>
            </w:pPr>
            <w:r>
              <w:rPr>
                <w:sz w:val="19"/>
              </w:rPr>
              <w:t>AC01</w:t>
            </w:r>
          </w:p>
        </w:tc>
        <w:tc>
          <w:tcPr>
            <w:tcW w:w="6250" w:type="dxa"/>
            <w:shd w:val="clear" w:color="auto" w:fill="FFFFFF"/>
            <w:vAlign w:val="center"/>
          </w:tcPr>
          <w:p w14:paraId="7EC9B2E7" w14:textId="77777777" w:rsidR="001C6F9B" w:rsidRDefault="003B2F47">
            <w:pPr>
              <w:spacing w:after="0" w:line="247" w:lineRule="auto"/>
            </w:pPr>
            <w:r>
              <w:rPr>
                <w:sz w:val="19"/>
              </w:rPr>
              <w:t>Existing Taekwondo analysis runs through TaekwondoEngine.</w:t>
            </w:r>
          </w:p>
        </w:tc>
        <w:tc>
          <w:tcPr>
            <w:tcW w:w="2995" w:type="dxa"/>
            <w:shd w:val="clear" w:color="auto" w:fill="FFFFFF"/>
            <w:vAlign w:val="center"/>
          </w:tcPr>
          <w:p w14:paraId="1AE153F6" w14:textId="77777777" w:rsidR="001C6F9B" w:rsidRDefault="003B2F47">
            <w:pPr>
              <w:spacing w:after="0" w:line="247" w:lineRule="auto"/>
            </w:pPr>
            <w:r>
              <w:rPr>
                <w:sz w:val="19"/>
              </w:rPr>
              <w:t>End-to-end session and regression results</w:t>
            </w:r>
          </w:p>
        </w:tc>
      </w:tr>
      <w:tr w:rsidR="001C6F9B" w14:paraId="4AB2A04A" w14:textId="77777777">
        <w:trPr>
          <w:cantSplit/>
          <w:jc w:val="center"/>
        </w:trPr>
        <w:tc>
          <w:tcPr>
            <w:tcW w:w="835" w:type="dxa"/>
            <w:shd w:val="clear" w:color="auto" w:fill="F0F5F7"/>
            <w:vAlign w:val="center"/>
          </w:tcPr>
          <w:p w14:paraId="3C8E4ACF" w14:textId="77777777" w:rsidR="001C6F9B" w:rsidRDefault="003B2F47">
            <w:pPr>
              <w:spacing w:after="0" w:line="247" w:lineRule="auto"/>
              <w:jc w:val="center"/>
            </w:pPr>
            <w:r>
              <w:rPr>
                <w:sz w:val="19"/>
              </w:rPr>
              <w:t>AC02</w:t>
            </w:r>
          </w:p>
        </w:tc>
        <w:tc>
          <w:tcPr>
            <w:tcW w:w="6250" w:type="dxa"/>
            <w:shd w:val="clear" w:color="auto" w:fill="F0F5F7"/>
            <w:vAlign w:val="center"/>
          </w:tcPr>
          <w:p w14:paraId="39D8C622" w14:textId="77777777" w:rsidR="001C6F9B" w:rsidRDefault="003B2F47">
            <w:pPr>
              <w:spacing w:after="0" w:line="247" w:lineRule="auto"/>
            </w:pPr>
            <w:r>
              <w:rPr>
                <w:sz w:val="19"/>
              </w:rPr>
              <w:t>A common motion pipeline standardizes 2D/3D data and preserves available z.</w:t>
            </w:r>
          </w:p>
        </w:tc>
        <w:tc>
          <w:tcPr>
            <w:tcW w:w="2995" w:type="dxa"/>
            <w:shd w:val="clear" w:color="auto" w:fill="F0F5F7"/>
            <w:vAlign w:val="center"/>
          </w:tcPr>
          <w:p w14:paraId="4C35E583" w14:textId="77777777" w:rsidR="001C6F9B" w:rsidRDefault="003B2F47">
            <w:pPr>
              <w:spacing w:after="0" w:line="247" w:lineRule="auto"/>
            </w:pPr>
            <w:r>
              <w:rPr>
                <w:sz w:val="19"/>
              </w:rPr>
              <w:t>Contract and normalization tests</w:t>
            </w:r>
          </w:p>
        </w:tc>
      </w:tr>
      <w:tr w:rsidR="001C6F9B" w14:paraId="628B0CB9" w14:textId="77777777">
        <w:trPr>
          <w:cantSplit/>
          <w:jc w:val="center"/>
        </w:trPr>
        <w:tc>
          <w:tcPr>
            <w:tcW w:w="835" w:type="dxa"/>
            <w:shd w:val="clear" w:color="auto" w:fill="FFFFFF"/>
            <w:vAlign w:val="center"/>
          </w:tcPr>
          <w:p w14:paraId="41BC1E95" w14:textId="77777777" w:rsidR="001C6F9B" w:rsidRDefault="003B2F47">
            <w:pPr>
              <w:spacing w:after="0" w:line="247" w:lineRule="auto"/>
              <w:jc w:val="center"/>
            </w:pPr>
            <w:r>
              <w:rPr>
                <w:sz w:val="19"/>
              </w:rPr>
              <w:t>AC03</w:t>
            </w:r>
          </w:p>
        </w:tc>
        <w:tc>
          <w:tcPr>
            <w:tcW w:w="6250" w:type="dxa"/>
            <w:shd w:val="clear" w:color="auto" w:fill="FFFFFF"/>
            <w:vAlign w:val="center"/>
          </w:tcPr>
          <w:p w14:paraId="68EE22F4" w14:textId="77777777" w:rsidR="001C6F9B" w:rsidRDefault="003B2F47">
            <w:pPr>
              <w:spacing w:after="0" w:line="247" w:lineRule="auto"/>
            </w:pPr>
            <w:r>
              <w:rPr>
                <w:sz w:val="19"/>
              </w:rPr>
              <w:t>Core angles, velocities, smoothing, and confidence work independently of sport; no Taekwondo-specific logic remains in core.</w:t>
            </w:r>
          </w:p>
        </w:tc>
        <w:tc>
          <w:tcPr>
            <w:tcW w:w="2995" w:type="dxa"/>
            <w:shd w:val="clear" w:color="auto" w:fill="FFFFFF"/>
            <w:vAlign w:val="center"/>
          </w:tcPr>
          <w:p w14:paraId="12BFC8E7" w14:textId="77777777" w:rsidR="001C6F9B" w:rsidRDefault="003B2F47">
            <w:pPr>
              <w:spacing w:after="0" w:line="247" w:lineRule="auto"/>
            </w:pPr>
            <w:r>
              <w:rPr>
                <w:sz w:val="19"/>
              </w:rPr>
              <w:t>Package review and unit tests</w:t>
            </w:r>
          </w:p>
        </w:tc>
      </w:tr>
      <w:tr w:rsidR="001C6F9B" w14:paraId="035A9A82" w14:textId="77777777">
        <w:trPr>
          <w:cantSplit/>
          <w:jc w:val="center"/>
        </w:trPr>
        <w:tc>
          <w:tcPr>
            <w:tcW w:w="835" w:type="dxa"/>
            <w:shd w:val="clear" w:color="auto" w:fill="F0F5F7"/>
            <w:vAlign w:val="center"/>
          </w:tcPr>
          <w:p w14:paraId="0B740800" w14:textId="77777777" w:rsidR="001C6F9B" w:rsidRDefault="003B2F47">
            <w:pPr>
              <w:spacing w:after="0" w:line="247" w:lineRule="auto"/>
              <w:jc w:val="center"/>
            </w:pPr>
            <w:r>
              <w:rPr>
                <w:sz w:val="19"/>
              </w:rPr>
              <w:t>AC04</w:t>
            </w:r>
          </w:p>
        </w:tc>
        <w:tc>
          <w:tcPr>
            <w:tcW w:w="6250" w:type="dxa"/>
            <w:shd w:val="clear" w:color="auto" w:fill="F0F5F7"/>
            <w:vAlign w:val="center"/>
          </w:tcPr>
          <w:p w14:paraId="7D63A5F6" w14:textId="77777777" w:rsidR="001C6F9B" w:rsidRDefault="003B2F47">
            <w:pPr>
              <w:spacing w:after="0" w:line="247" w:lineRule="auto"/>
            </w:pPr>
            <w:r>
              <w:rPr>
                <w:sz w:val="19"/>
              </w:rPr>
              <w:t>Sport and movement references are isolated, and phase-specific matching is supported.</w:t>
            </w:r>
          </w:p>
        </w:tc>
        <w:tc>
          <w:tcPr>
            <w:tcW w:w="2995" w:type="dxa"/>
            <w:shd w:val="clear" w:color="auto" w:fill="F0F5F7"/>
            <w:vAlign w:val="center"/>
          </w:tcPr>
          <w:p w14:paraId="72E2D6E2" w14:textId="77777777" w:rsidR="001C6F9B" w:rsidRDefault="003B2F47">
            <w:pPr>
              <w:spacing w:after="0" w:line="247" w:lineRule="auto"/>
            </w:pPr>
            <w:r>
              <w:rPr>
                <w:sz w:val="19"/>
              </w:rPr>
              <w:t>Retrieval tests and repository-access instrumentation</w:t>
            </w:r>
          </w:p>
        </w:tc>
      </w:tr>
      <w:tr w:rsidR="001C6F9B" w14:paraId="37296BBA" w14:textId="77777777">
        <w:trPr>
          <w:cantSplit/>
          <w:jc w:val="center"/>
        </w:trPr>
        <w:tc>
          <w:tcPr>
            <w:tcW w:w="835" w:type="dxa"/>
            <w:shd w:val="clear" w:color="auto" w:fill="FFFFFF"/>
            <w:vAlign w:val="center"/>
          </w:tcPr>
          <w:p w14:paraId="45E63130" w14:textId="77777777" w:rsidR="001C6F9B" w:rsidRDefault="003B2F47">
            <w:pPr>
              <w:spacing w:after="0" w:line="247" w:lineRule="auto"/>
              <w:jc w:val="center"/>
            </w:pPr>
            <w:r>
              <w:rPr>
                <w:sz w:val="19"/>
              </w:rPr>
              <w:t>AC05</w:t>
            </w:r>
          </w:p>
        </w:tc>
        <w:tc>
          <w:tcPr>
            <w:tcW w:w="6250" w:type="dxa"/>
            <w:shd w:val="clear" w:color="auto" w:fill="FFFFFF"/>
            <w:vAlign w:val="center"/>
          </w:tcPr>
          <w:p w14:paraId="2AF9CE9D" w14:textId="77777777" w:rsidR="001C6F9B" w:rsidRDefault="003B2F47">
            <w:pPr>
              <w:spacing w:after="0" w:line="247" w:lineRule="auto"/>
            </w:pPr>
            <w:r>
              <w:rPr>
                <w:sz w:val="19"/>
              </w:rPr>
              <w:t>Each Sport Engine declares movements, owns its biomechanical rules and references, supports independent versioning, and can be disabled independently.</w:t>
            </w:r>
          </w:p>
        </w:tc>
        <w:tc>
          <w:tcPr>
            <w:tcW w:w="2995" w:type="dxa"/>
            <w:shd w:val="clear" w:color="auto" w:fill="FFFFFF"/>
            <w:vAlign w:val="center"/>
          </w:tcPr>
          <w:p w14:paraId="4C781E26" w14:textId="77777777" w:rsidR="001C6F9B" w:rsidRDefault="003B2F47">
            <w:pPr>
              <w:spacing w:after="0" w:line="247" w:lineRule="auto"/>
            </w:pPr>
            <w:r>
              <w:rPr>
                <w:sz w:val="19"/>
              </w:rPr>
              <w:t>Registry, configuration, and disablement tests</w:t>
            </w:r>
          </w:p>
        </w:tc>
      </w:tr>
      <w:tr w:rsidR="001C6F9B" w14:paraId="49610341" w14:textId="77777777">
        <w:trPr>
          <w:cantSplit/>
          <w:jc w:val="center"/>
        </w:trPr>
        <w:tc>
          <w:tcPr>
            <w:tcW w:w="835" w:type="dxa"/>
            <w:shd w:val="clear" w:color="auto" w:fill="F0F5F7"/>
            <w:vAlign w:val="center"/>
          </w:tcPr>
          <w:p w14:paraId="4B1682D4" w14:textId="77777777" w:rsidR="001C6F9B" w:rsidRDefault="003B2F47">
            <w:pPr>
              <w:spacing w:after="0" w:line="247" w:lineRule="auto"/>
              <w:jc w:val="center"/>
            </w:pPr>
            <w:r>
              <w:rPr>
                <w:sz w:val="19"/>
              </w:rPr>
              <w:t>AC06</w:t>
            </w:r>
          </w:p>
        </w:tc>
        <w:tc>
          <w:tcPr>
            <w:tcW w:w="6250" w:type="dxa"/>
            <w:shd w:val="clear" w:color="auto" w:fill="F0F5F7"/>
            <w:vAlign w:val="center"/>
          </w:tcPr>
          <w:p w14:paraId="39A5EB10" w14:textId="77777777" w:rsidR="001C6F9B" w:rsidRDefault="003B2F47">
            <w:pPr>
              <w:spacing w:after="0" w:line="247" w:lineRule="auto"/>
            </w:pPr>
            <w:r>
              <w:rPr>
                <w:sz w:val="19"/>
              </w:rPr>
              <w:t>Movement engines implement phases, rep detection, references, score policy, and coaching rules.</w:t>
            </w:r>
          </w:p>
        </w:tc>
        <w:tc>
          <w:tcPr>
            <w:tcW w:w="2995" w:type="dxa"/>
            <w:shd w:val="clear" w:color="auto" w:fill="F0F5F7"/>
            <w:vAlign w:val="center"/>
          </w:tcPr>
          <w:p w14:paraId="2D379BCE" w14:textId="77777777" w:rsidR="001C6F9B" w:rsidRDefault="003B2F47">
            <w:pPr>
              <w:spacing w:after="0" w:line="247" w:lineRule="auto"/>
            </w:pPr>
            <w:r>
              <w:rPr>
                <w:sz w:val="19"/>
              </w:rPr>
              <w:t>Movement unit tests and golden-set validation</w:t>
            </w:r>
          </w:p>
        </w:tc>
      </w:tr>
      <w:tr w:rsidR="001C6F9B" w14:paraId="0FB08B2B" w14:textId="77777777">
        <w:trPr>
          <w:cantSplit/>
          <w:jc w:val="center"/>
        </w:trPr>
        <w:tc>
          <w:tcPr>
            <w:tcW w:w="835" w:type="dxa"/>
            <w:shd w:val="clear" w:color="auto" w:fill="FFFFFF"/>
            <w:vAlign w:val="center"/>
          </w:tcPr>
          <w:p w14:paraId="29C6B127" w14:textId="77777777" w:rsidR="001C6F9B" w:rsidRDefault="003B2F47">
            <w:pPr>
              <w:spacing w:after="0" w:line="247" w:lineRule="auto"/>
              <w:jc w:val="center"/>
            </w:pPr>
            <w:r>
              <w:rPr>
                <w:sz w:val="19"/>
              </w:rPr>
              <w:t>AC07</w:t>
            </w:r>
          </w:p>
        </w:tc>
        <w:tc>
          <w:tcPr>
            <w:tcW w:w="6250" w:type="dxa"/>
            <w:shd w:val="clear" w:color="auto" w:fill="FFFFFF"/>
            <w:vAlign w:val="center"/>
          </w:tcPr>
          <w:p w14:paraId="4686E528" w14:textId="77777777" w:rsidR="001C6F9B" w:rsidRDefault="003B2F47">
            <w:pPr>
              <w:spacing w:after="0" w:line="247" w:lineRule="auto"/>
            </w:pPr>
            <w:r>
              <w:rPr>
                <w:sz w:val="19"/>
              </w:rPr>
              <w:t>Scoring is configurable by movement; coaching rules are separate from raw scoring.</w:t>
            </w:r>
          </w:p>
        </w:tc>
        <w:tc>
          <w:tcPr>
            <w:tcW w:w="2995" w:type="dxa"/>
            <w:shd w:val="clear" w:color="auto" w:fill="FFFFFF"/>
            <w:vAlign w:val="center"/>
          </w:tcPr>
          <w:p w14:paraId="40120E04" w14:textId="77777777" w:rsidR="001C6F9B" w:rsidRDefault="003B2F47">
            <w:pPr>
              <w:spacing w:after="0" w:line="247" w:lineRule="auto"/>
            </w:pPr>
            <w:r>
              <w:rPr>
                <w:sz w:val="19"/>
              </w:rPr>
              <w:t>Policy and coaching tests</w:t>
            </w:r>
          </w:p>
        </w:tc>
      </w:tr>
      <w:tr w:rsidR="001C6F9B" w14:paraId="7346B127" w14:textId="77777777">
        <w:trPr>
          <w:cantSplit/>
          <w:jc w:val="center"/>
        </w:trPr>
        <w:tc>
          <w:tcPr>
            <w:tcW w:w="835" w:type="dxa"/>
            <w:shd w:val="clear" w:color="auto" w:fill="F0F5F7"/>
            <w:vAlign w:val="center"/>
          </w:tcPr>
          <w:p w14:paraId="02D7B0B0" w14:textId="77777777" w:rsidR="001C6F9B" w:rsidRDefault="003B2F47">
            <w:pPr>
              <w:spacing w:after="0" w:line="247" w:lineRule="auto"/>
              <w:jc w:val="center"/>
            </w:pPr>
            <w:r>
              <w:rPr>
                <w:sz w:val="19"/>
              </w:rPr>
              <w:t>AC08</w:t>
            </w:r>
          </w:p>
        </w:tc>
        <w:tc>
          <w:tcPr>
            <w:tcW w:w="6250" w:type="dxa"/>
            <w:shd w:val="clear" w:color="auto" w:fill="F0F5F7"/>
            <w:vAlign w:val="center"/>
          </w:tcPr>
          <w:p w14:paraId="27A20F07" w14:textId="77777777" w:rsidR="001C6F9B" w:rsidRDefault="003B2F47">
            <w:pPr>
              <w:spacing w:after="0" w:line="247" w:lineRule="auto"/>
            </w:pPr>
            <w:r>
              <w:rPr>
                <w:sz w:val="19"/>
              </w:rPr>
              <w:t>Core and sport versions appear in diagnostics; sessions retain producing dataset versions.</w:t>
            </w:r>
          </w:p>
        </w:tc>
        <w:tc>
          <w:tcPr>
            <w:tcW w:w="2995" w:type="dxa"/>
            <w:shd w:val="clear" w:color="auto" w:fill="F0F5F7"/>
            <w:vAlign w:val="center"/>
          </w:tcPr>
          <w:p w14:paraId="0F275724" w14:textId="77777777" w:rsidR="001C6F9B" w:rsidRDefault="003B2F47">
            <w:pPr>
              <w:spacing w:after="0" w:line="247" w:lineRule="auto"/>
            </w:pPr>
            <w:r>
              <w:rPr>
                <w:sz w:val="19"/>
              </w:rPr>
              <w:t>Result and persistence inspection</w:t>
            </w:r>
          </w:p>
        </w:tc>
      </w:tr>
      <w:tr w:rsidR="001C6F9B" w14:paraId="407FCF8C" w14:textId="77777777">
        <w:trPr>
          <w:cantSplit/>
          <w:jc w:val="center"/>
        </w:trPr>
        <w:tc>
          <w:tcPr>
            <w:tcW w:w="835" w:type="dxa"/>
            <w:shd w:val="clear" w:color="auto" w:fill="FFFFFF"/>
            <w:vAlign w:val="center"/>
          </w:tcPr>
          <w:p w14:paraId="7A072465" w14:textId="77777777" w:rsidR="001C6F9B" w:rsidRDefault="003B2F47">
            <w:pPr>
              <w:spacing w:after="0" w:line="247" w:lineRule="auto"/>
              <w:jc w:val="center"/>
            </w:pPr>
            <w:r>
              <w:rPr>
                <w:sz w:val="19"/>
              </w:rPr>
              <w:t>AC09</w:t>
            </w:r>
          </w:p>
        </w:tc>
        <w:tc>
          <w:tcPr>
            <w:tcW w:w="6250" w:type="dxa"/>
            <w:shd w:val="clear" w:color="auto" w:fill="FFFFFF"/>
            <w:vAlign w:val="center"/>
          </w:tcPr>
          <w:p w14:paraId="7F0C2103" w14:textId="77777777" w:rsidR="001C6F9B" w:rsidRDefault="003B2F47">
            <w:pPr>
              <w:spacing w:after="0" w:line="247" w:lineRule="auto"/>
            </w:pPr>
            <w:r>
              <w:rPr>
                <w:sz w:val="19"/>
              </w:rPr>
              <w:t>The existing frontend receives real-time feedback; authentication, gamification, and existing routes continue working.</w:t>
            </w:r>
          </w:p>
        </w:tc>
        <w:tc>
          <w:tcPr>
            <w:tcW w:w="2995" w:type="dxa"/>
            <w:shd w:val="clear" w:color="auto" w:fill="FFFFFF"/>
            <w:vAlign w:val="center"/>
          </w:tcPr>
          <w:p w14:paraId="0F5B66B4" w14:textId="77777777" w:rsidR="001C6F9B" w:rsidRDefault="003B2F47">
            <w:pPr>
              <w:spacing w:after="0" w:line="247" w:lineRule="auto"/>
            </w:pPr>
            <w:r>
              <w:rPr>
                <w:sz w:val="19"/>
              </w:rPr>
              <w:t>Integration and compatibility checks</w:t>
            </w:r>
          </w:p>
        </w:tc>
      </w:tr>
      <w:tr w:rsidR="001C6F9B" w14:paraId="6CF378DC" w14:textId="77777777">
        <w:trPr>
          <w:cantSplit/>
          <w:jc w:val="center"/>
        </w:trPr>
        <w:tc>
          <w:tcPr>
            <w:tcW w:w="835" w:type="dxa"/>
            <w:shd w:val="clear" w:color="auto" w:fill="F0F5F7"/>
            <w:vAlign w:val="center"/>
          </w:tcPr>
          <w:p w14:paraId="024A04A1" w14:textId="77777777" w:rsidR="001C6F9B" w:rsidRDefault="003B2F47">
            <w:pPr>
              <w:spacing w:after="0" w:line="247" w:lineRule="auto"/>
              <w:jc w:val="center"/>
            </w:pPr>
            <w:r>
              <w:rPr>
                <w:sz w:val="19"/>
              </w:rPr>
              <w:t>AC10</w:t>
            </w:r>
          </w:p>
        </w:tc>
        <w:tc>
          <w:tcPr>
            <w:tcW w:w="6250" w:type="dxa"/>
            <w:shd w:val="clear" w:color="auto" w:fill="F0F5F7"/>
            <w:vAlign w:val="center"/>
          </w:tcPr>
          <w:p w14:paraId="6CA05500" w14:textId="77777777" w:rsidR="001C6F9B" w:rsidRDefault="003B2F47">
            <w:pPr>
              <w:spacing w:after="0" w:line="247" w:lineRule="auto"/>
            </w:pPr>
            <w:r>
              <w:rPr>
                <w:sz w:val="19"/>
              </w:rPr>
              <w:t>Live analysis stays within agreed latency targets without material regression; AQA stays outside the live path.</w:t>
            </w:r>
          </w:p>
        </w:tc>
        <w:tc>
          <w:tcPr>
            <w:tcW w:w="2995" w:type="dxa"/>
            <w:shd w:val="clear" w:color="auto" w:fill="F0F5F7"/>
            <w:vAlign w:val="center"/>
          </w:tcPr>
          <w:p w14:paraId="5DE9C9E7" w14:textId="77777777" w:rsidR="001C6F9B" w:rsidRDefault="003B2F47">
            <w:pPr>
              <w:spacing w:after="0" w:line="247" w:lineRule="auto"/>
            </w:pPr>
            <w:r>
              <w:rPr>
                <w:sz w:val="19"/>
              </w:rPr>
              <w:t>Benchmarks and queue instrumentation</w:t>
            </w:r>
          </w:p>
        </w:tc>
      </w:tr>
      <w:tr w:rsidR="001C6F9B" w14:paraId="37704BAD" w14:textId="77777777">
        <w:trPr>
          <w:cantSplit/>
          <w:jc w:val="center"/>
        </w:trPr>
        <w:tc>
          <w:tcPr>
            <w:tcW w:w="835" w:type="dxa"/>
            <w:shd w:val="clear" w:color="auto" w:fill="FFFFFF"/>
            <w:vAlign w:val="center"/>
          </w:tcPr>
          <w:p w14:paraId="537076DF" w14:textId="77777777" w:rsidR="001C6F9B" w:rsidRDefault="003B2F47">
            <w:pPr>
              <w:spacing w:after="0" w:line="247" w:lineRule="auto"/>
              <w:jc w:val="center"/>
            </w:pPr>
            <w:r>
              <w:rPr>
                <w:sz w:val="19"/>
              </w:rPr>
              <w:t>AC11</w:t>
            </w:r>
          </w:p>
        </w:tc>
        <w:tc>
          <w:tcPr>
            <w:tcW w:w="6250" w:type="dxa"/>
            <w:shd w:val="clear" w:color="auto" w:fill="FFFFFF"/>
            <w:vAlign w:val="center"/>
          </w:tcPr>
          <w:p w14:paraId="1C8D3908" w14:textId="77777777" w:rsidR="001C6F9B" w:rsidRDefault="003B2F47">
            <w:pPr>
              <w:spacing w:after="0" w:line="247" w:lineRule="auto"/>
            </w:pPr>
            <w:r>
              <w:rPr>
                <w:sz w:val="19"/>
              </w:rPr>
              <w:t>Production never returns randomized AQA scores. Missing models return unavailable and null.</w:t>
            </w:r>
          </w:p>
        </w:tc>
        <w:tc>
          <w:tcPr>
            <w:tcW w:w="2995" w:type="dxa"/>
            <w:shd w:val="clear" w:color="auto" w:fill="FFFFFF"/>
            <w:vAlign w:val="center"/>
          </w:tcPr>
          <w:p w14:paraId="70D1B096" w14:textId="77777777" w:rsidR="001C6F9B" w:rsidRDefault="003B2F47">
            <w:pPr>
              <w:spacing w:after="0" w:line="247" w:lineRule="auto"/>
            </w:pPr>
            <w:r>
              <w:rPr>
                <w:sz w:val="19"/>
              </w:rPr>
              <w:t>Missing-model test</w:t>
            </w:r>
          </w:p>
        </w:tc>
      </w:tr>
      <w:tr w:rsidR="001C6F9B" w14:paraId="48790D75" w14:textId="77777777">
        <w:trPr>
          <w:cantSplit/>
          <w:jc w:val="center"/>
        </w:trPr>
        <w:tc>
          <w:tcPr>
            <w:tcW w:w="835" w:type="dxa"/>
            <w:shd w:val="clear" w:color="auto" w:fill="F0F5F7"/>
            <w:vAlign w:val="center"/>
          </w:tcPr>
          <w:p w14:paraId="6A13F5F3" w14:textId="77777777" w:rsidR="001C6F9B" w:rsidRDefault="003B2F47">
            <w:pPr>
              <w:spacing w:after="0" w:line="247" w:lineRule="auto"/>
              <w:jc w:val="center"/>
            </w:pPr>
            <w:r>
              <w:rPr>
                <w:sz w:val="19"/>
              </w:rPr>
              <w:t>AC12</w:t>
            </w:r>
          </w:p>
        </w:tc>
        <w:tc>
          <w:tcPr>
            <w:tcW w:w="6250" w:type="dxa"/>
            <w:shd w:val="clear" w:color="auto" w:fill="F0F5F7"/>
            <w:vAlign w:val="center"/>
          </w:tcPr>
          <w:p w14:paraId="1ACF5DC5" w14:textId="77777777" w:rsidR="001C6F9B" w:rsidRDefault="003B2F47">
            <w:pPr>
              <w:spacing w:after="0" w:line="247" w:lineRule="auto"/>
            </w:pPr>
            <w:r>
              <w:rPr>
                <w:sz w:val="19"/>
              </w:rPr>
              <w:t>Low-confidence behavior abstains or limits correction, and feedback remains stable.</w:t>
            </w:r>
          </w:p>
        </w:tc>
        <w:tc>
          <w:tcPr>
            <w:tcW w:w="2995" w:type="dxa"/>
            <w:shd w:val="clear" w:color="auto" w:fill="F0F5F7"/>
            <w:vAlign w:val="center"/>
          </w:tcPr>
          <w:p w14:paraId="204D1706" w14:textId="77777777" w:rsidR="001C6F9B" w:rsidRDefault="003B2F47">
            <w:pPr>
              <w:spacing w:after="0" w:line="247" w:lineRule="auto"/>
            </w:pPr>
            <w:r>
              <w:rPr>
                <w:sz w:val="19"/>
              </w:rPr>
              <w:t>Confidence and noisy-input tests</w:t>
            </w:r>
          </w:p>
        </w:tc>
      </w:tr>
    </w:tbl>
    <w:p w14:paraId="670617E5" w14:textId="77777777" w:rsidR="001C6F9B" w:rsidRDefault="001C6F9B">
      <w:pPr>
        <w:spacing w:after="60" w:line="40" w:lineRule="exact"/>
      </w:pPr>
    </w:p>
    <w:p w14:paraId="6FCF9696" w14:textId="77777777" w:rsidR="001C6F9B" w:rsidRDefault="003B2F47">
      <w:pPr>
        <w:pStyle w:val="Heading2"/>
      </w:pPr>
      <w:r>
        <w:t>Mandatory isolation scenario</w:t>
      </w:r>
    </w:p>
    <w:p w14:paraId="09D0F600" w14:textId="77777777" w:rsidR="001C6F9B" w:rsidRDefault="003B2F47">
      <w:r>
        <w:t>Start a session with sport set to badminton in the isolation test fixture. Assert that tennis, Taekwondo, and cricket reference-repository access counts are each zero. Apply the equivalent test to every registered sport. This test validates architecture; it does not imply that badminton is already a released sport.</w:t>
      </w:r>
    </w:p>
    <w:p w14:paraId="307A1B11" w14:textId="77777777" w:rsidR="001C6F9B" w:rsidRDefault="003B2F47">
      <w:r>
        <w:rPr>
          <w:b/>
        </w:rPr>
        <w:t>Release evidence package.</w:t>
      </w:r>
      <w:r>
        <w:t xml:space="preserve"> Retain automated test results, golden-set and coach review outcomes, performance benchmarks, version manifests, unresolved exceptions, and the release decision. A failed mandatory isolation or fabricated-score check prevents acceptance.</w:t>
      </w:r>
    </w:p>
    <w:p w14:paraId="576D3670" w14:textId="77777777" w:rsidR="001C6F9B" w:rsidRDefault="003B2F47">
      <w:pPr>
        <w:pStyle w:val="Heading1"/>
        <w:pageBreakBefore/>
      </w:pPr>
      <w:bookmarkStart w:id="19" w:name="_Toc240572168"/>
      <w:r>
        <w:lastRenderedPageBreak/>
        <w:t>20 Risks and open decisions</w:t>
      </w:r>
      <w:bookmarkEnd w:id="1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016"/>
        <w:gridCol w:w="3312"/>
        <w:gridCol w:w="4752"/>
      </w:tblGrid>
      <w:tr w:rsidR="001C6F9B" w14:paraId="71412F0C" w14:textId="77777777">
        <w:trPr>
          <w:cantSplit/>
          <w:tblHeader/>
          <w:jc w:val="center"/>
        </w:trPr>
        <w:tc>
          <w:tcPr>
            <w:tcW w:w="2016" w:type="dxa"/>
            <w:shd w:val="clear" w:color="auto" w:fill="18344A"/>
            <w:vAlign w:val="center"/>
          </w:tcPr>
          <w:p w14:paraId="13CE49AC" w14:textId="77777777" w:rsidR="001C6F9B" w:rsidRDefault="003B2F47">
            <w:pPr>
              <w:keepNext/>
              <w:spacing w:after="0" w:line="247" w:lineRule="auto"/>
            </w:pPr>
            <w:r>
              <w:rPr>
                <w:b/>
                <w:color w:val="FFFFFF"/>
                <w:sz w:val="19"/>
              </w:rPr>
              <w:t>Risk</w:t>
            </w:r>
          </w:p>
        </w:tc>
        <w:tc>
          <w:tcPr>
            <w:tcW w:w="3312" w:type="dxa"/>
            <w:shd w:val="clear" w:color="auto" w:fill="18344A"/>
            <w:vAlign w:val="center"/>
          </w:tcPr>
          <w:p w14:paraId="6BECFCEF" w14:textId="77777777" w:rsidR="001C6F9B" w:rsidRDefault="003B2F47">
            <w:pPr>
              <w:keepNext/>
              <w:spacing w:after="0" w:line="247" w:lineRule="auto"/>
            </w:pPr>
            <w:r>
              <w:rPr>
                <w:b/>
                <w:color w:val="FFFFFF"/>
                <w:sz w:val="19"/>
              </w:rPr>
              <w:t>Impact</w:t>
            </w:r>
          </w:p>
        </w:tc>
        <w:tc>
          <w:tcPr>
            <w:tcW w:w="4752" w:type="dxa"/>
            <w:shd w:val="clear" w:color="auto" w:fill="18344A"/>
            <w:vAlign w:val="center"/>
          </w:tcPr>
          <w:p w14:paraId="7DB05887" w14:textId="77777777" w:rsidR="001C6F9B" w:rsidRDefault="003B2F47">
            <w:pPr>
              <w:keepNext/>
              <w:spacing w:after="0" w:line="247" w:lineRule="auto"/>
            </w:pPr>
            <w:r>
              <w:rPr>
                <w:b/>
                <w:color w:val="FFFFFF"/>
                <w:sz w:val="19"/>
              </w:rPr>
              <w:t>Mitigation</w:t>
            </w:r>
          </w:p>
        </w:tc>
      </w:tr>
      <w:tr w:rsidR="001C6F9B" w14:paraId="3FF3FB6F" w14:textId="77777777">
        <w:trPr>
          <w:cantSplit/>
          <w:jc w:val="center"/>
        </w:trPr>
        <w:tc>
          <w:tcPr>
            <w:tcW w:w="2016" w:type="dxa"/>
            <w:shd w:val="clear" w:color="auto" w:fill="FFFFFF"/>
            <w:vAlign w:val="center"/>
          </w:tcPr>
          <w:p w14:paraId="6CB6D0E0" w14:textId="77777777" w:rsidR="001C6F9B" w:rsidRDefault="003B2F47">
            <w:pPr>
              <w:spacing w:after="0" w:line="247" w:lineRule="auto"/>
            </w:pPr>
            <w:r>
              <w:rPr>
                <w:sz w:val="19"/>
              </w:rPr>
              <w:t>False precision</w:t>
            </w:r>
          </w:p>
        </w:tc>
        <w:tc>
          <w:tcPr>
            <w:tcW w:w="3312" w:type="dxa"/>
            <w:shd w:val="clear" w:color="auto" w:fill="FFFFFF"/>
            <w:vAlign w:val="center"/>
          </w:tcPr>
          <w:p w14:paraId="3C780268" w14:textId="77777777" w:rsidR="001C6F9B" w:rsidRDefault="003B2F47">
            <w:pPr>
              <w:spacing w:after="0" w:line="247" w:lineRule="auto"/>
            </w:pPr>
            <w:r>
              <w:rPr>
                <w:sz w:val="19"/>
              </w:rPr>
              <w:t>Precise-looking measurements may exceed reliable visual evidence.</w:t>
            </w:r>
          </w:p>
        </w:tc>
        <w:tc>
          <w:tcPr>
            <w:tcW w:w="4752" w:type="dxa"/>
            <w:shd w:val="clear" w:color="auto" w:fill="FFFFFF"/>
            <w:vAlign w:val="center"/>
          </w:tcPr>
          <w:p w14:paraId="6301324F" w14:textId="77777777" w:rsidR="001C6F9B" w:rsidRDefault="003B2F47">
            <w:pPr>
              <w:spacing w:after="0" w:line="247" w:lineRule="auto"/>
            </w:pPr>
            <w:r>
              <w:rPr>
                <w:sz w:val="19"/>
              </w:rPr>
              <w:t>Confidence, visibility and view gates, and uncertainty-aware feedback.</w:t>
            </w:r>
          </w:p>
        </w:tc>
      </w:tr>
      <w:tr w:rsidR="001C6F9B" w14:paraId="5768926D" w14:textId="77777777">
        <w:trPr>
          <w:cantSplit/>
          <w:jc w:val="center"/>
        </w:trPr>
        <w:tc>
          <w:tcPr>
            <w:tcW w:w="2016" w:type="dxa"/>
            <w:shd w:val="clear" w:color="auto" w:fill="F0F5F7"/>
            <w:vAlign w:val="center"/>
          </w:tcPr>
          <w:p w14:paraId="0E019909" w14:textId="77777777" w:rsidR="001C6F9B" w:rsidRDefault="003B2F47">
            <w:pPr>
              <w:spacing w:after="0" w:line="247" w:lineRule="auto"/>
            </w:pPr>
            <w:r>
              <w:rPr>
                <w:sz w:val="19"/>
              </w:rPr>
              <w:t>Weak reference data</w:t>
            </w:r>
          </w:p>
        </w:tc>
        <w:tc>
          <w:tcPr>
            <w:tcW w:w="3312" w:type="dxa"/>
            <w:shd w:val="clear" w:color="auto" w:fill="F0F5F7"/>
            <w:vAlign w:val="center"/>
          </w:tcPr>
          <w:p w14:paraId="6E589B39" w14:textId="77777777" w:rsidR="001C6F9B" w:rsidRDefault="003B2F47">
            <w:pPr>
              <w:spacing w:after="0" w:line="247" w:lineRule="auto"/>
            </w:pPr>
            <w:r>
              <w:rPr>
                <w:sz w:val="19"/>
              </w:rPr>
              <w:t>Bad labels or recordings reduce scoring quality.</w:t>
            </w:r>
          </w:p>
        </w:tc>
        <w:tc>
          <w:tcPr>
            <w:tcW w:w="4752" w:type="dxa"/>
            <w:shd w:val="clear" w:color="auto" w:fill="F0F5F7"/>
            <w:vAlign w:val="center"/>
          </w:tcPr>
          <w:p w14:paraId="5847D94F" w14:textId="77777777" w:rsidR="001C6F9B" w:rsidRDefault="003B2F47">
            <w:pPr>
              <w:spacing w:after="0" w:line="247" w:lineRule="auto"/>
            </w:pPr>
            <w:r>
              <w:rPr>
                <w:sz w:val="19"/>
              </w:rPr>
              <w:t>Coach validation, controlled capture, multiple athletes and views, and immutable versions.</w:t>
            </w:r>
          </w:p>
        </w:tc>
      </w:tr>
      <w:tr w:rsidR="001C6F9B" w14:paraId="64B48DD4" w14:textId="77777777">
        <w:trPr>
          <w:cantSplit/>
          <w:jc w:val="center"/>
        </w:trPr>
        <w:tc>
          <w:tcPr>
            <w:tcW w:w="2016" w:type="dxa"/>
            <w:shd w:val="clear" w:color="auto" w:fill="FFFFFF"/>
            <w:vAlign w:val="center"/>
          </w:tcPr>
          <w:p w14:paraId="61C63A8F" w14:textId="77777777" w:rsidR="001C6F9B" w:rsidRDefault="003B2F47">
            <w:pPr>
              <w:spacing w:after="0" w:line="247" w:lineRule="auto"/>
            </w:pPr>
            <w:r>
              <w:rPr>
                <w:sz w:val="19"/>
              </w:rPr>
              <w:t>Overgeneralization</w:t>
            </w:r>
          </w:p>
        </w:tc>
        <w:tc>
          <w:tcPr>
            <w:tcW w:w="3312" w:type="dxa"/>
            <w:shd w:val="clear" w:color="auto" w:fill="FFFFFF"/>
            <w:vAlign w:val="center"/>
          </w:tcPr>
          <w:p w14:paraId="0CC16D6C" w14:textId="77777777" w:rsidR="001C6F9B" w:rsidRDefault="003B2F47">
            <w:pPr>
              <w:spacing w:after="0" w:line="247" w:lineRule="auto"/>
            </w:pPr>
            <w:r>
              <w:rPr>
                <w:sz w:val="19"/>
              </w:rPr>
              <w:t>One algorithm or policy misinterprets sport-specific mechanics.</w:t>
            </w:r>
          </w:p>
        </w:tc>
        <w:tc>
          <w:tcPr>
            <w:tcW w:w="4752" w:type="dxa"/>
            <w:shd w:val="clear" w:color="auto" w:fill="FFFFFF"/>
            <w:vAlign w:val="center"/>
          </w:tcPr>
          <w:p w14:paraId="738F8A2B" w14:textId="77777777" w:rsidR="001C6F9B" w:rsidRDefault="003B2F47">
            <w:pPr>
              <w:spacing w:after="0" w:line="247" w:lineRule="auto"/>
            </w:pPr>
            <w:r>
              <w:rPr>
                <w:sz w:val="19"/>
              </w:rPr>
              <w:t>Isolated Sport and Movement Engines with validated policies.</w:t>
            </w:r>
          </w:p>
        </w:tc>
      </w:tr>
      <w:tr w:rsidR="001C6F9B" w14:paraId="1C29A563" w14:textId="77777777">
        <w:trPr>
          <w:cantSplit/>
          <w:jc w:val="center"/>
        </w:trPr>
        <w:tc>
          <w:tcPr>
            <w:tcW w:w="2016" w:type="dxa"/>
            <w:shd w:val="clear" w:color="auto" w:fill="F0F5F7"/>
            <w:vAlign w:val="center"/>
          </w:tcPr>
          <w:p w14:paraId="7DB1E1BE" w14:textId="77777777" w:rsidR="001C6F9B" w:rsidRDefault="003B2F47">
            <w:pPr>
              <w:spacing w:after="0" w:line="247" w:lineRule="auto"/>
            </w:pPr>
            <w:r>
              <w:rPr>
                <w:sz w:val="19"/>
              </w:rPr>
              <w:t>Excessive specialization</w:t>
            </w:r>
          </w:p>
        </w:tc>
        <w:tc>
          <w:tcPr>
            <w:tcW w:w="3312" w:type="dxa"/>
            <w:shd w:val="clear" w:color="auto" w:fill="F0F5F7"/>
            <w:vAlign w:val="center"/>
          </w:tcPr>
          <w:p w14:paraId="2C2E2D29" w14:textId="77777777" w:rsidR="001C6F9B" w:rsidRDefault="003B2F47">
            <w:pPr>
              <w:spacing w:after="0" w:line="247" w:lineRule="auto"/>
            </w:pPr>
            <w:r>
              <w:rPr>
                <w:sz w:val="19"/>
              </w:rPr>
              <w:t>Repeated generic logic increases maintenance and divergence.</w:t>
            </w:r>
          </w:p>
        </w:tc>
        <w:tc>
          <w:tcPr>
            <w:tcW w:w="4752" w:type="dxa"/>
            <w:shd w:val="clear" w:color="auto" w:fill="F0F5F7"/>
            <w:vAlign w:val="center"/>
          </w:tcPr>
          <w:p w14:paraId="0287508B" w14:textId="77777777" w:rsidR="001C6F9B" w:rsidRDefault="003B2F47">
            <w:pPr>
              <w:spacing w:after="0" w:line="247" w:lineRule="auto"/>
            </w:pPr>
            <w:r>
              <w:rPr>
                <w:sz w:val="19"/>
              </w:rPr>
              <w:t>Shared motion and analysis services with explicit contracts.</w:t>
            </w:r>
          </w:p>
        </w:tc>
      </w:tr>
      <w:tr w:rsidR="001C6F9B" w14:paraId="0EF62379" w14:textId="77777777">
        <w:trPr>
          <w:cantSplit/>
          <w:jc w:val="center"/>
        </w:trPr>
        <w:tc>
          <w:tcPr>
            <w:tcW w:w="2016" w:type="dxa"/>
            <w:shd w:val="clear" w:color="auto" w:fill="FFFFFF"/>
            <w:vAlign w:val="center"/>
          </w:tcPr>
          <w:p w14:paraId="04BA85FC" w14:textId="77777777" w:rsidR="001C6F9B" w:rsidRDefault="003B2F47">
            <w:pPr>
              <w:spacing w:after="0" w:line="247" w:lineRule="auto"/>
            </w:pPr>
            <w:r>
              <w:rPr>
                <w:sz w:val="19"/>
              </w:rPr>
              <w:t>Reference growth</w:t>
            </w:r>
          </w:p>
        </w:tc>
        <w:tc>
          <w:tcPr>
            <w:tcW w:w="3312" w:type="dxa"/>
            <w:shd w:val="clear" w:color="auto" w:fill="FFFFFF"/>
            <w:vAlign w:val="center"/>
          </w:tcPr>
          <w:p w14:paraId="02B2D5D0" w14:textId="77777777" w:rsidR="001C6F9B" w:rsidRDefault="003B2F47">
            <w:pPr>
              <w:spacing w:after="0" w:line="247" w:lineRule="auto"/>
            </w:pPr>
            <w:r>
              <w:rPr>
                <w:sz w:val="19"/>
              </w:rPr>
              <w:t>Brute-force matching becomes too slow.</w:t>
            </w:r>
          </w:p>
        </w:tc>
        <w:tc>
          <w:tcPr>
            <w:tcW w:w="4752" w:type="dxa"/>
            <w:shd w:val="clear" w:color="auto" w:fill="FFFFFF"/>
            <w:vAlign w:val="center"/>
          </w:tcPr>
          <w:p w14:paraId="21C1480F" w14:textId="77777777" w:rsidR="001C6F9B" w:rsidRDefault="003B2F47">
            <w:pPr>
              <w:spacing w:after="0" w:line="247" w:lineRule="auto"/>
            </w:pPr>
            <w:r>
              <w:rPr>
                <w:sz w:val="19"/>
              </w:rPr>
              <w:t>Hierarchical and phase filtering, measurements, then replaceable indexes.</w:t>
            </w:r>
          </w:p>
        </w:tc>
      </w:tr>
    </w:tbl>
    <w:p w14:paraId="13BB9008" w14:textId="77777777" w:rsidR="001C6F9B" w:rsidRDefault="001C6F9B">
      <w:pPr>
        <w:spacing w:after="60" w:line="40" w:lineRule="exact"/>
      </w:pPr>
    </w:p>
    <w:p w14:paraId="1D9149CA" w14:textId="77777777" w:rsidR="001C6F9B" w:rsidRDefault="003B2F47">
      <w:pPr>
        <w:pStyle w:val="Heading2"/>
      </w:pPr>
      <w:r>
        <w:t>Decisions required before implementation acceptance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835"/>
        <w:gridCol w:w="6250"/>
        <w:gridCol w:w="2995"/>
      </w:tblGrid>
      <w:tr w:rsidR="001C6F9B" w14:paraId="12BD0747" w14:textId="77777777">
        <w:trPr>
          <w:cantSplit/>
          <w:tblHeader/>
          <w:jc w:val="center"/>
        </w:trPr>
        <w:tc>
          <w:tcPr>
            <w:tcW w:w="835" w:type="dxa"/>
            <w:shd w:val="clear" w:color="auto" w:fill="18344A"/>
            <w:vAlign w:val="center"/>
          </w:tcPr>
          <w:p w14:paraId="69C89DC7" w14:textId="77777777" w:rsidR="001C6F9B" w:rsidRDefault="003B2F47">
            <w:pPr>
              <w:keepNext/>
              <w:spacing w:after="0" w:line="247" w:lineRule="auto"/>
              <w:jc w:val="center"/>
            </w:pPr>
            <w:r>
              <w:rPr>
                <w:b/>
                <w:color w:val="FFFFFF"/>
                <w:sz w:val="19"/>
              </w:rPr>
              <w:t>ID</w:t>
            </w:r>
          </w:p>
        </w:tc>
        <w:tc>
          <w:tcPr>
            <w:tcW w:w="6250" w:type="dxa"/>
            <w:shd w:val="clear" w:color="auto" w:fill="18344A"/>
            <w:vAlign w:val="center"/>
          </w:tcPr>
          <w:p w14:paraId="5059BB80" w14:textId="77777777" w:rsidR="001C6F9B" w:rsidRDefault="003B2F47">
            <w:pPr>
              <w:keepNext/>
              <w:spacing w:after="0" w:line="247" w:lineRule="auto"/>
            </w:pPr>
            <w:r>
              <w:rPr>
                <w:b/>
                <w:color w:val="FFFFFF"/>
                <w:sz w:val="19"/>
              </w:rPr>
              <w:t>Decision</w:t>
            </w:r>
          </w:p>
        </w:tc>
        <w:tc>
          <w:tcPr>
            <w:tcW w:w="2995" w:type="dxa"/>
            <w:shd w:val="clear" w:color="auto" w:fill="18344A"/>
            <w:vAlign w:val="center"/>
          </w:tcPr>
          <w:p w14:paraId="1D7B0008" w14:textId="77777777" w:rsidR="001C6F9B" w:rsidRDefault="003B2F47">
            <w:pPr>
              <w:keepNext/>
              <w:spacing w:after="0" w:line="247" w:lineRule="auto"/>
            </w:pPr>
            <w:r>
              <w:rPr>
                <w:b/>
                <w:color w:val="FFFFFF"/>
                <w:sz w:val="19"/>
              </w:rPr>
              <w:t>Suggested reviewing function</w:t>
            </w:r>
          </w:p>
        </w:tc>
      </w:tr>
      <w:tr w:rsidR="001C6F9B" w14:paraId="784F25B1" w14:textId="77777777">
        <w:trPr>
          <w:cantSplit/>
          <w:jc w:val="center"/>
        </w:trPr>
        <w:tc>
          <w:tcPr>
            <w:tcW w:w="835" w:type="dxa"/>
            <w:shd w:val="clear" w:color="auto" w:fill="FFFFFF"/>
            <w:vAlign w:val="center"/>
          </w:tcPr>
          <w:p w14:paraId="78CCF67F" w14:textId="77777777" w:rsidR="001C6F9B" w:rsidRDefault="003B2F47">
            <w:pPr>
              <w:spacing w:after="0" w:line="247" w:lineRule="auto"/>
              <w:jc w:val="center"/>
            </w:pPr>
            <w:r>
              <w:rPr>
                <w:sz w:val="19"/>
              </w:rPr>
              <w:t>D01</w:t>
            </w:r>
          </w:p>
        </w:tc>
        <w:tc>
          <w:tcPr>
            <w:tcW w:w="6250" w:type="dxa"/>
            <w:shd w:val="clear" w:color="auto" w:fill="FFFFFF"/>
            <w:vAlign w:val="center"/>
          </w:tcPr>
          <w:p w14:paraId="6A195FD1" w14:textId="77777777" w:rsidR="001C6F9B" w:rsidRDefault="003B2F47">
            <w:pPr>
              <w:spacing w:after="0" w:line="247" w:lineRule="auto"/>
            </w:pPr>
            <w:r>
              <w:rPr>
                <w:sz w:val="19"/>
              </w:rPr>
              <w:t>Product owner, technical owner, coaching reviewer, launch scope, milestones, and second sport</w:t>
            </w:r>
          </w:p>
        </w:tc>
        <w:tc>
          <w:tcPr>
            <w:tcW w:w="2995" w:type="dxa"/>
            <w:shd w:val="clear" w:color="auto" w:fill="FFFFFF"/>
            <w:vAlign w:val="center"/>
          </w:tcPr>
          <w:p w14:paraId="6A7DD487" w14:textId="77777777" w:rsidR="001C6F9B" w:rsidRDefault="003B2F47">
            <w:pPr>
              <w:spacing w:after="0" w:line="247" w:lineRule="auto"/>
            </w:pPr>
            <w:r>
              <w:rPr>
                <w:sz w:val="19"/>
              </w:rPr>
              <w:t>Product and engineering</w:t>
            </w:r>
          </w:p>
        </w:tc>
      </w:tr>
      <w:tr w:rsidR="001C6F9B" w14:paraId="44E0D332" w14:textId="77777777">
        <w:trPr>
          <w:cantSplit/>
          <w:jc w:val="center"/>
        </w:trPr>
        <w:tc>
          <w:tcPr>
            <w:tcW w:w="835" w:type="dxa"/>
            <w:shd w:val="clear" w:color="auto" w:fill="F0F5F7"/>
            <w:vAlign w:val="center"/>
          </w:tcPr>
          <w:p w14:paraId="0F65F1A9" w14:textId="77777777" w:rsidR="001C6F9B" w:rsidRDefault="003B2F47">
            <w:pPr>
              <w:spacing w:after="0" w:line="247" w:lineRule="auto"/>
              <w:jc w:val="center"/>
            </w:pPr>
            <w:r>
              <w:rPr>
                <w:sz w:val="19"/>
              </w:rPr>
              <w:t>D02</w:t>
            </w:r>
          </w:p>
        </w:tc>
        <w:tc>
          <w:tcPr>
            <w:tcW w:w="6250" w:type="dxa"/>
            <w:shd w:val="clear" w:color="auto" w:fill="F0F5F7"/>
            <w:vAlign w:val="center"/>
          </w:tcPr>
          <w:p w14:paraId="54F4ABB2" w14:textId="77777777" w:rsidR="001C6F9B" w:rsidRDefault="003B2F47">
            <w:pPr>
              <w:spacing w:after="0" w:line="247" w:lineRule="auto"/>
            </w:pPr>
            <w:r>
              <w:rPr>
                <w:sz w:val="19"/>
              </w:rPr>
              <w:t>Coordinate units, normalization, derivative timing, feature IDs, per-feature confidence, and missing-value conventions</w:t>
            </w:r>
          </w:p>
        </w:tc>
        <w:tc>
          <w:tcPr>
            <w:tcW w:w="2995" w:type="dxa"/>
            <w:shd w:val="clear" w:color="auto" w:fill="F0F5F7"/>
            <w:vAlign w:val="center"/>
          </w:tcPr>
          <w:p w14:paraId="496BBA8F" w14:textId="77777777" w:rsidR="001C6F9B" w:rsidRDefault="003B2F47">
            <w:pPr>
              <w:spacing w:after="0" w:line="247" w:lineRule="auto"/>
            </w:pPr>
            <w:r>
              <w:rPr>
                <w:sz w:val="19"/>
              </w:rPr>
              <w:t>AI and platform engineering</w:t>
            </w:r>
          </w:p>
        </w:tc>
      </w:tr>
      <w:tr w:rsidR="001C6F9B" w14:paraId="1A7C67EE" w14:textId="77777777">
        <w:trPr>
          <w:cantSplit/>
          <w:jc w:val="center"/>
        </w:trPr>
        <w:tc>
          <w:tcPr>
            <w:tcW w:w="835" w:type="dxa"/>
            <w:shd w:val="clear" w:color="auto" w:fill="FFFFFF"/>
            <w:vAlign w:val="center"/>
          </w:tcPr>
          <w:p w14:paraId="0012F771" w14:textId="77777777" w:rsidR="001C6F9B" w:rsidRDefault="003B2F47">
            <w:pPr>
              <w:spacing w:after="0" w:line="247" w:lineRule="auto"/>
              <w:jc w:val="center"/>
            </w:pPr>
            <w:r>
              <w:rPr>
                <w:sz w:val="19"/>
              </w:rPr>
              <w:t>D03</w:t>
            </w:r>
          </w:p>
        </w:tc>
        <w:tc>
          <w:tcPr>
            <w:tcW w:w="6250" w:type="dxa"/>
            <w:shd w:val="clear" w:color="auto" w:fill="FFFFFF"/>
            <w:vAlign w:val="center"/>
          </w:tcPr>
          <w:p w14:paraId="72AB4818" w14:textId="77777777" w:rsidR="001C6F9B" w:rsidRDefault="003B2F47">
            <w:pPr>
              <w:spacing w:after="0" w:line="247" w:lineRule="auto"/>
            </w:pPr>
            <w:r>
              <w:rPr>
                <w:sz w:val="19"/>
              </w:rPr>
              <w:t>Confidence thresholds, score calibration, no-reference behavior, missing-component policy, and AQA finalization</w:t>
            </w:r>
          </w:p>
        </w:tc>
        <w:tc>
          <w:tcPr>
            <w:tcW w:w="2995" w:type="dxa"/>
            <w:shd w:val="clear" w:color="auto" w:fill="FFFFFF"/>
            <w:vAlign w:val="center"/>
          </w:tcPr>
          <w:p w14:paraId="2FF9BAB4" w14:textId="77777777" w:rsidR="001C6F9B" w:rsidRDefault="003B2F47">
            <w:pPr>
              <w:spacing w:after="0" w:line="247" w:lineRule="auto"/>
            </w:pPr>
            <w:r>
              <w:rPr>
                <w:sz w:val="19"/>
              </w:rPr>
              <w:t>AI and coaching</w:t>
            </w:r>
          </w:p>
        </w:tc>
      </w:tr>
      <w:tr w:rsidR="001C6F9B" w14:paraId="081BFA27" w14:textId="77777777">
        <w:trPr>
          <w:cantSplit/>
          <w:jc w:val="center"/>
        </w:trPr>
        <w:tc>
          <w:tcPr>
            <w:tcW w:w="835" w:type="dxa"/>
            <w:shd w:val="clear" w:color="auto" w:fill="F0F5F7"/>
            <w:vAlign w:val="center"/>
          </w:tcPr>
          <w:p w14:paraId="31ABD573" w14:textId="77777777" w:rsidR="001C6F9B" w:rsidRDefault="003B2F47">
            <w:pPr>
              <w:spacing w:after="0" w:line="247" w:lineRule="auto"/>
              <w:jc w:val="center"/>
            </w:pPr>
            <w:r>
              <w:rPr>
                <w:sz w:val="19"/>
              </w:rPr>
              <w:t>D04</w:t>
            </w:r>
          </w:p>
        </w:tc>
        <w:tc>
          <w:tcPr>
            <w:tcW w:w="6250" w:type="dxa"/>
            <w:shd w:val="clear" w:color="auto" w:fill="F0F5F7"/>
            <w:vAlign w:val="center"/>
          </w:tcPr>
          <w:p w14:paraId="28287B44" w14:textId="77777777" w:rsidR="001C6F9B" w:rsidRDefault="003B2F47">
            <w:pPr>
              <w:spacing w:after="0" w:line="247" w:lineRule="auto"/>
            </w:pPr>
            <w:r>
              <w:rPr>
                <w:sz w:val="19"/>
              </w:rPr>
              <w:t>Required provenance fields, schema versions, error responses, and camera-view vocabulary</w:t>
            </w:r>
          </w:p>
        </w:tc>
        <w:tc>
          <w:tcPr>
            <w:tcW w:w="2995" w:type="dxa"/>
            <w:shd w:val="clear" w:color="auto" w:fill="F0F5F7"/>
            <w:vAlign w:val="center"/>
          </w:tcPr>
          <w:p w14:paraId="340D950E" w14:textId="77777777" w:rsidR="001C6F9B" w:rsidRDefault="003B2F47">
            <w:pPr>
              <w:spacing w:after="0" w:line="247" w:lineRule="auto"/>
            </w:pPr>
            <w:r>
              <w:rPr>
                <w:sz w:val="19"/>
              </w:rPr>
              <w:t>Platform engineering</w:t>
            </w:r>
          </w:p>
        </w:tc>
      </w:tr>
      <w:tr w:rsidR="001C6F9B" w14:paraId="4F438740" w14:textId="77777777">
        <w:trPr>
          <w:cantSplit/>
          <w:jc w:val="center"/>
        </w:trPr>
        <w:tc>
          <w:tcPr>
            <w:tcW w:w="835" w:type="dxa"/>
            <w:shd w:val="clear" w:color="auto" w:fill="FFFFFF"/>
            <w:vAlign w:val="center"/>
          </w:tcPr>
          <w:p w14:paraId="34586942" w14:textId="77777777" w:rsidR="001C6F9B" w:rsidRDefault="003B2F47">
            <w:pPr>
              <w:spacing w:after="0" w:line="247" w:lineRule="auto"/>
              <w:jc w:val="center"/>
            </w:pPr>
            <w:r>
              <w:rPr>
                <w:sz w:val="19"/>
              </w:rPr>
              <w:t>D05</w:t>
            </w:r>
          </w:p>
        </w:tc>
        <w:tc>
          <w:tcPr>
            <w:tcW w:w="6250" w:type="dxa"/>
            <w:shd w:val="clear" w:color="auto" w:fill="FFFFFF"/>
            <w:vAlign w:val="center"/>
          </w:tcPr>
          <w:p w14:paraId="3ECAE091" w14:textId="77777777" w:rsidR="001C6F9B" w:rsidRDefault="003B2F47">
            <w:pPr>
              <w:spacing w:after="0" w:line="247" w:lineRule="auto"/>
            </w:pPr>
            <w:r>
              <w:rPr>
                <w:sz w:val="19"/>
              </w:rPr>
              <w:t>Benchmark environment, workload, end-to-end percentile, and material-regression tolerance</w:t>
            </w:r>
          </w:p>
        </w:tc>
        <w:tc>
          <w:tcPr>
            <w:tcW w:w="2995" w:type="dxa"/>
            <w:shd w:val="clear" w:color="auto" w:fill="FFFFFF"/>
            <w:vAlign w:val="center"/>
          </w:tcPr>
          <w:p w14:paraId="0816017B" w14:textId="77777777" w:rsidR="001C6F9B" w:rsidRDefault="003B2F47">
            <w:pPr>
              <w:spacing w:after="0" w:line="247" w:lineRule="auto"/>
            </w:pPr>
            <w:r>
              <w:rPr>
                <w:sz w:val="19"/>
              </w:rPr>
              <w:t>Engineering and quality</w:t>
            </w:r>
          </w:p>
        </w:tc>
      </w:tr>
      <w:tr w:rsidR="001C6F9B" w14:paraId="1C1659E5" w14:textId="77777777">
        <w:trPr>
          <w:cantSplit/>
          <w:jc w:val="center"/>
        </w:trPr>
        <w:tc>
          <w:tcPr>
            <w:tcW w:w="835" w:type="dxa"/>
            <w:shd w:val="clear" w:color="auto" w:fill="F0F5F7"/>
            <w:vAlign w:val="center"/>
          </w:tcPr>
          <w:p w14:paraId="6CA88B99" w14:textId="77777777" w:rsidR="001C6F9B" w:rsidRDefault="003B2F47">
            <w:pPr>
              <w:spacing w:after="0" w:line="247" w:lineRule="auto"/>
              <w:jc w:val="center"/>
            </w:pPr>
            <w:r>
              <w:rPr>
                <w:sz w:val="19"/>
              </w:rPr>
              <w:t>D06</w:t>
            </w:r>
          </w:p>
        </w:tc>
        <w:tc>
          <w:tcPr>
            <w:tcW w:w="6250" w:type="dxa"/>
            <w:shd w:val="clear" w:color="auto" w:fill="F0F5F7"/>
            <w:vAlign w:val="center"/>
          </w:tcPr>
          <w:p w14:paraId="19005542" w14:textId="77777777" w:rsidR="001C6F9B" w:rsidRDefault="003B2F47">
            <w:pPr>
              <w:spacing w:after="0" w:line="247" w:lineRule="auto"/>
            </w:pPr>
            <w:r>
              <w:rPr>
                <w:sz w:val="19"/>
              </w:rPr>
              <w:t>Accuracy, reliability, coach-agreement, and golden-set pass thresholds</w:t>
            </w:r>
          </w:p>
        </w:tc>
        <w:tc>
          <w:tcPr>
            <w:tcW w:w="2995" w:type="dxa"/>
            <w:shd w:val="clear" w:color="auto" w:fill="F0F5F7"/>
            <w:vAlign w:val="center"/>
          </w:tcPr>
          <w:p w14:paraId="3CD39560" w14:textId="77777777" w:rsidR="001C6F9B" w:rsidRDefault="003B2F47">
            <w:pPr>
              <w:spacing w:after="0" w:line="247" w:lineRule="auto"/>
            </w:pPr>
            <w:r>
              <w:rPr>
                <w:sz w:val="19"/>
              </w:rPr>
              <w:t>AI, quality, and coaching</w:t>
            </w:r>
          </w:p>
        </w:tc>
      </w:tr>
      <w:tr w:rsidR="001C6F9B" w14:paraId="76A08A5A" w14:textId="77777777">
        <w:trPr>
          <w:cantSplit/>
          <w:jc w:val="center"/>
        </w:trPr>
        <w:tc>
          <w:tcPr>
            <w:tcW w:w="835" w:type="dxa"/>
            <w:shd w:val="clear" w:color="auto" w:fill="FFFFFF"/>
            <w:vAlign w:val="center"/>
          </w:tcPr>
          <w:p w14:paraId="20836DC0" w14:textId="77777777" w:rsidR="001C6F9B" w:rsidRDefault="003B2F47">
            <w:pPr>
              <w:spacing w:after="0" w:line="247" w:lineRule="auto"/>
              <w:jc w:val="center"/>
            </w:pPr>
            <w:r>
              <w:rPr>
                <w:sz w:val="19"/>
              </w:rPr>
              <w:t>D07</w:t>
            </w:r>
          </w:p>
        </w:tc>
        <w:tc>
          <w:tcPr>
            <w:tcW w:w="6250" w:type="dxa"/>
            <w:shd w:val="clear" w:color="auto" w:fill="FFFFFF"/>
            <w:vAlign w:val="center"/>
          </w:tcPr>
          <w:p w14:paraId="6D162422" w14:textId="77777777" w:rsidR="001C6F9B" w:rsidRDefault="003B2F47">
            <w:pPr>
              <w:spacing w:after="0" w:line="247" w:lineRule="auto"/>
            </w:pPr>
            <w:r>
              <w:rPr>
                <w:sz w:val="19"/>
              </w:rPr>
              <w:t>Session timeouts, reconnects, serialization, concurrency ownership, and state cleanup</w:t>
            </w:r>
          </w:p>
        </w:tc>
        <w:tc>
          <w:tcPr>
            <w:tcW w:w="2995" w:type="dxa"/>
            <w:shd w:val="clear" w:color="auto" w:fill="FFFFFF"/>
            <w:vAlign w:val="center"/>
          </w:tcPr>
          <w:p w14:paraId="05750DD6" w14:textId="77777777" w:rsidR="001C6F9B" w:rsidRDefault="003B2F47">
            <w:pPr>
              <w:spacing w:after="0" w:line="247" w:lineRule="auto"/>
            </w:pPr>
            <w:r>
              <w:rPr>
                <w:sz w:val="19"/>
              </w:rPr>
              <w:t>Backend and AI engineering</w:t>
            </w:r>
          </w:p>
        </w:tc>
      </w:tr>
      <w:tr w:rsidR="001C6F9B" w14:paraId="60EC2C31" w14:textId="77777777">
        <w:trPr>
          <w:cantSplit/>
          <w:jc w:val="center"/>
        </w:trPr>
        <w:tc>
          <w:tcPr>
            <w:tcW w:w="835" w:type="dxa"/>
            <w:shd w:val="clear" w:color="auto" w:fill="F0F5F7"/>
            <w:vAlign w:val="center"/>
          </w:tcPr>
          <w:p w14:paraId="07E8A712" w14:textId="77777777" w:rsidR="001C6F9B" w:rsidRDefault="003B2F47">
            <w:pPr>
              <w:spacing w:after="0" w:line="247" w:lineRule="auto"/>
              <w:jc w:val="center"/>
            </w:pPr>
            <w:r>
              <w:rPr>
                <w:sz w:val="19"/>
              </w:rPr>
              <w:t>D08</w:t>
            </w:r>
          </w:p>
        </w:tc>
        <w:tc>
          <w:tcPr>
            <w:tcW w:w="6250" w:type="dxa"/>
            <w:shd w:val="clear" w:color="auto" w:fill="F0F5F7"/>
            <w:vAlign w:val="center"/>
          </w:tcPr>
          <w:p w14:paraId="035E0122" w14:textId="77777777" w:rsidR="001C6F9B" w:rsidRDefault="003B2F47">
            <w:pPr>
              <w:spacing w:after="0" w:line="247" w:lineRule="auto"/>
            </w:pPr>
            <w:r>
              <w:rPr>
                <w:sz w:val="19"/>
              </w:rPr>
              <w:t>Upload formats and limits, processing experience, retention, consent, deletion, and access controls</w:t>
            </w:r>
          </w:p>
        </w:tc>
        <w:tc>
          <w:tcPr>
            <w:tcW w:w="2995" w:type="dxa"/>
            <w:shd w:val="clear" w:color="auto" w:fill="F0F5F7"/>
            <w:vAlign w:val="center"/>
          </w:tcPr>
          <w:p w14:paraId="485E338B" w14:textId="77777777" w:rsidR="001C6F9B" w:rsidRDefault="003B2F47">
            <w:pPr>
              <w:spacing w:after="0" w:line="247" w:lineRule="auto"/>
            </w:pPr>
            <w:r>
              <w:rPr>
                <w:sz w:val="19"/>
              </w:rPr>
              <w:t>Product and platform</w:t>
            </w:r>
          </w:p>
        </w:tc>
      </w:tr>
    </w:tbl>
    <w:p w14:paraId="5F6845B1" w14:textId="77777777" w:rsidR="001C6F9B" w:rsidRDefault="001C6F9B">
      <w:pPr>
        <w:spacing w:after="60" w:line="40" w:lineRule="exact"/>
      </w:pPr>
    </w:p>
    <w:p w14:paraId="3E4674BD" w14:textId="77777777" w:rsidR="001C6F9B" w:rsidRDefault="003B2F47">
      <w:r>
        <w:t>Suggested reviewing functions are proposed responsibilities, not assigned people or confirmed approvals. Resolve foundation decisions before claiming release readiness; later-phase decisions can remain attached to their planned capability.</w:t>
      </w:r>
    </w:p>
    <w:p w14:paraId="2FF93D8B" w14:textId="77777777" w:rsidR="001C6F9B" w:rsidRDefault="003B2F47">
      <w:pPr>
        <w:pStyle w:val="Heading1"/>
        <w:pageBreakBefore/>
      </w:pPr>
      <w:bookmarkStart w:id="20" w:name="_Toc240572169"/>
      <w:r>
        <w:lastRenderedPageBreak/>
        <w:t>Appendix A Motion contracts</w:t>
      </w:r>
      <w:bookmarkEnd w:id="20"/>
    </w:p>
    <w:p w14:paraId="07BAD0E5" w14:textId="77777777" w:rsidR="001C6F9B" w:rsidRDefault="003B2F47">
      <w:r>
        <w:t>These representative TypeScript contracts preserve the proposed data shape. Shared types such as NormalizedLandmarks and Vector3 require final definitions, units, and coordinate conventions. Per-feature confidence and unavailable measurements need an explicit schema decision before implementation.</w:t>
      </w:r>
    </w:p>
    <w:p w14:paraId="24EC9B0A" w14:textId="77777777" w:rsidR="001C6F9B" w:rsidRDefault="003B2F47">
      <w:pPr>
        <w:pStyle w:val="Code"/>
      </w:pPr>
      <w:r>
        <w:t>interface Landmark {</w:t>
      </w:r>
    </w:p>
    <w:p w14:paraId="24048ACD" w14:textId="77777777" w:rsidR="001C6F9B" w:rsidRDefault="003B2F47">
      <w:pPr>
        <w:pStyle w:val="Code"/>
      </w:pPr>
      <w:r>
        <w:t xml:space="preserve">  name: string;</w:t>
      </w:r>
    </w:p>
    <w:p w14:paraId="5D4DAED7" w14:textId="77777777" w:rsidR="001C6F9B" w:rsidRDefault="003B2F47">
      <w:pPr>
        <w:pStyle w:val="Code"/>
      </w:pPr>
      <w:r>
        <w:t xml:space="preserve">  x: number;</w:t>
      </w:r>
    </w:p>
    <w:p w14:paraId="08395C2E" w14:textId="77777777" w:rsidR="001C6F9B" w:rsidRDefault="003B2F47">
      <w:pPr>
        <w:pStyle w:val="Code"/>
      </w:pPr>
      <w:r>
        <w:t xml:space="preserve">  y: number;</w:t>
      </w:r>
    </w:p>
    <w:p w14:paraId="1B91FDAC" w14:textId="77777777" w:rsidR="001C6F9B" w:rsidRDefault="003B2F47">
      <w:pPr>
        <w:pStyle w:val="Code"/>
      </w:pPr>
      <w:r>
        <w:t xml:space="preserve">  z?: number;</w:t>
      </w:r>
    </w:p>
    <w:p w14:paraId="4ABD625C" w14:textId="77777777" w:rsidR="001C6F9B" w:rsidRDefault="003B2F47">
      <w:pPr>
        <w:pStyle w:val="Code"/>
      </w:pPr>
      <w:r>
        <w:t xml:space="preserve">  visibility: number;</w:t>
      </w:r>
    </w:p>
    <w:p w14:paraId="5E734A12" w14:textId="77777777" w:rsidR="001C6F9B" w:rsidRDefault="003B2F47">
      <w:pPr>
        <w:pStyle w:val="Code"/>
      </w:pPr>
      <w:r>
        <w:t>}</w:t>
      </w:r>
    </w:p>
    <w:p w14:paraId="07ED8EE7" w14:textId="77777777" w:rsidR="001C6F9B" w:rsidRDefault="001C6F9B">
      <w:pPr>
        <w:pStyle w:val="Code"/>
      </w:pPr>
    </w:p>
    <w:p w14:paraId="3F8FD8C8" w14:textId="77777777" w:rsidR="001C6F9B" w:rsidRDefault="003B2F47">
      <w:pPr>
        <w:pStyle w:val="Code"/>
      </w:pPr>
      <w:r>
        <w:t>interface RawPoseObservation {</w:t>
      </w:r>
    </w:p>
    <w:p w14:paraId="0C7C5896" w14:textId="77777777" w:rsidR="001C6F9B" w:rsidRDefault="003B2F47">
      <w:pPr>
        <w:pStyle w:val="Code"/>
      </w:pPr>
      <w:r>
        <w:t xml:space="preserve">  timestampMs: number;</w:t>
      </w:r>
    </w:p>
    <w:p w14:paraId="195F237F" w14:textId="77777777" w:rsidR="001C6F9B" w:rsidRDefault="003B2F47">
      <w:pPr>
        <w:pStyle w:val="Code"/>
      </w:pPr>
      <w:r>
        <w:t xml:space="preserve">  frameId: string;</w:t>
      </w:r>
    </w:p>
    <w:p w14:paraId="71E19108" w14:textId="77777777" w:rsidR="001C6F9B" w:rsidRDefault="003B2F47">
      <w:pPr>
        <w:pStyle w:val="Code"/>
      </w:pPr>
      <w:r>
        <w:t xml:space="preserve">  landmarks: Landmark[];</w:t>
      </w:r>
    </w:p>
    <w:p w14:paraId="7585CE33" w14:textId="77777777" w:rsidR="001C6F9B" w:rsidRDefault="003B2F47">
      <w:pPr>
        <w:pStyle w:val="Code"/>
      </w:pPr>
      <w:r>
        <w:t xml:space="preserve">  detectionConfidence: number;</w:t>
      </w:r>
    </w:p>
    <w:p w14:paraId="294462C1" w14:textId="77777777" w:rsidR="001C6F9B" w:rsidRDefault="003B2F47">
      <w:pPr>
        <w:pStyle w:val="Code"/>
      </w:pPr>
      <w:r>
        <w:t xml:space="preserve">  source: { width: number; height: number; fpsEstimate: number };</w:t>
      </w:r>
    </w:p>
    <w:p w14:paraId="3F8D5311" w14:textId="77777777" w:rsidR="001C6F9B" w:rsidRDefault="003B2F47">
      <w:pPr>
        <w:pStyle w:val="Code"/>
      </w:pPr>
      <w:r>
        <w:t>}</w:t>
      </w:r>
    </w:p>
    <w:p w14:paraId="2BB87B8F" w14:textId="77777777" w:rsidR="001C6F9B" w:rsidRDefault="001C6F9B">
      <w:pPr>
        <w:pStyle w:val="Code"/>
      </w:pPr>
    </w:p>
    <w:p w14:paraId="5F68E242" w14:textId="77777777" w:rsidR="001C6F9B" w:rsidRDefault="003B2F47">
      <w:pPr>
        <w:pStyle w:val="Code"/>
      </w:pPr>
      <w:r>
        <w:t>interface MotionFrame {</w:t>
      </w:r>
    </w:p>
    <w:p w14:paraId="55BCD87D" w14:textId="77777777" w:rsidR="001C6F9B" w:rsidRDefault="003B2F47">
      <w:pPr>
        <w:pStyle w:val="Code"/>
      </w:pPr>
      <w:r>
        <w:t xml:space="preserve">  timestampMs: number;</w:t>
      </w:r>
    </w:p>
    <w:p w14:paraId="48CA1D6F" w14:textId="77777777" w:rsidR="001C6F9B" w:rsidRDefault="003B2F47">
      <w:pPr>
        <w:pStyle w:val="Code"/>
      </w:pPr>
      <w:r>
        <w:t xml:space="preserve">  landmarks: NormalizedLandmarks;</w:t>
      </w:r>
    </w:p>
    <w:p w14:paraId="0CD805FE" w14:textId="77777777" w:rsidR="001C6F9B" w:rsidRDefault="003B2F47">
      <w:pPr>
        <w:pStyle w:val="Code"/>
      </w:pPr>
      <w:r>
        <w:t xml:space="preserve">  jointAngles: Record&lt;string, number&gt;;</w:t>
      </w:r>
    </w:p>
    <w:p w14:paraId="566A8C82" w14:textId="77777777" w:rsidR="001C6F9B" w:rsidRDefault="003B2F47">
      <w:pPr>
        <w:pStyle w:val="Code"/>
      </w:pPr>
      <w:r>
        <w:t xml:space="preserve">  jointAngularVelocity: Record&lt;string, number&gt;;</w:t>
      </w:r>
    </w:p>
    <w:p w14:paraId="509D29A6" w14:textId="77777777" w:rsidR="001C6F9B" w:rsidRDefault="003B2F47">
      <w:pPr>
        <w:pStyle w:val="Code"/>
      </w:pPr>
      <w:r>
        <w:t xml:space="preserve">  jointAngularAcceleration: Record&lt;string, number&gt;;</w:t>
      </w:r>
    </w:p>
    <w:p w14:paraId="385397A7" w14:textId="77777777" w:rsidR="001C6F9B" w:rsidRDefault="003B2F47">
      <w:pPr>
        <w:pStyle w:val="Code"/>
      </w:pPr>
      <w:r>
        <w:t xml:space="preserve">  positionVelocity: Record&lt;string, Vector3&gt;;</w:t>
      </w:r>
    </w:p>
    <w:p w14:paraId="79EDAD0B" w14:textId="77777777" w:rsidR="001C6F9B" w:rsidRDefault="003B2F47">
      <w:pPr>
        <w:pStyle w:val="Code"/>
      </w:pPr>
      <w:r>
        <w:t xml:space="preserve">  body: {</w:t>
      </w:r>
    </w:p>
    <w:p w14:paraId="2E1474DC" w14:textId="77777777" w:rsidR="001C6F9B" w:rsidRDefault="003B2F47">
      <w:pPr>
        <w:pStyle w:val="Code"/>
      </w:pPr>
      <w:r>
        <w:t xml:space="preserve">    torsoLean: number;</w:t>
      </w:r>
    </w:p>
    <w:p w14:paraId="61D3EB1F" w14:textId="77777777" w:rsidR="001C6F9B" w:rsidRDefault="003B2F47">
      <w:pPr>
        <w:pStyle w:val="Code"/>
      </w:pPr>
      <w:r>
        <w:t xml:space="preserve">    shoulderRotation: number;</w:t>
      </w:r>
    </w:p>
    <w:p w14:paraId="19EFDDE1" w14:textId="77777777" w:rsidR="001C6F9B" w:rsidRDefault="003B2F47">
      <w:pPr>
        <w:pStyle w:val="Code"/>
      </w:pPr>
      <w:r>
        <w:t xml:space="preserve">    hipRotation: number;</w:t>
      </w:r>
    </w:p>
    <w:p w14:paraId="221FBD82" w14:textId="77777777" w:rsidR="001C6F9B" w:rsidRDefault="003B2F47">
      <w:pPr>
        <w:pStyle w:val="Code"/>
      </w:pPr>
      <w:r>
        <w:t xml:space="preserve">    shoulderHipSeparation: number;</w:t>
      </w:r>
    </w:p>
    <w:p w14:paraId="36B5E39E" w14:textId="77777777" w:rsidR="001C6F9B" w:rsidRDefault="003B2F47">
      <w:pPr>
        <w:pStyle w:val="Code"/>
      </w:pPr>
      <w:r>
        <w:t xml:space="preserve">    centerOfBody: Vector3;</w:t>
      </w:r>
    </w:p>
    <w:p w14:paraId="7AE9F17F" w14:textId="77777777" w:rsidR="001C6F9B" w:rsidRDefault="003B2F47">
      <w:pPr>
        <w:pStyle w:val="Code"/>
      </w:pPr>
      <w:r>
        <w:t xml:space="preserve">  };</w:t>
      </w:r>
    </w:p>
    <w:p w14:paraId="7BE291D0" w14:textId="77777777" w:rsidR="001C6F9B" w:rsidRDefault="003B2F47">
      <w:pPr>
        <w:pStyle w:val="Code"/>
      </w:pPr>
      <w:r>
        <w:t xml:space="preserve">  orientation: {</w:t>
      </w:r>
    </w:p>
    <w:p w14:paraId="3E00E25B" w14:textId="77777777" w:rsidR="001C6F9B" w:rsidRDefault="003B2F47">
      <w:pPr>
        <w:pStyle w:val="Code"/>
      </w:pPr>
      <w:r>
        <w:t xml:space="preserve">    vertical: boolean;</w:t>
      </w:r>
    </w:p>
    <w:p w14:paraId="42F89865" w14:textId="77777777" w:rsidR="001C6F9B" w:rsidRDefault="003B2F47">
      <w:pPr>
        <w:pStyle w:val="Code"/>
      </w:pPr>
      <w:r>
        <w:t xml:space="preserve">    facingDirection?: string;</w:t>
      </w:r>
    </w:p>
    <w:p w14:paraId="55FB44A4" w14:textId="77777777" w:rsidR="001C6F9B" w:rsidRDefault="003B2F47">
      <w:pPr>
        <w:pStyle w:val="Code"/>
      </w:pPr>
      <w:r>
        <w:t xml:space="preserve">    dominantSideEstimate?: "left" | "right" | "unknown";</w:t>
      </w:r>
    </w:p>
    <w:p w14:paraId="23851B46" w14:textId="77777777" w:rsidR="001C6F9B" w:rsidRDefault="003B2F47">
      <w:pPr>
        <w:pStyle w:val="Code"/>
      </w:pPr>
      <w:r>
        <w:t xml:space="preserve">  };</w:t>
      </w:r>
    </w:p>
    <w:p w14:paraId="44742226" w14:textId="77777777" w:rsidR="001C6F9B" w:rsidRDefault="003B2F47">
      <w:pPr>
        <w:pStyle w:val="Code"/>
      </w:pPr>
      <w:r>
        <w:t xml:space="preserve">  confidence: { tracking: number; visibility: number };</w:t>
      </w:r>
    </w:p>
    <w:p w14:paraId="364EDDDA" w14:textId="77777777" w:rsidR="001C6F9B" w:rsidRDefault="003B2F47">
      <w:pPr>
        <w:pStyle w:val="Code"/>
      </w:pPr>
      <w:r>
        <w:t xml:space="preserve">  motionState: { active: boolean; onsetProbability?: number };</w:t>
      </w:r>
    </w:p>
    <w:p w14:paraId="0AA1CA11" w14:textId="77777777" w:rsidR="001C6F9B" w:rsidRDefault="003B2F47">
      <w:pPr>
        <w:pStyle w:val="Code"/>
        <w:keepNext w:val="0"/>
        <w:spacing w:after="180"/>
      </w:pPr>
      <w:r>
        <w:t>}</w:t>
      </w:r>
    </w:p>
    <w:p w14:paraId="7BD1A7CB" w14:textId="77777777" w:rsidR="001C6F9B" w:rsidRDefault="003B2F47">
      <w:pPr>
        <w:pStyle w:val="Heading2"/>
      </w:pPr>
      <w:r>
        <w:t>Feature Registry examples</w:t>
      </w:r>
    </w:p>
    <w:p w14:paraId="351F0ABC" w14:textId="77777777" w:rsidR="001C6F9B" w:rsidRDefault="003B2F47">
      <w:r>
        <w:t xml:space="preserve">Illustrative identifiers include </w:t>
      </w:r>
      <w:r>
        <w:rPr>
          <w:rFonts w:ascii="Consolas" w:hAnsi="Consolas"/>
          <w:sz w:val="20"/>
        </w:rPr>
        <w:t>joint_angle.right_knee</w:t>
      </w:r>
      <w:r>
        <w:t xml:space="preserve">, </w:t>
      </w:r>
      <w:r>
        <w:rPr>
          <w:rFonts w:ascii="Consolas" w:hAnsi="Consolas"/>
          <w:sz w:val="20"/>
        </w:rPr>
        <w:t>joint_velocity.right_knee</w:t>
      </w:r>
      <w:r>
        <w:t xml:space="preserve">, </w:t>
      </w:r>
      <w:r>
        <w:rPr>
          <w:rFonts w:ascii="Consolas" w:hAnsi="Consolas"/>
          <w:sz w:val="20"/>
        </w:rPr>
        <w:t>torso.rotation</w:t>
      </w:r>
      <w:r>
        <w:t xml:space="preserve">, </w:t>
      </w:r>
      <w:r>
        <w:rPr>
          <w:rFonts w:ascii="Consolas" w:hAnsi="Consolas"/>
          <w:sz w:val="20"/>
        </w:rPr>
        <w:t>hip.rotation</w:t>
      </w:r>
      <w:r>
        <w:t xml:space="preserve">, </w:t>
      </w:r>
      <w:r>
        <w:rPr>
          <w:rFonts w:ascii="Consolas" w:hAnsi="Consolas"/>
          <w:sz w:val="20"/>
        </w:rPr>
        <w:t>shoulder.rotation</w:t>
      </w:r>
      <w:r>
        <w:t xml:space="preserve">, </w:t>
      </w:r>
      <w:r>
        <w:rPr>
          <w:rFonts w:ascii="Consolas" w:hAnsi="Consolas"/>
          <w:sz w:val="20"/>
        </w:rPr>
        <w:t>center.vertical_velocity</w:t>
      </w:r>
      <w:r>
        <w:t xml:space="preserve">, and </w:t>
      </w:r>
      <w:r>
        <w:rPr>
          <w:rFonts w:ascii="Consolas" w:hAnsi="Consolas"/>
          <w:sz w:val="20"/>
        </w:rPr>
        <w:t>body.orientation</w:t>
      </w:r>
      <w:r>
        <w:t>. An engine declares its required subset. Standardize naming rather than maintaining parallel dotted and underscored forms.</w:t>
      </w:r>
    </w:p>
    <w:p w14:paraId="02EBAF09" w14:textId="77777777" w:rsidR="001C6F9B" w:rsidRDefault="003B2F47">
      <w:pPr>
        <w:pStyle w:val="Heading1"/>
        <w:pageBreakBefore/>
      </w:pPr>
      <w:bookmarkStart w:id="21" w:name="_Toc240572170"/>
      <w:r>
        <w:lastRenderedPageBreak/>
        <w:t>Appendix B Session and result contracts</w:t>
      </w:r>
      <w:bookmarkEnd w:id="21"/>
    </w:p>
    <w:p w14:paraId="26A68C7E" w14:textId="77777777" w:rsidR="001C6F9B" w:rsidRDefault="003B2F47">
      <w:r>
        <w:t>The example below illustrates a badminton session. It does not commit badminton to the foundation release. The analysis result is a representative contract and needs the missing-value and diagnostics decisions described in D03 and D04.</w:t>
      </w:r>
    </w:p>
    <w:p w14:paraId="5E68754C" w14:textId="77777777" w:rsidR="001C6F9B" w:rsidRDefault="003B2F47">
      <w:pPr>
        <w:pStyle w:val="Code"/>
      </w:pPr>
      <w:r>
        <w:t>{</w:t>
      </w:r>
    </w:p>
    <w:p w14:paraId="6868C5F0" w14:textId="77777777" w:rsidR="001C6F9B" w:rsidRDefault="003B2F47">
      <w:pPr>
        <w:pStyle w:val="Code"/>
      </w:pPr>
      <w:r>
        <w:t xml:space="preserve">  "sessionId": "example-session",</w:t>
      </w:r>
    </w:p>
    <w:p w14:paraId="167E8685" w14:textId="77777777" w:rsidR="001C6F9B" w:rsidRDefault="003B2F47">
      <w:pPr>
        <w:pStyle w:val="Code"/>
      </w:pPr>
      <w:r>
        <w:t xml:space="preserve">  "sport": "badminton",</w:t>
      </w:r>
    </w:p>
    <w:p w14:paraId="0EFB593D" w14:textId="77777777" w:rsidR="001C6F9B" w:rsidRDefault="003B2F47">
      <w:pPr>
        <w:pStyle w:val="Code"/>
      </w:pPr>
      <w:r>
        <w:t xml:space="preserve">  "movement": "smash",</w:t>
      </w:r>
    </w:p>
    <w:p w14:paraId="5B9B201F" w14:textId="77777777" w:rsidR="001C6F9B" w:rsidRDefault="003B2F47">
      <w:pPr>
        <w:pStyle w:val="Code"/>
      </w:pPr>
      <w:r>
        <w:t xml:space="preserve">  "analysisMode": "dynamic",</w:t>
      </w:r>
    </w:p>
    <w:p w14:paraId="692C307B" w14:textId="77777777" w:rsidR="001C6F9B" w:rsidRDefault="003B2F47">
      <w:pPr>
        <w:pStyle w:val="Code"/>
      </w:pPr>
      <w:r>
        <w:t xml:space="preserve">  "dominantSide": "right",</w:t>
      </w:r>
    </w:p>
    <w:p w14:paraId="5F4CDC1D" w14:textId="77777777" w:rsidR="001C6F9B" w:rsidRDefault="003B2F47">
      <w:pPr>
        <w:pStyle w:val="Code"/>
      </w:pPr>
      <w:r>
        <w:t xml:space="preserve">  "cameraView": "front"</w:t>
      </w:r>
    </w:p>
    <w:p w14:paraId="22A520ED" w14:textId="77777777" w:rsidR="001C6F9B" w:rsidRDefault="003B2F47">
      <w:pPr>
        <w:pStyle w:val="Code"/>
        <w:keepNext w:val="0"/>
        <w:spacing w:after="180"/>
      </w:pPr>
      <w:r>
        <w:t>}</w:t>
      </w:r>
    </w:p>
    <w:p w14:paraId="33ECD627" w14:textId="77777777" w:rsidR="001C6F9B" w:rsidRDefault="003B2F47">
      <w:pPr>
        <w:pStyle w:val="Code"/>
      </w:pPr>
      <w:r>
        <w:t>interface ApexAnalysisResult {</w:t>
      </w:r>
    </w:p>
    <w:p w14:paraId="1FE05689" w14:textId="77777777" w:rsidR="001C6F9B" w:rsidRDefault="003B2F47">
      <w:pPr>
        <w:pStyle w:val="Code"/>
      </w:pPr>
      <w:r>
        <w:t xml:space="preserve">  sessionId: string;</w:t>
      </w:r>
    </w:p>
    <w:p w14:paraId="7C647A5E" w14:textId="77777777" w:rsidR="001C6F9B" w:rsidRDefault="003B2F47">
      <w:pPr>
        <w:pStyle w:val="Code"/>
      </w:pPr>
      <w:r>
        <w:t xml:space="preserve">  sport: string;</w:t>
      </w:r>
    </w:p>
    <w:p w14:paraId="35B7559F" w14:textId="77777777" w:rsidR="001C6F9B" w:rsidRDefault="003B2F47">
      <w:pPr>
        <w:pStyle w:val="Code"/>
      </w:pPr>
      <w:r>
        <w:t xml:space="preserve">  movement: string;</w:t>
      </w:r>
    </w:p>
    <w:p w14:paraId="555C76C6" w14:textId="77777777" w:rsidR="001C6F9B" w:rsidRDefault="003B2F47">
      <w:pPr>
        <w:pStyle w:val="Code"/>
      </w:pPr>
      <w:r>
        <w:t xml:space="preserve">  phase: { name: string; index: number; confidence: number };</w:t>
      </w:r>
    </w:p>
    <w:p w14:paraId="574564BE" w14:textId="77777777" w:rsidR="001C6F9B" w:rsidRDefault="003B2F47">
      <w:pPr>
        <w:pStyle w:val="Code"/>
      </w:pPr>
      <w:r>
        <w:t xml:space="preserve">  rep: { count: number; completed: boolean };</w:t>
      </w:r>
    </w:p>
    <w:p w14:paraId="1C36AC8F" w14:textId="77777777" w:rsidR="001C6F9B" w:rsidRDefault="003B2F47">
      <w:pPr>
        <w:pStyle w:val="Code"/>
      </w:pPr>
      <w:r>
        <w:t xml:space="preserve">  scoring: {</w:t>
      </w:r>
    </w:p>
    <w:p w14:paraId="7886B420" w14:textId="77777777" w:rsidR="001C6F9B" w:rsidRDefault="003B2F47">
      <w:pPr>
        <w:pStyle w:val="Code"/>
      </w:pPr>
      <w:r>
        <w:t xml:space="preserve">    overall: number;</w:t>
      </w:r>
    </w:p>
    <w:p w14:paraId="62B92915" w14:textId="77777777" w:rsidR="001C6F9B" w:rsidRDefault="003B2F47">
      <w:pPr>
        <w:pStyle w:val="Code"/>
      </w:pPr>
      <w:r>
        <w:t xml:space="preserve">    confidence: number;</w:t>
      </w:r>
    </w:p>
    <w:p w14:paraId="7469F566" w14:textId="77777777" w:rsidR="001C6F9B" w:rsidRDefault="003B2F47">
      <w:pPr>
        <w:pStyle w:val="Code"/>
      </w:pPr>
      <w:r>
        <w:t xml:space="preserve">    components: Record&lt;string, number&gt;;</w:t>
      </w:r>
    </w:p>
    <w:p w14:paraId="1FF8440A" w14:textId="77777777" w:rsidR="001C6F9B" w:rsidRDefault="003B2F47">
      <w:pPr>
        <w:pStyle w:val="Code"/>
      </w:pPr>
      <w:r>
        <w:t xml:space="preserve">  };</w:t>
      </w:r>
    </w:p>
    <w:p w14:paraId="12570263" w14:textId="77777777" w:rsidR="001C6F9B" w:rsidRDefault="003B2F47">
      <w:pPr>
        <w:pStyle w:val="Code"/>
      </w:pPr>
      <w:r>
        <w:t xml:space="preserve">  issues: CoachingIssue[];</w:t>
      </w:r>
    </w:p>
    <w:p w14:paraId="2F033FC5" w14:textId="77777777" w:rsidR="001C6F9B" w:rsidRDefault="003B2F47">
      <w:pPr>
        <w:pStyle w:val="Code"/>
      </w:pPr>
      <w:r>
        <w:t xml:space="preserve">  metrics: Record&lt;string, number&gt;;</w:t>
      </w:r>
    </w:p>
    <w:p w14:paraId="2AB23E10" w14:textId="77777777" w:rsidR="001C6F9B" w:rsidRDefault="003B2F47">
      <w:pPr>
        <w:pStyle w:val="Code"/>
      </w:pPr>
      <w:r>
        <w:t xml:space="preserve">  tracking: { confidence: number; bodyVisible: boolean };</w:t>
      </w:r>
    </w:p>
    <w:p w14:paraId="1303A8F5" w14:textId="77777777" w:rsidR="001C6F9B" w:rsidRDefault="003B2F47">
      <w:pPr>
        <w:pStyle w:val="Code"/>
      </w:pPr>
      <w:r>
        <w:t xml:space="preserve">  diagnostics?: {</w:t>
      </w:r>
    </w:p>
    <w:p w14:paraId="0E757AE0" w14:textId="77777777" w:rsidR="001C6F9B" w:rsidRDefault="003B2F47">
      <w:pPr>
        <w:pStyle w:val="Code"/>
      </w:pPr>
      <w:r>
        <w:t xml:space="preserve">    engineVersion: string;</w:t>
      </w:r>
    </w:p>
    <w:p w14:paraId="4BF79BDF" w14:textId="77777777" w:rsidR="001C6F9B" w:rsidRDefault="003B2F47">
      <w:pPr>
        <w:pStyle w:val="Code"/>
      </w:pPr>
      <w:r>
        <w:t xml:space="preserve">    sportEngineVersion: string;</w:t>
      </w:r>
    </w:p>
    <w:p w14:paraId="75239233" w14:textId="77777777" w:rsidR="001C6F9B" w:rsidRDefault="003B2F47">
      <w:pPr>
        <w:pStyle w:val="Code"/>
      </w:pPr>
      <w:r>
        <w:t xml:space="preserve">    movementEngineVersion: string;</w:t>
      </w:r>
    </w:p>
    <w:p w14:paraId="70ACA6B6" w14:textId="77777777" w:rsidR="001C6F9B" w:rsidRDefault="003B2F47">
      <w:pPr>
        <w:pStyle w:val="Code"/>
      </w:pPr>
      <w:r>
        <w:t xml:space="preserve">    referenceDatasetVersion: string;</w:t>
      </w:r>
    </w:p>
    <w:p w14:paraId="2A847B72" w14:textId="77777777" w:rsidR="001C6F9B" w:rsidRDefault="003B2F47">
      <w:pPr>
        <w:pStyle w:val="Code"/>
      </w:pPr>
      <w:r>
        <w:t xml:space="preserve">  };</w:t>
      </w:r>
    </w:p>
    <w:p w14:paraId="37808A79" w14:textId="77777777" w:rsidR="001C6F9B" w:rsidRDefault="003B2F47">
      <w:pPr>
        <w:pStyle w:val="Code"/>
        <w:keepNext w:val="0"/>
        <w:spacing w:after="180"/>
      </w:pPr>
      <w:r>
        <w:t>}</w:t>
      </w:r>
    </w:p>
    <w:p w14:paraId="594D176D" w14:textId="77777777" w:rsidR="001C6F9B" w:rsidRDefault="003B2F47">
      <w:r>
        <w:rPr>
          <w:b/>
        </w:rPr>
        <w:t>Proposed contract completion.</w:t>
      </w:r>
      <w:r>
        <w:t xml:space="preserve"> Define CoachingIssue and unavailable-score states; make foundation-required diagnostics mandatory in the production contract. Add model and scoring-policy version fields when those components participate in analysis. The optional sample diagnostics block must not override release acceptance requirements.</w:t>
      </w:r>
    </w:p>
    <w:p w14:paraId="7D8897C5" w14:textId="77777777" w:rsidR="001C6F9B" w:rsidRDefault="003B2F47">
      <w:pPr>
        <w:pStyle w:val="Heading2"/>
      </w:pPr>
      <w:r>
        <w:t>Future equipment observation</w:t>
      </w:r>
    </w:p>
    <w:p w14:paraId="7C336556" w14:textId="77777777" w:rsidR="001C6F9B" w:rsidRDefault="003B2F47">
      <w:pPr>
        <w:pStyle w:val="Code"/>
      </w:pPr>
      <w:r>
        <w:t>interface TrackedSportObject {</w:t>
      </w:r>
    </w:p>
    <w:p w14:paraId="5AC38F59" w14:textId="77777777" w:rsidR="001C6F9B" w:rsidRDefault="003B2F47">
      <w:pPr>
        <w:pStyle w:val="Code"/>
      </w:pPr>
      <w:r>
        <w:t xml:space="preserve">  type: string;</w:t>
      </w:r>
    </w:p>
    <w:p w14:paraId="1B5F33F5" w14:textId="77777777" w:rsidR="001C6F9B" w:rsidRDefault="003B2F47">
      <w:pPr>
        <w:pStyle w:val="Code"/>
      </w:pPr>
      <w:r>
        <w:t xml:space="preserve">  position: Vector3;</w:t>
      </w:r>
    </w:p>
    <w:p w14:paraId="2E5903B0" w14:textId="77777777" w:rsidR="001C6F9B" w:rsidRDefault="003B2F47">
      <w:pPr>
        <w:pStyle w:val="Code"/>
      </w:pPr>
      <w:r>
        <w:t xml:space="preserve">  velocity?: Vector3;</w:t>
      </w:r>
    </w:p>
    <w:p w14:paraId="27EF4DEE" w14:textId="77777777" w:rsidR="001C6F9B" w:rsidRDefault="003B2F47">
      <w:pPr>
        <w:pStyle w:val="Code"/>
      </w:pPr>
      <w:r>
        <w:t xml:space="preserve">  confidence: number;</w:t>
      </w:r>
    </w:p>
    <w:p w14:paraId="228D78E2" w14:textId="77777777" w:rsidR="001C6F9B" w:rsidRDefault="003B2F47">
      <w:pPr>
        <w:pStyle w:val="Code"/>
        <w:keepNext w:val="0"/>
        <w:spacing w:after="180"/>
      </w:pPr>
      <w:r>
        <w:t>}</w:t>
      </w:r>
    </w:p>
    <w:p w14:paraId="28632C47" w14:textId="77777777" w:rsidR="001C6F9B" w:rsidRDefault="003B2F47">
      <w:pPr>
        <w:pStyle w:val="Heading1"/>
        <w:pageBreakBefore/>
      </w:pPr>
      <w:bookmarkStart w:id="22" w:name="_Toc240572171"/>
      <w:r>
        <w:lastRenderedPageBreak/>
        <w:t>Appendix C Package and code organization</w:t>
      </w:r>
      <w:bookmarkEnd w:id="22"/>
    </w:p>
    <w:p w14:paraId="7FA65FC7" w14:textId="77777777" w:rsidR="001C6F9B" w:rsidRDefault="003B2F47">
      <w:r>
        <w:t>This recommended layout expresses ownership boundaries. It is a target organization, not a claim about the current repository. Package names and reference storage locations should be standardized during implementation.</w:t>
      </w:r>
    </w:p>
    <w:p w14:paraId="2CB55A24" w14:textId="77777777" w:rsidR="001C6F9B" w:rsidRDefault="003B2F47">
      <w:pPr>
        <w:pStyle w:val="Code"/>
      </w:pPr>
      <w:r>
        <w:t>apps/ai-service/app/</w:t>
      </w:r>
    </w:p>
    <w:p w14:paraId="444FF2DE" w14:textId="77777777" w:rsidR="001C6F9B" w:rsidRDefault="003B2F47">
      <w:pPr>
        <w:pStyle w:val="Code"/>
      </w:pPr>
      <w:r>
        <w:t xml:space="preserve">  core/</w:t>
      </w:r>
    </w:p>
    <w:p w14:paraId="4A24F5AE" w14:textId="77777777" w:rsidR="001C6F9B" w:rsidRDefault="003B2F47">
      <w:pPr>
        <w:pStyle w:val="Code"/>
      </w:pPr>
      <w:r>
        <w:t xml:space="preserve">    perception/</w:t>
      </w:r>
    </w:p>
    <w:p w14:paraId="06F1F58C" w14:textId="77777777" w:rsidR="001C6F9B" w:rsidRDefault="003B2F47">
      <w:pPr>
        <w:pStyle w:val="Code"/>
      </w:pPr>
      <w:r>
        <w:t xml:space="preserve">    motion/</w:t>
      </w:r>
    </w:p>
    <w:p w14:paraId="0B65AD77" w14:textId="77777777" w:rsidR="001C6F9B" w:rsidRDefault="003B2F47">
      <w:pPr>
        <w:pStyle w:val="Code"/>
      </w:pPr>
      <w:r>
        <w:t xml:space="preserve">      normalization.py   angles.py       velocity.py</w:t>
      </w:r>
    </w:p>
    <w:p w14:paraId="56BC6B25" w14:textId="77777777" w:rsidR="001C6F9B" w:rsidRDefault="003B2F47">
      <w:pPr>
        <w:pStyle w:val="Code"/>
      </w:pPr>
      <w:r>
        <w:t xml:space="preserve">      acceleration.py    orientation.py  motion_frame.py</w:t>
      </w:r>
    </w:p>
    <w:p w14:paraId="15675E22" w14:textId="77777777" w:rsidR="001C6F9B" w:rsidRDefault="003B2F47">
      <w:pPr>
        <w:pStyle w:val="Code"/>
      </w:pPr>
      <w:r>
        <w:t xml:space="preserve">    signal/</w:t>
      </w:r>
    </w:p>
    <w:p w14:paraId="39930336" w14:textId="77777777" w:rsidR="001C6F9B" w:rsidRDefault="003B2F47">
      <w:pPr>
        <w:pStyle w:val="Code"/>
      </w:pPr>
      <w:r>
        <w:t xml:space="preserve">      one_euro.py  butterworth.py  derivative.py  interpolation.py</w:t>
      </w:r>
    </w:p>
    <w:p w14:paraId="57EF05AF" w14:textId="77777777" w:rsidR="001C6F9B" w:rsidRDefault="003B2F47">
      <w:pPr>
        <w:pStyle w:val="Code"/>
      </w:pPr>
      <w:r>
        <w:t xml:space="preserve">    features/</w:t>
      </w:r>
    </w:p>
    <w:p w14:paraId="07B9E6F7" w14:textId="77777777" w:rsidR="001C6F9B" w:rsidRDefault="003B2F47">
      <w:pPr>
        <w:pStyle w:val="Code"/>
      </w:pPr>
      <w:r>
        <w:t xml:space="preserve">      registry.py  extractor.py</w:t>
      </w:r>
    </w:p>
    <w:p w14:paraId="01DE43C9" w14:textId="77777777" w:rsidR="001C6F9B" w:rsidRDefault="003B2F47">
      <w:pPr>
        <w:pStyle w:val="Code"/>
      </w:pPr>
      <w:r>
        <w:t xml:space="preserve">    confidence/</w:t>
      </w:r>
    </w:p>
    <w:p w14:paraId="46DB3662" w14:textId="77777777" w:rsidR="001C6F9B" w:rsidRDefault="003B2F47">
      <w:pPr>
        <w:pStyle w:val="Code"/>
      </w:pPr>
      <w:r>
        <w:t xml:space="preserve">      tracking_quality.py</w:t>
      </w:r>
    </w:p>
    <w:p w14:paraId="62C22891" w14:textId="77777777" w:rsidR="001C6F9B" w:rsidRDefault="003B2F47">
      <w:pPr>
        <w:pStyle w:val="Code"/>
      </w:pPr>
      <w:r>
        <w:t xml:space="preserve">  sports/</w:t>
      </w:r>
    </w:p>
    <w:p w14:paraId="4D9B20C9" w14:textId="77777777" w:rsidR="001C6F9B" w:rsidRDefault="003B2F47">
      <w:pPr>
        <w:pStyle w:val="Code"/>
      </w:pPr>
      <w:r>
        <w:t xml:space="preserve">    base/</w:t>
      </w:r>
    </w:p>
    <w:p w14:paraId="53459E41" w14:textId="77777777" w:rsidR="001C6F9B" w:rsidRDefault="003B2F47">
      <w:pPr>
        <w:pStyle w:val="Code"/>
      </w:pPr>
      <w:r>
        <w:t xml:space="preserve">      sport_engine.py  movement_engine.py  contracts.py</w:t>
      </w:r>
    </w:p>
    <w:p w14:paraId="30D4F849" w14:textId="77777777" w:rsidR="001C6F9B" w:rsidRDefault="003B2F47">
      <w:pPr>
        <w:pStyle w:val="Code"/>
      </w:pPr>
      <w:r>
        <w:t xml:space="preserve">    taekwondo/</w:t>
      </w:r>
    </w:p>
    <w:p w14:paraId="7545C5BC" w14:textId="77777777" w:rsidR="001C6F9B" w:rsidRDefault="003B2F47">
      <w:pPr>
        <w:pStyle w:val="Code"/>
      </w:pPr>
      <w:r>
        <w:t xml:space="preserve">      engine.py  movements/  data/  models/  rules/</w:t>
      </w:r>
    </w:p>
    <w:p w14:paraId="10BFA680" w14:textId="77777777" w:rsidR="001C6F9B" w:rsidRDefault="003B2F47">
      <w:pPr>
        <w:pStyle w:val="Code"/>
      </w:pPr>
      <w:r>
        <w:t xml:space="preserve">    badminton/</w:t>
      </w:r>
    </w:p>
    <w:p w14:paraId="236330E0" w14:textId="77777777" w:rsidR="001C6F9B" w:rsidRDefault="003B2F47">
      <w:pPr>
        <w:pStyle w:val="Code"/>
      </w:pPr>
      <w:r>
        <w:t xml:space="preserve">      engine.py  movements/  data/  models/  rules/</w:t>
      </w:r>
    </w:p>
    <w:p w14:paraId="2F56D9F1" w14:textId="77777777" w:rsidR="001C6F9B" w:rsidRDefault="003B2F47">
      <w:pPr>
        <w:pStyle w:val="Code"/>
      </w:pPr>
      <w:r>
        <w:t xml:space="preserve">    tennis/</w:t>
      </w:r>
    </w:p>
    <w:p w14:paraId="31F3C0DA" w14:textId="77777777" w:rsidR="001C6F9B" w:rsidRDefault="003B2F47">
      <w:pPr>
        <w:pStyle w:val="Code"/>
      </w:pPr>
      <w:r>
        <w:t xml:space="preserve">    cricket/</w:t>
      </w:r>
    </w:p>
    <w:p w14:paraId="6F3A3DEA" w14:textId="77777777" w:rsidR="001C6F9B" w:rsidRDefault="003B2F47">
      <w:pPr>
        <w:pStyle w:val="Code"/>
      </w:pPr>
      <w:r>
        <w:t xml:space="preserve">  analysis/</w:t>
      </w:r>
    </w:p>
    <w:p w14:paraId="2866283B" w14:textId="77777777" w:rsidR="001C6F9B" w:rsidRDefault="003B2F47">
      <w:pPr>
        <w:pStyle w:val="Code"/>
      </w:pPr>
      <w:r>
        <w:t xml:space="preserve">    phase/  matching/  trajectory/  kinetic_chain/</w:t>
      </w:r>
    </w:p>
    <w:p w14:paraId="72221A66" w14:textId="77777777" w:rsidR="001C6F9B" w:rsidRDefault="003B2F47">
      <w:pPr>
        <w:pStyle w:val="Code"/>
      </w:pPr>
      <w:r>
        <w:t xml:space="preserve">    scoring/  coaching/</w:t>
      </w:r>
    </w:p>
    <w:p w14:paraId="215BB963" w14:textId="77777777" w:rsidR="001C6F9B" w:rsidRDefault="003B2F47">
      <w:pPr>
        <w:pStyle w:val="Code"/>
      </w:pPr>
      <w:r>
        <w:t xml:space="preserve">  athlete/</w:t>
      </w:r>
    </w:p>
    <w:p w14:paraId="56E3C808" w14:textId="77777777" w:rsidR="001C6F9B" w:rsidRDefault="003B2F47">
      <w:pPr>
        <w:pStyle w:val="Code"/>
        <w:keepNext w:val="0"/>
        <w:spacing w:after="180"/>
      </w:pPr>
      <w:r>
        <w:t xml:space="preserve">    profiling/  trends/  weakness_detection/  personalization/</w:t>
      </w:r>
    </w:p>
    <w:p w14:paraId="7B7DB62A" w14:textId="77777777" w:rsidR="001C6F9B" w:rsidRDefault="003B2F47">
      <w:pPr>
        <w:pStyle w:val="Heading2"/>
      </w:pPr>
      <w:r>
        <w:t>Sport and movement packages</w:t>
      </w:r>
    </w:p>
    <w:p w14:paraId="20C2729B" w14:textId="77777777" w:rsidR="001C6F9B" w:rsidRDefault="003B2F47">
      <w:r>
        <w:t xml:space="preserve">A sport package should contain </w:t>
      </w:r>
      <w:r>
        <w:rPr>
          <w:rFonts w:ascii="Consolas" w:hAnsi="Consolas"/>
          <w:sz w:val="20"/>
        </w:rPr>
        <w:t>sport.yaml</w:t>
      </w:r>
      <w:r>
        <w:t xml:space="preserve">, </w:t>
      </w:r>
      <w:r>
        <w:rPr>
          <w:rFonts w:ascii="Consolas" w:hAnsi="Consolas"/>
          <w:sz w:val="20"/>
        </w:rPr>
        <w:t>movements/</w:t>
      </w:r>
      <w:r>
        <w:t xml:space="preserve">, </w:t>
      </w:r>
      <w:r>
        <w:rPr>
          <w:rFonts w:ascii="Consolas" w:hAnsi="Consolas"/>
          <w:sz w:val="20"/>
        </w:rPr>
        <w:t>references/</w:t>
      </w:r>
      <w:r>
        <w:t xml:space="preserve">, </w:t>
      </w:r>
      <w:r>
        <w:rPr>
          <w:rFonts w:ascii="Consolas" w:hAnsi="Consolas"/>
          <w:sz w:val="20"/>
        </w:rPr>
        <w:t>rules/</w:t>
      </w:r>
      <w:r>
        <w:t xml:space="preserve">, </w:t>
      </w:r>
      <w:r>
        <w:rPr>
          <w:rFonts w:ascii="Consolas" w:hAnsi="Consolas"/>
          <w:sz w:val="20"/>
        </w:rPr>
        <w:t>models/</w:t>
      </w:r>
      <w:r>
        <w:t xml:space="preserve">, and </w:t>
      </w:r>
      <w:r>
        <w:rPr>
          <w:rFonts w:ascii="Consolas" w:hAnsi="Consolas"/>
          <w:sz w:val="20"/>
        </w:rPr>
        <w:t>tests/</w:t>
      </w:r>
      <w:r>
        <w:t>. The manifest declares the sport, package version, supported movements, and required core features.</w:t>
      </w:r>
    </w:p>
    <w:p w14:paraId="5EB355D6" w14:textId="77777777" w:rsidR="001C6F9B" w:rsidRDefault="003B2F47">
      <w:pPr>
        <w:pStyle w:val="Code"/>
      </w:pPr>
      <w:r>
        <w:t>sports/badminton/movements/smash/</w:t>
      </w:r>
    </w:p>
    <w:p w14:paraId="20F0CF0E" w14:textId="77777777" w:rsidR="001C6F9B" w:rsidRDefault="003B2F47">
      <w:pPr>
        <w:pStyle w:val="Code"/>
      </w:pPr>
      <w:r>
        <w:t xml:space="preserve">  definition.yaml</w:t>
      </w:r>
    </w:p>
    <w:p w14:paraId="51441D88" w14:textId="77777777" w:rsidR="001C6F9B" w:rsidRDefault="003B2F47">
      <w:pPr>
        <w:pStyle w:val="Code"/>
      </w:pPr>
      <w:r>
        <w:t xml:space="preserve">  phases.yaml</w:t>
      </w:r>
    </w:p>
    <w:p w14:paraId="3D2DD541" w14:textId="77777777" w:rsidR="001C6F9B" w:rsidRDefault="003B2F47">
      <w:pPr>
        <w:pStyle w:val="Code"/>
      </w:pPr>
      <w:r>
        <w:t xml:space="preserve">  scoring.yaml</w:t>
      </w:r>
    </w:p>
    <w:p w14:paraId="225AF934" w14:textId="77777777" w:rsidR="001C6F9B" w:rsidRDefault="003B2F47">
      <w:pPr>
        <w:pStyle w:val="Code"/>
      </w:pPr>
      <w:r>
        <w:t xml:space="preserve">  kinetic_chain.yaml</w:t>
      </w:r>
    </w:p>
    <w:p w14:paraId="17170A86" w14:textId="77777777" w:rsidR="001C6F9B" w:rsidRDefault="003B2F47">
      <w:pPr>
        <w:pStyle w:val="Code"/>
      </w:pPr>
      <w:r>
        <w:t xml:space="preserve">  coaching_rules.yaml</w:t>
      </w:r>
    </w:p>
    <w:p w14:paraId="69FB66DB" w14:textId="77777777" w:rsidR="001C6F9B" w:rsidRDefault="003B2F47">
      <w:pPr>
        <w:pStyle w:val="Code"/>
      </w:pPr>
      <w:r>
        <w:t xml:space="preserve">  references/</w:t>
      </w:r>
    </w:p>
    <w:p w14:paraId="6CA5D7E4" w14:textId="77777777" w:rsidR="001C6F9B" w:rsidRDefault="003B2F47">
      <w:pPr>
        <w:pStyle w:val="Code"/>
        <w:keepNext w:val="0"/>
        <w:spacing w:after="180"/>
      </w:pPr>
      <w:r>
        <w:t xml:space="preserve">  tests/</w:t>
      </w:r>
    </w:p>
    <w:p w14:paraId="31583B18" w14:textId="77777777" w:rsidR="001C6F9B" w:rsidRDefault="003B2F47">
      <w:r>
        <w:t>Taekwondo engines include ApChagiEngine, DollyoChagiEngine, YeopChagiEngine, DwiChagiEngine, and the remaining existing movements. Each movement receives phase definitions, references, feature weights, kinetic chain, trajectory configuration, score policy, and coaching rules.</w:t>
      </w:r>
    </w:p>
    <w:p w14:paraId="20DFC589" w14:textId="77777777" w:rsidR="001C6F9B" w:rsidRDefault="003B2F47">
      <w:pPr>
        <w:pStyle w:val="Heading1"/>
        <w:pageBreakBefore/>
      </w:pPr>
      <w:bookmarkStart w:id="23" w:name="_Toc240572172"/>
      <w:r>
        <w:lastRenderedPageBreak/>
        <w:t>Appendix D Illustrative policies and glossary</w:t>
      </w:r>
      <w:bookmarkEnd w:id="23"/>
    </w:p>
    <w:p w14:paraId="43A9ECFD" w14:textId="77777777" w:rsidR="001C6F9B" w:rsidRDefault="003B2F47">
      <w:r>
        <w:t>All values on this page are examples from the proposed design. They are not validated production weights, measured athlete performance, or acceptance thresholds.</w:t>
      </w:r>
    </w:p>
    <w:p w14:paraId="68F5860A" w14:textId="77777777" w:rsidR="001C6F9B" w:rsidRDefault="003B2F47">
      <w:pPr>
        <w:pStyle w:val="Heading2"/>
      </w:pPr>
      <w:r>
        <w:t>Example movement policies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448"/>
        <w:gridCol w:w="7632"/>
      </w:tblGrid>
      <w:tr w:rsidR="001C6F9B" w14:paraId="0F110B63" w14:textId="77777777">
        <w:trPr>
          <w:cantSplit/>
          <w:tblHeader/>
          <w:jc w:val="center"/>
        </w:trPr>
        <w:tc>
          <w:tcPr>
            <w:tcW w:w="2448" w:type="dxa"/>
            <w:shd w:val="clear" w:color="auto" w:fill="18344A"/>
            <w:vAlign w:val="center"/>
          </w:tcPr>
          <w:p w14:paraId="2E242F8F" w14:textId="77777777" w:rsidR="001C6F9B" w:rsidRDefault="003B2F47">
            <w:pPr>
              <w:keepNext/>
              <w:spacing w:after="0" w:line="247" w:lineRule="auto"/>
            </w:pPr>
            <w:r>
              <w:rPr>
                <w:b/>
                <w:color w:val="FFFFFF"/>
                <w:sz w:val="19"/>
              </w:rPr>
              <w:t>Example</w:t>
            </w:r>
          </w:p>
        </w:tc>
        <w:tc>
          <w:tcPr>
            <w:tcW w:w="7632" w:type="dxa"/>
            <w:shd w:val="clear" w:color="auto" w:fill="18344A"/>
            <w:vAlign w:val="center"/>
          </w:tcPr>
          <w:p w14:paraId="3D415971" w14:textId="77777777" w:rsidR="001C6F9B" w:rsidRDefault="003B2F47">
            <w:pPr>
              <w:keepNext/>
              <w:spacing w:after="0" w:line="247" w:lineRule="auto"/>
            </w:pPr>
            <w:r>
              <w:rPr>
                <w:b/>
                <w:color w:val="FFFFFF"/>
                <w:sz w:val="19"/>
              </w:rPr>
              <w:t>Components and illustrative weights</w:t>
            </w:r>
          </w:p>
        </w:tc>
      </w:tr>
      <w:tr w:rsidR="001C6F9B" w14:paraId="25278EF9" w14:textId="77777777">
        <w:trPr>
          <w:cantSplit/>
          <w:jc w:val="center"/>
        </w:trPr>
        <w:tc>
          <w:tcPr>
            <w:tcW w:w="2448" w:type="dxa"/>
            <w:shd w:val="clear" w:color="auto" w:fill="FFFFFF"/>
            <w:vAlign w:val="center"/>
          </w:tcPr>
          <w:p w14:paraId="1BEE8572" w14:textId="77777777" w:rsidR="001C6F9B" w:rsidRDefault="003B2F47">
            <w:pPr>
              <w:spacing w:after="0" w:line="247" w:lineRule="auto"/>
            </w:pPr>
            <w:r>
              <w:rPr>
                <w:sz w:val="19"/>
              </w:rPr>
              <w:t>Ap chagi score</w:t>
            </w:r>
          </w:p>
        </w:tc>
        <w:tc>
          <w:tcPr>
            <w:tcW w:w="7632" w:type="dxa"/>
            <w:shd w:val="clear" w:color="auto" w:fill="FFFFFF"/>
            <w:vAlign w:val="center"/>
          </w:tcPr>
          <w:p w14:paraId="28822DE6" w14:textId="77777777" w:rsidR="001C6F9B" w:rsidRDefault="003B2F47">
            <w:pPr>
              <w:spacing w:after="0" w:line="247" w:lineRule="auto"/>
            </w:pPr>
            <w:r>
              <w:rPr>
                <w:sz w:val="19"/>
              </w:rPr>
              <w:t>Phase quality 0.30; trajectory 0.25; kinetic chain 0.20; extension 0.15; balance 0.10</w:t>
            </w:r>
          </w:p>
        </w:tc>
      </w:tr>
      <w:tr w:rsidR="001C6F9B" w14:paraId="0336CD70" w14:textId="77777777">
        <w:trPr>
          <w:cantSplit/>
          <w:jc w:val="center"/>
        </w:trPr>
        <w:tc>
          <w:tcPr>
            <w:tcW w:w="2448" w:type="dxa"/>
            <w:shd w:val="clear" w:color="auto" w:fill="F0F5F7"/>
            <w:vAlign w:val="center"/>
          </w:tcPr>
          <w:p w14:paraId="79A4A5B1" w14:textId="77777777" w:rsidR="001C6F9B" w:rsidRDefault="003B2F47">
            <w:pPr>
              <w:spacing w:after="0" w:line="247" w:lineRule="auto"/>
            </w:pPr>
            <w:r>
              <w:rPr>
                <w:sz w:val="19"/>
              </w:rPr>
              <w:t>Taekwondo feature emphasis</w:t>
            </w:r>
          </w:p>
        </w:tc>
        <w:tc>
          <w:tcPr>
            <w:tcW w:w="7632" w:type="dxa"/>
            <w:shd w:val="clear" w:color="auto" w:fill="F0F5F7"/>
            <w:vAlign w:val="center"/>
          </w:tcPr>
          <w:p w14:paraId="3C758331" w14:textId="77777777" w:rsidR="001C6F9B" w:rsidRDefault="003B2F47">
            <w:pPr>
              <w:spacing w:after="0" w:line="247" w:lineRule="auto"/>
            </w:pPr>
            <w:r>
              <w:rPr>
                <w:sz w:val="19"/>
              </w:rPr>
              <w:t>Hip rotation 1.8; knee extension 2.0; support knee 1.2; shoulder position 0.5</w:t>
            </w:r>
          </w:p>
        </w:tc>
      </w:tr>
      <w:tr w:rsidR="001C6F9B" w14:paraId="153F6AC9" w14:textId="77777777">
        <w:trPr>
          <w:cantSplit/>
          <w:jc w:val="center"/>
        </w:trPr>
        <w:tc>
          <w:tcPr>
            <w:tcW w:w="2448" w:type="dxa"/>
            <w:shd w:val="clear" w:color="auto" w:fill="FFFFFF"/>
            <w:vAlign w:val="center"/>
          </w:tcPr>
          <w:p w14:paraId="687404F9" w14:textId="77777777" w:rsidR="001C6F9B" w:rsidRDefault="003B2F47">
            <w:pPr>
              <w:spacing w:after="0" w:line="247" w:lineRule="auto"/>
            </w:pPr>
            <w:r>
              <w:rPr>
                <w:sz w:val="19"/>
              </w:rPr>
              <w:t>Badminton smash feature emphasis</w:t>
            </w:r>
          </w:p>
        </w:tc>
        <w:tc>
          <w:tcPr>
            <w:tcW w:w="7632" w:type="dxa"/>
            <w:shd w:val="clear" w:color="auto" w:fill="FFFFFF"/>
            <w:vAlign w:val="center"/>
          </w:tcPr>
          <w:p w14:paraId="45EFA2A5" w14:textId="77777777" w:rsidR="001C6F9B" w:rsidRDefault="003B2F47">
            <w:pPr>
              <w:spacing w:after="0" w:line="247" w:lineRule="auto"/>
            </w:pPr>
            <w:r>
              <w:rPr>
                <w:sz w:val="19"/>
              </w:rPr>
              <w:t>Shoulder rotation 1.7; elbow extension 1.5; hip rotation 1.4; torso rotation 1.4; wrist or forearm signal is future work</w:t>
            </w:r>
          </w:p>
        </w:tc>
      </w:tr>
    </w:tbl>
    <w:p w14:paraId="3CF06880" w14:textId="77777777" w:rsidR="001C6F9B" w:rsidRDefault="001C6F9B">
      <w:pPr>
        <w:spacing w:after="60" w:line="40" w:lineRule="exact"/>
      </w:pPr>
    </w:p>
    <w:p w14:paraId="6DE5DB47" w14:textId="77777777" w:rsidR="001C6F9B" w:rsidRDefault="003B2F47">
      <w:r>
        <w:t>An illustrative score can preserve overall 82, phase accuracy 87, trajectory 79, kinetic chain 66, fluidity 91, balance 84, and confidence 0.92. This is a payload example; it does not assert that these components produce 82 under the Ap chagi formula above.</w:t>
      </w:r>
    </w:p>
    <w:p w14:paraId="261A1866" w14:textId="77777777" w:rsidR="001C6F9B" w:rsidRDefault="003B2F47">
      <w:pPr>
        <w:pStyle w:val="Code"/>
      </w:pPr>
      <w:r>
        <w:t>{</w:t>
      </w:r>
    </w:p>
    <w:p w14:paraId="5226C038" w14:textId="77777777" w:rsidR="001C6F9B" w:rsidRDefault="003B2F47">
      <w:pPr>
        <w:pStyle w:val="Code"/>
      </w:pPr>
      <w:r>
        <w:t xml:space="preserve">  "rule_id": "badminton.smash.hip_lead",</w:t>
      </w:r>
    </w:p>
    <w:p w14:paraId="33A902E8" w14:textId="77777777" w:rsidR="001C6F9B" w:rsidRDefault="003B2F47">
      <w:pPr>
        <w:pStyle w:val="Code"/>
      </w:pPr>
      <w:r>
        <w:t xml:space="preserve">  "condition": { "shoulder_peak_before_hip_peak_ms": "&gt; 80" },</w:t>
      </w:r>
    </w:p>
    <w:p w14:paraId="75E13A98" w14:textId="77777777" w:rsidR="001C6F9B" w:rsidRDefault="003B2F47">
      <w:pPr>
        <w:pStyle w:val="Code"/>
      </w:pPr>
      <w:r>
        <w:t xml:space="preserve">  "severity": "medium",</w:t>
      </w:r>
    </w:p>
    <w:p w14:paraId="5C91E1E3" w14:textId="77777777" w:rsidR="001C6F9B" w:rsidRDefault="003B2F47">
      <w:pPr>
        <w:pStyle w:val="Code"/>
      </w:pPr>
      <w:r>
        <w:t xml:space="preserve">  "message": "Your shoulder is initiating before your hips.",</w:t>
      </w:r>
    </w:p>
    <w:p w14:paraId="6393A74A" w14:textId="77777777" w:rsidR="001C6F9B" w:rsidRDefault="003B2F47">
      <w:pPr>
        <w:pStyle w:val="Code"/>
      </w:pPr>
      <w:r>
        <w:t xml:space="preserve">  "correction": "Start hip rotation, then accelerate the shoulder."</w:t>
      </w:r>
    </w:p>
    <w:p w14:paraId="3285BC51" w14:textId="77777777" w:rsidR="001C6F9B" w:rsidRDefault="003B2F47">
      <w:pPr>
        <w:pStyle w:val="Code"/>
        <w:keepNext w:val="0"/>
        <w:spacing w:after="180"/>
      </w:pPr>
      <w:r>
        <w:t>}</w:t>
      </w:r>
    </w:p>
    <w:p w14:paraId="4F96419F" w14:textId="77777777" w:rsidR="001C6F9B" w:rsidRDefault="003B2F47">
      <w:pPr>
        <w:pStyle w:val="Heading2"/>
      </w:pPr>
      <w:r>
        <w:t>Glossary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088"/>
        <w:gridCol w:w="7992"/>
      </w:tblGrid>
      <w:tr w:rsidR="001C6F9B" w14:paraId="0FFDD540" w14:textId="77777777">
        <w:trPr>
          <w:cantSplit/>
          <w:tblHeader/>
          <w:jc w:val="center"/>
        </w:trPr>
        <w:tc>
          <w:tcPr>
            <w:tcW w:w="2088" w:type="dxa"/>
            <w:shd w:val="clear" w:color="auto" w:fill="18344A"/>
            <w:vAlign w:val="center"/>
          </w:tcPr>
          <w:p w14:paraId="52605491" w14:textId="77777777" w:rsidR="001C6F9B" w:rsidRDefault="003B2F47">
            <w:pPr>
              <w:keepNext/>
              <w:spacing w:after="0" w:line="247" w:lineRule="auto"/>
            </w:pPr>
            <w:r>
              <w:rPr>
                <w:b/>
                <w:color w:val="FFFFFF"/>
                <w:sz w:val="19"/>
              </w:rPr>
              <w:t>Term</w:t>
            </w:r>
          </w:p>
        </w:tc>
        <w:tc>
          <w:tcPr>
            <w:tcW w:w="7992" w:type="dxa"/>
            <w:shd w:val="clear" w:color="auto" w:fill="18344A"/>
            <w:vAlign w:val="center"/>
          </w:tcPr>
          <w:p w14:paraId="5499166A" w14:textId="77777777" w:rsidR="001C6F9B" w:rsidRDefault="003B2F47">
            <w:pPr>
              <w:keepNext/>
              <w:spacing w:after="0" w:line="247" w:lineRule="auto"/>
            </w:pPr>
            <w:r>
              <w:rPr>
                <w:b/>
                <w:color w:val="FFFFFF"/>
                <w:sz w:val="19"/>
              </w:rPr>
              <w:t>Meaning in this PRD</w:t>
            </w:r>
          </w:p>
        </w:tc>
      </w:tr>
      <w:tr w:rsidR="001C6F9B" w14:paraId="4316E022" w14:textId="77777777">
        <w:trPr>
          <w:cantSplit/>
          <w:jc w:val="center"/>
        </w:trPr>
        <w:tc>
          <w:tcPr>
            <w:tcW w:w="2088" w:type="dxa"/>
            <w:shd w:val="clear" w:color="auto" w:fill="FFFFFF"/>
            <w:vAlign w:val="center"/>
          </w:tcPr>
          <w:p w14:paraId="17EAAB94" w14:textId="77777777" w:rsidR="001C6F9B" w:rsidRDefault="003B2F47">
            <w:pPr>
              <w:spacing w:after="0" w:line="247" w:lineRule="auto"/>
            </w:pPr>
            <w:r>
              <w:rPr>
                <w:sz w:val="19"/>
              </w:rPr>
              <w:t>AQA</w:t>
            </w:r>
          </w:p>
        </w:tc>
        <w:tc>
          <w:tcPr>
            <w:tcW w:w="7992" w:type="dxa"/>
            <w:shd w:val="clear" w:color="auto" w:fill="FFFFFF"/>
            <w:vAlign w:val="center"/>
          </w:tcPr>
          <w:p w14:paraId="20C51081" w14:textId="77777777" w:rsidR="001C6F9B" w:rsidRDefault="003B2F47">
            <w:pPr>
              <w:spacing w:after="0" w:line="247" w:lineRule="auto"/>
            </w:pPr>
            <w:r>
              <w:rPr>
                <w:sz w:val="19"/>
              </w:rPr>
              <w:t>Action Quality Assessment; a model-based evaluation of completed movement.</w:t>
            </w:r>
          </w:p>
        </w:tc>
      </w:tr>
      <w:tr w:rsidR="001C6F9B" w14:paraId="39590263" w14:textId="77777777">
        <w:trPr>
          <w:cantSplit/>
          <w:jc w:val="center"/>
        </w:trPr>
        <w:tc>
          <w:tcPr>
            <w:tcW w:w="2088" w:type="dxa"/>
            <w:shd w:val="clear" w:color="auto" w:fill="F0F5F7"/>
            <w:vAlign w:val="center"/>
          </w:tcPr>
          <w:p w14:paraId="5FA145D3" w14:textId="77777777" w:rsidR="001C6F9B" w:rsidRDefault="003B2F47">
            <w:pPr>
              <w:spacing w:after="0" w:line="247" w:lineRule="auto"/>
            </w:pPr>
            <w:r>
              <w:rPr>
                <w:sz w:val="19"/>
              </w:rPr>
              <w:t>DTW</w:t>
            </w:r>
          </w:p>
        </w:tc>
        <w:tc>
          <w:tcPr>
            <w:tcW w:w="7992" w:type="dxa"/>
            <w:shd w:val="clear" w:color="auto" w:fill="F0F5F7"/>
            <w:vAlign w:val="center"/>
          </w:tcPr>
          <w:p w14:paraId="4900A8D0" w14:textId="77777777" w:rsidR="001C6F9B" w:rsidRDefault="003B2F47">
            <w:pPr>
              <w:spacing w:after="0" w:line="247" w:lineRule="auto"/>
            </w:pPr>
            <w:r>
              <w:rPr>
                <w:sz w:val="19"/>
              </w:rPr>
              <w:t>Dynamic Time Warping; sequence alignment used for trajectory comparison.</w:t>
            </w:r>
          </w:p>
        </w:tc>
      </w:tr>
      <w:tr w:rsidR="001C6F9B" w14:paraId="0275E8CF" w14:textId="77777777">
        <w:trPr>
          <w:cantSplit/>
          <w:jc w:val="center"/>
        </w:trPr>
        <w:tc>
          <w:tcPr>
            <w:tcW w:w="2088" w:type="dxa"/>
            <w:shd w:val="clear" w:color="auto" w:fill="FFFFFF"/>
            <w:vAlign w:val="center"/>
          </w:tcPr>
          <w:p w14:paraId="26BD6D1A" w14:textId="77777777" w:rsidR="001C6F9B" w:rsidRDefault="003B2F47">
            <w:pPr>
              <w:spacing w:after="0" w:line="247" w:lineRule="auto"/>
            </w:pPr>
            <w:r>
              <w:rPr>
                <w:sz w:val="19"/>
              </w:rPr>
              <w:t>FSM</w:t>
            </w:r>
          </w:p>
        </w:tc>
        <w:tc>
          <w:tcPr>
            <w:tcW w:w="7992" w:type="dxa"/>
            <w:shd w:val="clear" w:color="auto" w:fill="FFFFFF"/>
            <w:vAlign w:val="center"/>
          </w:tcPr>
          <w:p w14:paraId="4C0F4FD1" w14:textId="77777777" w:rsidR="001C6F9B" w:rsidRDefault="003B2F47">
            <w:pPr>
              <w:spacing w:after="0" w:line="247" w:lineRule="auto"/>
            </w:pPr>
            <w:r>
              <w:rPr>
                <w:sz w:val="19"/>
              </w:rPr>
              <w:t>Finite-state machine; the configurable phase-transition framework.</w:t>
            </w:r>
          </w:p>
        </w:tc>
      </w:tr>
      <w:tr w:rsidR="001C6F9B" w14:paraId="7E01C798" w14:textId="77777777">
        <w:trPr>
          <w:cantSplit/>
          <w:jc w:val="center"/>
        </w:trPr>
        <w:tc>
          <w:tcPr>
            <w:tcW w:w="2088" w:type="dxa"/>
            <w:shd w:val="clear" w:color="auto" w:fill="F0F5F7"/>
            <w:vAlign w:val="center"/>
          </w:tcPr>
          <w:p w14:paraId="0071058D" w14:textId="77777777" w:rsidR="001C6F9B" w:rsidRDefault="003B2F47">
            <w:pPr>
              <w:spacing w:after="0" w:line="247" w:lineRule="auto"/>
            </w:pPr>
            <w:r>
              <w:rPr>
                <w:sz w:val="19"/>
              </w:rPr>
              <w:t>ST-GCN</w:t>
            </w:r>
          </w:p>
        </w:tc>
        <w:tc>
          <w:tcPr>
            <w:tcW w:w="7992" w:type="dxa"/>
            <w:shd w:val="clear" w:color="auto" w:fill="F0F5F7"/>
            <w:vAlign w:val="center"/>
          </w:tcPr>
          <w:p w14:paraId="0AEE961F" w14:textId="77777777" w:rsidR="001C6F9B" w:rsidRDefault="003B2F47">
            <w:pPr>
              <w:spacing w:after="0" w:line="247" w:lineRule="auto"/>
            </w:pPr>
            <w:r>
              <w:rPr>
                <w:sz w:val="19"/>
              </w:rPr>
              <w:t>Spatial Temporal Graph Convolutional Network used by the current AQA capability.</w:t>
            </w:r>
          </w:p>
        </w:tc>
      </w:tr>
      <w:tr w:rsidR="001C6F9B" w14:paraId="7B01A7B0" w14:textId="77777777">
        <w:trPr>
          <w:cantSplit/>
          <w:jc w:val="center"/>
        </w:trPr>
        <w:tc>
          <w:tcPr>
            <w:tcW w:w="2088" w:type="dxa"/>
            <w:shd w:val="clear" w:color="auto" w:fill="FFFFFF"/>
            <w:vAlign w:val="center"/>
          </w:tcPr>
          <w:p w14:paraId="255302F8" w14:textId="77777777" w:rsidR="001C6F9B" w:rsidRDefault="003B2F47">
            <w:pPr>
              <w:spacing w:after="0" w:line="247" w:lineRule="auto"/>
            </w:pPr>
            <w:r>
              <w:rPr>
                <w:sz w:val="19"/>
              </w:rPr>
              <w:t>MotionFrame</w:t>
            </w:r>
          </w:p>
        </w:tc>
        <w:tc>
          <w:tcPr>
            <w:tcW w:w="7992" w:type="dxa"/>
            <w:shd w:val="clear" w:color="auto" w:fill="FFFFFF"/>
            <w:vAlign w:val="center"/>
          </w:tcPr>
          <w:p w14:paraId="7CA5AD98" w14:textId="77777777" w:rsidR="001C6F9B" w:rsidRDefault="003B2F47">
            <w:pPr>
              <w:spacing w:after="0" w:line="247" w:lineRule="auto"/>
            </w:pPr>
            <w:r>
              <w:rPr>
                <w:sz w:val="19"/>
              </w:rPr>
              <w:t>Sport-neutral motion features and confidence for one observed time point.</w:t>
            </w:r>
          </w:p>
        </w:tc>
      </w:tr>
      <w:tr w:rsidR="001C6F9B" w14:paraId="0B7B0141" w14:textId="77777777">
        <w:trPr>
          <w:cantSplit/>
          <w:jc w:val="center"/>
        </w:trPr>
        <w:tc>
          <w:tcPr>
            <w:tcW w:w="2088" w:type="dxa"/>
            <w:shd w:val="clear" w:color="auto" w:fill="F0F5F7"/>
            <w:vAlign w:val="center"/>
          </w:tcPr>
          <w:p w14:paraId="098AF45E" w14:textId="77777777" w:rsidR="001C6F9B" w:rsidRDefault="003B2F47">
            <w:pPr>
              <w:spacing w:after="0" w:line="247" w:lineRule="auto"/>
            </w:pPr>
            <w:r>
              <w:rPr>
                <w:sz w:val="19"/>
              </w:rPr>
              <w:t>Golden dataset</w:t>
            </w:r>
          </w:p>
        </w:tc>
        <w:tc>
          <w:tcPr>
            <w:tcW w:w="7992" w:type="dxa"/>
            <w:shd w:val="clear" w:color="auto" w:fill="F0F5F7"/>
            <w:vAlign w:val="center"/>
          </w:tcPr>
          <w:p w14:paraId="32CD5D24" w14:textId="77777777" w:rsidR="001C6F9B" w:rsidRDefault="003B2F47">
            <w:pPr>
              <w:spacing w:after="0" w:line="247" w:lineRule="auto"/>
            </w:pPr>
            <w:r>
              <w:rPr>
                <w:sz w:val="19"/>
              </w:rPr>
              <w:t>Permanent annotated examples used to evaluate movement analysis.</w:t>
            </w:r>
          </w:p>
        </w:tc>
      </w:tr>
      <w:tr w:rsidR="001C6F9B" w14:paraId="12ED1926" w14:textId="77777777">
        <w:trPr>
          <w:cantSplit/>
          <w:jc w:val="center"/>
        </w:trPr>
        <w:tc>
          <w:tcPr>
            <w:tcW w:w="2088" w:type="dxa"/>
            <w:shd w:val="clear" w:color="auto" w:fill="FFFFFF"/>
            <w:vAlign w:val="center"/>
          </w:tcPr>
          <w:p w14:paraId="08EBBF8E" w14:textId="77777777" w:rsidR="001C6F9B" w:rsidRDefault="003B2F47">
            <w:pPr>
              <w:spacing w:after="0" w:line="247" w:lineRule="auto"/>
            </w:pPr>
            <w:r>
              <w:rPr>
                <w:sz w:val="19"/>
              </w:rPr>
              <w:t>Semantic contamination</w:t>
            </w:r>
          </w:p>
        </w:tc>
        <w:tc>
          <w:tcPr>
            <w:tcW w:w="7992" w:type="dxa"/>
            <w:shd w:val="clear" w:color="auto" w:fill="FFFFFF"/>
            <w:vAlign w:val="center"/>
          </w:tcPr>
          <w:p w14:paraId="5720731E" w14:textId="77777777" w:rsidR="001C6F9B" w:rsidRDefault="003B2F47">
            <w:pPr>
              <w:spacing w:after="0" w:line="247" w:lineRule="auto"/>
            </w:pPr>
            <w:r>
              <w:rPr>
                <w:sz w:val="19"/>
              </w:rPr>
              <w:t>Using another sport’s or movement’s references or rules to interpret an execution.</w:t>
            </w:r>
          </w:p>
        </w:tc>
      </w:tr>
      <w:tr w:rsidR="001C6F9B" w14:paraId="5825F072" w14:textId="77777777">
        <w:trPr>
          <w:cantSplit/>
          <w:jc w:val="center"/>
        </w:trPr>
        <w:tc>
          <w:tcPr>
            <w:tcW w:w="2088" w:type="dxa"/>
            <w:shd w:val="clear" w:color="auto" w:fill="F0F5F7"/>
            <w:vAlign w:val="center"/>
          </w:tcPr>
          <w:p w14:paraId="2CEA72B7" w14:textId="77777777" w:rsidR="001C6F9B" w:rsidRDefault="003B2F47">
            <w:pPr>
              <w:spacing w:after="0" w:line="247" w:lineRule="auto"/>
            </w:pPr>
            <w:r>
              <w:rPr>
                <w:sz w:val="19"/>
              </w:rPr>
              <w:t>P50 and P95</w:t>
            </w:r>
          </w:p>
        </w:tc>
        <w:tc>
          <w:tcPr>
            <w:tcW w:w="7992" w:type="dxa"/>
            <w:shd w:val="clear" w:color="auto" w:fill="F0F5F7"/>
            <w:vAlign w:val="center"/>
          </w:tcPr>
          <w:p w14:paraId="393F9AE4" w14:textId="77777777" w:rsidR="001C6F9B" w:rsidRDefault="003B2F47">
            <w:pPr>
              <w:spacing w:after="0" w:line="247" w:lineRule="auto"/>
            </w:pPr>
            <w:r>
              <w:rPr>
                <w:sz w:val="19"/>
              </w:rPr>
              <w:t>Latency values at the 50th and 95th percentiles of measured requests.</w:t>
            </w:r>
          </w:p>
        </w:tc>
      </w:tr>
    </w:tbl>
    <w:p w14:paraId="42863A87" w14:textId="77777777" w:rsidR="001C6F9B" w:rsidRDefault="001C6F9B">
      <w:pPr>
        <w:spacing w:after="60" w:line="40" w:lineRule="exact"/>
      </w:pPr>
    </w:p>
    <w:sectPr w:rsidR="001C6F9B" w:rsidSect="00034616">
      <w:headerReference w:type="default" r:id="rId14"/>
      <w:footerReference w:type="default" r:id="rId15"/>
      <w:pgSz w:w="12240" w:h="15840"/>
      <w:pgMar w:top="936" w:right="1080" w:bottom="936" w:left="108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16E59" w14:textId="77777777" w:rsidR="003B2F47" w:rsidRDefault="003B2F47">
      <w:pPr>
        <w:spacing w:after="0" w:line="240" w:lineRule="auto"/>
      </w:pPr>
      <w:r>
        <w:separator/>
      </w:r>
    </w:p>
  </w:endnote>
  <w:endnote w:type="continuationSeparator" w:id="0">
    <w:p w14:paraId="7331F765" w14:textId="77777777" w:rsidR="003B2F47" w:rsidRDefault="003B2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443A4" w14:textId="77777777" w:rsidR="001C6F9B" w:rsidRDefault="003B2F47">
    <w:pPr>
      <w:pStyle w:val="Footer"/>
      <w:tabs>
        <w:tab w:val="right" w:pos="10080"/>
      </w:tabs>
    </w:pPr>
    <w:r>
      <w:t>VERSION 2.0  •  SEPTEMBER 2026</w:t>
    </w:r>
    <w:r>
      <w:tab/>
    </w:r>
    <w:r>
      <w:fldChar w:fldCharType="begin"/>
    </w:r>
    <w:r>
      <w:instrText xml:space="preserve"> PAGE </w:instrText>
    </w:r>
    <w:r>
      <w:fldChar w:fldCharType="separate"/>
    </w:r>
    <w:r w:rsidR="0066778E">
      <w:rPr>
        <w:noProof/>
      </w:rPr>
      <w:t>2</w:t>
    </w:r>
    <w:r>
      <w:fldChar w:fldCharType="end"/>
    </w:r>
    <w:r>
      <w:t xml:space="preserve"> / </w:t>
    </w:r>
    <w:r>
      <w:fldChar w:fldCharType="begin"/>
    </w:r>
    <w:r>
      <w:instrText xml:space="preserve"> NUMPAGES </w:instrText>
    </w:r>
    <w:r>
      <w:fldChar w:fldCharType="separate"/>
    </w:r>
    <w:r w:rsidR="0066778E">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3BD76" w14:textId="77777777" w:rsidR="003B2F47" w:rsidRDefault="003B2F47">
      <w:pPr>
        <w:spacing w:after="0" w:line="240" w:lineRule="auto"/>
      </w:pPr>
      <w:r>
        <w:separator/>
      </w:r>
    </w:p>
  </w:footnote>
  <w:footnote w:type="continuationSeparator" w:id="0">
    <w:p w14:paraId="6A89DFB3" w14:textId="77777777" w:rsidR="003B2F47" w:rsidRDefault="003B2F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6D66" w14:textId="77777777" w:rsidR="001C6F9B" w:rsidRDefault="003B2F47">
    <w:pPr>
      <w:pStyle w:val="Header"/>
    </w:pPr>
    <w:r>
      <w:t>APEXFORMZ V2  /  PRODUCT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8678891">
    <w:abstractNumId w:val="8"/>
  </w:num>
  <w:num w:numId="2" w16cid:durableId="1129663667">
    <w:abstractNumId w:val="6"/>
  </w:num>
  <w:num w:numId="3" w16cid:durableId="810638008">
    <w:abstractNumId w:val="5"/>
  </w:num>
  <w:num w:numId="4" w16cid:durableId="2038313965">
    <w:abstractNumId w:val="4"/>
  </w:num>
  <w:num w:numId="5" w16cid:durableId="984434788">
    <w:abstractNumId w:val="7"/>
  </w:num>
  <w:num w:numId="6" w16cid:durableId="785999603">
    <w:abstractNumId w:val="3"/>
  </w:num>
  <w:num w:numId="7" w16cid:durableId="762385507">
    <w:abstractNumId w:val="2"/>
  </w:num>
  <w:num w:numId="8" w16cid:durableId="609943748">
    <w:abstractNumId w:val="1"/>
  </w:num>
  <w:num w:numId="9" w16cid:durableId="1367174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F9B"/>
    <w:rsid w:val="0029639D"/>
    <w:rsid w:val="00326F90"/>
    <w:rsid w:val="003B2F47"/>
    <w:rsid w:val="0066778E"/>
    <w:rsid w:val="00A362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C0EFF5"/>
  <w14:defaultImageDpi w14:val="300"/>
  <w15:docId w15:val="{FDA7768D-BCF0-4D5C-B922-BF8A2A65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7" w:lineRule="auto"/>
    </w:pPr>
    <w:rPr>
      <w:rFonts w:ascii="Arial" w:eastAsia="Arial" w:hAnsi="Arial" w:cs="Arial"/>
      <w:color w:val="000000"/>
    </w:rPr>
  </w:style>
  <w:style w:type="paragraph" w:styleId="Heading1">
    <w:name w:val="heading 1"/>
    <w:basedOn w:val="Normal"/>
    <w:next w:val="Normal"/>
    <w:link w:val="Heading1Char"/>
    <w:uiPriority w:val="9"/>
    <w:qFormat/>
    <w:rsid w:val="00FC693F"/>
    <w:pPr>
      <w:keepNext/>
      <w:keepLines/>
      <w:spacing w:after="160" w:line="245" w:lineRule="auto"/>
      <w:outlineLvl w:val="0"/>
    </w:pPr>
    <w:rPr>
      <w:rFonts w:asciiTheme="majorHAnsi" w:eastAsiaTheme="majorEastAsia" w:hAnsiTheme="majorHAnsi" w:cstheme="majorBidi"/>
      <w:b/>
      <w:bCs/>
      <w:sz w:val="42"/>
      <w:szCs w:val="28"/>
    </w:rPr>
  </w:style>
  <w:style w:type="paragraph" w:styleId="Heading2">
    <w:name w:val="heading 2"/>
    <w:basedOn w:val="Normal"/>
    <w:next w:val="Normal"/>
    <w:link w:val="Heading2Char"/>
    <w:uiPriority w:val="9"/>
    <w:unhideWhenUsed/>
    <w:qFormat/>
    <w:rsid w:val="00FC693F"/>
    <w:pPr>
      <w:keepNext/>
      <w:keepLines/>
      <w:spacing w:before="240" w:after="120" w:line="245" w:lineRule="auto"/>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after="120" w:line="245"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5" w:lineRule="auto"/>
      <w:contextualSpacing/>
    </w:pPr>
    <w:rPr>
      <w:rFonts w:asciiTheme="majorHAnsi" w:eastAsiaTheme="majorEastAsia" w:hAnsiTheme="majorHAnsi" w:cstheme="majorBidi"/>
      <w:b/>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line="245" w:lineRule="auto"/>
    </w:pPr>
    <w:rPr>
      <w:rFonts w:asciiTheme="majorHAnsi" w:eastAsiaTheme="majorEastAsia" w:hAnsiTheme="majorHAnsi" w:cstheme="majorBidi"/>
      <w:iCs/>
      <w:spacing w:val="15"/>
      <w:sz w:val="3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0" w:lineRule="auto"/>
      <w:ind w:left="245" w:hanging="173"/>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0" w:line="240" w:lineRule="auto"/>
    </w:pPr>
    <w:rPr>
      <w:bCs/>
      <w:color w:val="4653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spacing w:after="0" w:line="228" w:lineRule="exact"/>
      <w:ind w:left="115"/>
    </w:pPr>
    <w:rPr>
      <w:rFonts w:ascii="Consolas" w:eastAsia="Consolas" w:hAnsi="Consolas" w:cs="Consolas"/>
      <w:color w:val="18344A"/>
      <w:sz w:val="18"/>
    </w:rPr>
  </w:style>
  <w:style w:type="paragraph" w:customStyle="1" w:styleId="Meta">
    <w:name w:val="Meta"/>
    <w:pPr>
      <w:spacing w:after="100"/>
    </w:pPr>
    <w:rPr>
      <w:rFonts w:ascii="Arial" w:eastAsia="Arial" w:hAnsi="Arial" w:cs="Arial"/>
      <w:color w:val="465363"/>
      <w:sz w:val="20"/>
    </w:rPr>
  </w:style>
  <w:style w:type="paragraph" w:customStyle="1" w:styleId="Numbered">
    <w:name w:val="Numbered"/>
    <w:pPr>
      <w:spacing w:after="100" w:line="250" w:lineRule="auto"/>
      <w:ind w:left="288" w:hanging="288"/>
    </w:pPr>
    <w:rPr>
      <w:rFonts w:ascii="Arial" w:eastAsia="Arial" w:hAnsi="Arial" w:cs="Arial"/>
      <w:color w:val="000000"/>
    </w:rPr>
  </w:style>
  <w:style w:type="paragraph" w:customStyle="1" w:styleId="TOC11">
    <w:name w:val="TOC 11"/>
    <w:pPr>
      <w:tabs>
        <w:tab w:val="right" w:pos="9936"/>
      </w:tabs>
      <w:spacing w:after="120" w:line="252" w:lineRule="auto"/>
    </w:pPr>
    <w:rPr>
      <w:rFonts w:ascii="Arial" w:eastAsia="Arial" w:hAnsi="Arial" w:cs="Arial"/>
      <w:color w:val="000000"/>
      <w:sz w:val="21"/>
    </w:rPr>
  </w:style>
  <w:style w:type="paragraph" w:styleId="TOC1">
    <w:name w:val="toc 1"/>
    <w:basedOn w:val="Normal"/>
    <w:next w:val="Normal"/>
    <w:autoRedefine/>
    <w:uiPriority w:val="39"/>
    <w:unhideWhenUsed/>
    <w:rsid w:val="0066778E"/>
    <w:pPr>
      <w:spacing w:after="100"/>
    </w:pPr>
  </w:style>
  <w:style w:type="character" w:styleId="Hyperlink">
    <w:name w:val="Hyperlink"/>
    <w:basedOn w:val="DefaultParagraphFont"/>
    <w:uiPriority w:val="99"/>
    <w:unhideWhenUsed/>
    <w:rsid w:val="006677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7792</Words>
  <Characters>44415</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APEXFORMZ V2 Product Requirements Document</dc:title>
  <dc:subject>Modular human motion intelligence and sport expert engines</dc:subject>
  <dc:creator/>
  <cp:keywords>ApexFormz, PRD, human motion, sport engines, V2</cp:keywords>
  <dc:description/>
  <cp:lastModifiedBy>SHIVAM KUMAR</cp:lastModifiedBy>
  <cp:revision>2</cp:revision>
  <dcterms:created xsi:type="dcterms:W3CDTF">2013-12-23T23:15:00Z</dcterms:created>
  <dcterms:modified xsi:type="dcterms:W3CDTF">2026-09-17T15:45:00Z</dcterms:modified>
  <cp:category/>
</cp:coreProperties>
</file>